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C75" w:rsidRPr="00FE0C75" w:rsidRDefault="00FE0C75" w:rsidP="00FE0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>Od 1.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>1.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>2000 nabyl účinnosti zákon č. 106/1999 Sb. o svobodném přístupu k informacím, který je publikován ve Sbírce zákonů v částce 39. Tento zákon upravuje informační povinnost státních orgánů i orgánů územní samosprávy vůči fyzickým i právnickým osobám. Obecně z tohoto zákona vyplývá povinnost poskytovat informace z okruhu své působnosti, s výjimkou informací, které nebudou poskytovány:</w:t>
      </w:r>
    </w:p>
    <w:p w:rsidR="00FE0C75" w:rsidRPr="00FE0C75" w:rsidRDefault="00FE0C75" w:rsidP="00FE0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>§ 7 zák. - ochrana utajovaných skutečností</w:t>
      </w:r>
    </w:p>
    <w:p w:rsidR="00FE0C75" w:rsidRPr="00FE0C75" w:rsidRDefault="00FE0C75" w:rsidP="00FE0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>§ 8 zák. - ochrana osobnosti a soukromí</w:t>
      </w:r>
    </w:p>
    <w:p w:rsidR="00FE0C75" w:rsidRPr="00FE0C75" w:rsidRDefault="00FE0C75" w:rsidP="00FE0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>§ 9 zák. - ochrana obchodního tajemství s výjimkou § 9 odst. 2</w:t>
      </w:r>
    </w:p>
    <w:p w:rsidR="00FE0C75" w:rsidRPr="00FE0C75" w:rsidRDefault="00FE0C75" w:rsidP="00FE0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10 </w:t>
      </w:r>
      <w:proofErr w:type="gramStart"/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>zák.- ochrana</w:t>
      </w:r>
      <w:proofErr w:type="gramEnd"/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důvěrnosti majetkových poměrů</w:t>
      </w:r>
    </w:p>
    <w:p w:rsidR="00FE0C75" w:rsidRPr="00FE0C75" w:rsidRDefault="00FE0C75" w:rsidP="00FE0C7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§ 11 </w:t>
      </w:r>
      <w:proofErr w:type="gramStart"/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>zák.- další</w:t>
      </w:r>
      <w:proofErr w:type="gramEnd"/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omezení práva na informace</w:t>
      </w:r>
    </w:p>
    <w:p w:rsidR="00FE0C75" w:rsidRPr="00FE0C75" w:rsidRDefault="00FE0C75" w:rsidP="00FE0C75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FE0C7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Jak získat příslušné informace</w:t>
      </w:r>
    </w:p>
    <w:p w:rsidR="00FE0C75" w:rsidRPr="00FE0C75" w:rsidRDefault="00FE0C75" w:rsidP="00FE0C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>Informace dle zákona č. 106/1999 Sb. o svobodném přístupu k informacím se poskytují žadatelům zveřejněním nebo na základě žádosti sdělením. K poskytování informací dle výše uvedeného zákona jsou oprávněni vedoucí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jednotlivých středisek </w:t>
      </w:r>
      <w:proofErr w:type="spellStart"/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MěKS</w:t>
      </w:r>
      <w:proofErr w:type="spellEnd"/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ředitel </w:t>
      </w:r>
      <w:proofErr w:type="spellStart"/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MěKS</w:t>
      </w:r>
      <w:proofErr w:type="spellEnd"/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:rsidR="00FE0C75" w:rsidRPr="00FE0C75" w:rsidRDefault="00FE0C75" w:rsidP="00FE0C7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</w:pPr>
      <w:r w:rsidRPr="00FE0C75">
        <w:rPr>
          <w:rFonts w:ascii="Times New Roman" w:eastAsia="Times New Roman" w:hAnsi="Times New Roman" w:cs="Times New Roman"/>
          <w:b/>
          <w:bCs/>
          <w:sz w:val="27"/>
          <w:szCs w:val="27"/>
          <w:lang w:eastAsia="cs-CZ"/>
        </w:rPr>
        <w:t>Žádost lze podat:</w:t>
      </w:r>
    </w:p>
    <w:p w:rsidR="00FE0C75" w:rsidRPr="00746AB1" w:rsidRDefault="00FE0C75" w:rsidP="00FE0C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>písemně podaná žádost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>(</w:t>
      </w:r>
      <w:proofErr w:type="spellStart"/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>Mě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KS</w:t>
      </w:r>
      <w:proofErr w:type="spellEnd"/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Tišnov, 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Mlýnská 152, </w:t>
      </w: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666 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01</w:t>
      </w: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Tišnov</w:t>
      </w:r>
    </w:p>
    <w:p w:rsidR="00FE0C75" w:rsidRPr="00FE0C75" w:rsidRDefault="00FE0C75" w:rsidP="00FE0C7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E0C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elektronicky podaná žádost 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e-mail </w:t>
      </w:r>
      <w:hyperlink r:id="rId6" w:history="1">
        <w:r w:rsidRPr="00746AB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sekretariat@kulturatisnov.cz</w:t>
        </w:r>
      </w:hyperlink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253"/>
        <w:gridCol w:w="4999"/>
      </w:tblGrid>
      <w:tr w:rsidR="00FE0C75" w:rsidRPr="00FE0C75" w:rsidTr="00FE0C75">
        <w:trPr>
          <w:trHeight w:val="285"/>
          <w:tblCellSpacing w:w="0" w:type="dxa"/>
        </w:trPr>
        <w:tc>
          <w:tcPr>
            <w:tcW w:w="89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Lhůty podle zákona č. 106/1999 Sb., ve znění pozdějších předpisů</w:t>
            </w:r>
          </w:p>
        </w:tc>
      </w:tr>
      <w:tr w:rsidR="00FE0C75" w:rsidRPr="00FE0C75" w:rsidTr="00FE0C75">
        <w:trPr>
          <w:trHeight w:val="465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poskytnutí informací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15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přijetí žádosti (§14 odst. 5 </w:t>
            </w:r>
            <w:proofErr w:type="spellStart"/>
            <w:proofErr w:type="gramStart"/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písm.d</w:t>
            </w:r>
            <w:proofErr w:type="spellEnd"/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)</w:t>
            </w:r>
            <w:proofErr w:type="gramEnd"/>
          </w:p>
        </w:tc>
      </w:tr>
      <w:tr w:rsidR="00FE0C75" w:rsidRPr="00FE0C75" w:rsidTr="00FE0C75">
        <w:trPr>
          <w:trHeight w:val="180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prodloužení lhůty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18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o 10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(§ 14 odst. 7)</w:t>
            </w:r>
          </w:p>
        </w:tc>
      </w:tr>
      <w:tr w:rsidR="00FE0C75" w:rsidRPr="00FE0C75" w:rsidTr="00FE0C75">
        <w:trPr>
          <w:trHeight w:val="285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rozhodnutí o odmítnutí žádosti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 15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přijetí žádosti (§ 15 odst. 1)</w:t>
            </w:r>
          </w:p>
        </w:tc>
      </w:tr>
      <w:tr w:rsidR="00FE0C75" w:rsidRPr="00FE0C75" w:rsidTr="00FE0C75">
        <w:trPr>
          <w:trHeight w:val="225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odkázání na zveřejněnou informaci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2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 7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(§ 6 odst. 1)</w:t>
            </w:r>
          </w:p>
        </w:tc>
      </w:tr>
      <w:tr w:rsidR="00FE0C75" w:rsidRPr="00FE0C75" w:rsidTr="00FE0C75">
        <w:trPr>
          <w:trHeight w:val="315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odložení žádosti, která se nevztahuje k působnosti úřadu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 7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(§ 14 odst. 5 písm. c)</w:t>
            </w:r>
          </w:p>
        </w:tc>
      </w:tr>
      <w:tr w:rsidR="00FE0C75" w:rsidRPr="00FE0C75" w:rsidTr="00FE0C75">
        <w:trPr>
          <w:trHeight w:val="315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výzva žadateli k doplnění žádosti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 7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přijetí žádosti (§ 14 odst. 5 písm. a)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pokud žadatel nevyhoví výzvě k doplnění žádosti do </w:t>
            </w: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ode dne jejího doručení, bude žádost odložena</w:t>
            </w:r>
          </w:p>
        </w:tc>
      </w:tr>
      <w:tr w:rsidR="00FE0C75" w:rsidRPr="00FE0C75" w:rsidTr="00FE0C75">
        <w:trPr>
          <w:trHeight w:val="315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výzva žadateli k upřesnění žádosti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 7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přijetí žádosti (§ 14 odst. 5 písm. b)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br/>
              <w:t xml:space="preserve">pokud žadatel na základě výzvy žádost neupřesní ve lhůtě do </w:t>
            </w: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30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doručení výzvy, bude žádost odmítnuta</w:t>
            </w:r>
          </w:p>
        </w:tc>
      </w:tr>
      <w:tr w:rsidR="00FE0C75" w:rsidRPr="00FE0C75" w:rsidTr="00FE0C75">
        <w:trPr>
          <w:trHeight w:val="285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podání odvolání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 15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ode dne doručení rozhodnutí (§16 odst. 2)</w:t>
            </w:r>
          </w:p>
        </w:tc>
      </w:tr>
      <w:tr w:rsidR="00FE0C75" w:rsidRPr="00FE0C75" w:rsidTr="00FE0C75">
        <w:trPr>
          <w:trHeight w:val="285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předložení odvolání nadřízenému orgánu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 15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ode dne doručení odvolání (§16 odst. 2)</w:t>
            </w:r>
          </w:p>
        </w:tc>
      </w:tr>
      <w:tr w:rsidR="00FE0C75" w:rsidRPr="00FE0C75" w:rsidTr="00FE0C75">
        <w:trPr>
          <w:trHeight w:val="675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lastRenderedPageBreak/>
              <w:t>vyřízení odvolání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 15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předložení odvolání prvoinstančním orgánem (§ 16 odst. 3)</w:t>
            </w:r>
          </w:p>
        </w:tc>
      </w:tr>
      <w:tr w:rsidR="00FE0C75" w:rsidRPr="00FE0C75" w:rsidTr="00FE0C75">
        <w:trPr>
          <w:trHeight w:val="675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podání stížnosti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 30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ode dne doručení sdělení nebo uplynutí lhůty pro poskytnutí informace (§ 16a odst. 3)</w:t>
            </w:r>
          </w:p>
        </w:tc>
      </w:tr>
      <w:tr w:rsidR="00FE0C75" w:rsidRPr="00FE0C75" w:rsidTr="00FE0C75">
        <w:trPr>
          <w:trHeight w:val="675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předložení stížnosti nadřízenému orgánu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 7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ode dne přijetí stížnosti (§ 16a odst. 5)</w:t>
            </w:r>
          </w:p>
        </w:tc>
      </w:tr>
      <w:tr w:rsidR="00FE0C75" w:rsidRPr="00FE0C75" w:rsidTr="00FE0C75">
        <w:trPr>
          <w:trHeight w:val="675"/>
          <w:tblCellSpacing w:w="0" w:type="dxa"/>
        </w:trPr>
        <w:tc>
          <w:tcPr>
            <w:tcW w:w="41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rozhodnutí o stížnosti</w:t>
            </w:r>
          </w:p>
        </w:tc>
        <w:tc>
          <w:tcPr>
            <w:tcW w:w="46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E0C75" w:rsidRPr="00FE0C75" w:rsidRDefault="00FE0C75" w:rsidP="00FE0C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46A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cs-CZ"/>
              </w:rPr>
              <w:t>do 15 dnů</w:t>
            </w:r>
            <w:r w:rsidRPr="00FE0C75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od předložení prvoinstančním orgánem (§ 16a odst. 8)</w:t>
            </w:r>
          </w:p>
        </w:tc>
      </w:tr>
    </w:tbl>
    <w:p w:rsidR="00551402" w:rsidRPr="00746AB1" w:rsidRDefault="00551402">
      <w:pPr>
        <w:rPr>
          <w:rFonts w:ascii="Times New Roman" w:hAnsi="Times New Roman" w:cs="Times New Roman"/>
        </w:rPr>
      </w:pPr>
    </w:p>
    <w:p w:rsidR="00746AB1" w:rsidRPr="00746AB1" w:rsidRDefault="00746AB1" w:rsidP="00746AB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746AB1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Sazebník úhrad za poskytování informací dle zákona č. 106/1999 Sb., o svobodném přístupu k informacím, ve znění pozdějších předpisů:</w:t>
      </w:r>
    </w:p>
    <w:p w:rsidR="00746AB1" w:rsidRPr="00746AB1" w:rsidRDefault="00746AB1" w:rsidP="00746A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Náklady na pořízení kopií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6AB1" w:rsidRPr="00746AB1" w:rsidRDefault="00746AB1" w:rsidP="00746AB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A4 </w:t>
      </w:r>
      <w:proofErr w:type="gramStart"/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jednostranně ... 1,50</w:t>
      </w:r>
      <w:proofErr w:type="gramEnd"/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Kč/ks</w:t>
      </w:r>
    </w:p>
    <w:p w:rsidR="00746AB1" w:rsidRPr="00746AB1" w:rsidRDefault="00746AB1" w:rsidP="00746AB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A4 </w:t>
      </w:r>
      <w:proofErr w:type="gramStart"/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oboustranně ... 2,60</w:t>
      </w:r>
      <w:proofErr w:type="gramEnd"/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Kč/ks</w:t>
      </w:r>
    </w:p>
    <w:p w:rsidR="00746AB1" w:rsidRPr="00746AB1" w:rsidRDefault="00746AB1" w:rsidP="00746A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Výše úhrady za pořízení jednostranné nebo oboustranné kopie jiného formátu než formátu A4 se stanoví jako poměrný násobek sazby, byť i částečně zaplněné, formátu A4.</w:t>
      </w:r>
    </w:p>
    <w:p w:rsidR="00746AB1" w:rsidRPr="00746AB1" w:rsidRDefault="00746AB1" w:rsidP="00746A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Pokud je požadovaná informace obsažena v publikaci nebo tiskovině vydávané městem Tišnov, hradí se náklady ve výši ceny příslušného výtisku, pokud informace poskytuje formou prodeje tohoto výtisku.</w:t>
      </w:r>
    </w:p>
    <w:p w:rsidR="00746AB1" w:rsidRPr="00746AB1" w:rsidRDefault="00746AB1" w:rsidP="00746A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Náklady na opatření technických nosičů dat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6AB1" w:rsidRPr="00746AB1" w:rsidRDefault="00746AB1" w:rsidP="00746AB1">
      <w:pPr>
        <w:numPr>
          <w:ilvl w:val="1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CD (pokud tuto formu žadatel </w:t>
      </w:r>
      <w:proofErr w:type="gramStart"/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vyžaduje) ... 15</w:t>
      </w:r>
      <w:proofErr w:type="gramEnd"/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Kč/ks</w:t>
      </w:r>
    </w:p>
    <w:p w:rsidR="00746AB1" w:rsidRPr="00746AB1" w:rsidRDefault="00746AB1" w:rsidP="00746A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V případě použití jiného technického nosiče dat se náklady stanoví ve výši pořizovací ceny požadovaného technického nosiče dat.</w:t>
      </w:r>
    </w:p>
    <w:p w:rsidR="00746AB1" w:rsidRPr="00746AB1" w:rsidRDefault="00746AB1" w:rsidP="00746A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Náklady na odeslání informace žadateli: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6AB1" w:rsidRPr="00746AB1" w:rsidRDefault="00746AB1" w:rsidP="00746A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Náklady na použitou nebo požadovanou poštovní službu se hradí ve výši skutečných nákladů.</w:t>
      </w:r>
    </w:p>
    <w:p w:rsidR="00746AB1" w:rsidRPr="00746AB1" w:rsidRDefault="00746AB1" w:rsidP="00746A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Náklady na mimořádně rozsáhlé vyhledání informací: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6AB1" w:rsidRPr="00746AB1" w:rsidRDefault="00746AB1" w:rsidP="00746A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Je-li poskytnutí informace spojeno s mimořádně rozsáhlým vyhledáním informace, činí náklady na každou celou 1 hodinu mimořádně rozsáhlého vyhledání 150,- Kč.</w:t>
      </w:r>
    </w:p>
    <w:p w:rsidR="00746AB1" w:rsidRPr="00746AB1" w:rsidRDefault="00746AB1" w:rsidP="00746AB1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Osvobození od úhrady nákladů:</w:t>
      </w: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746AB1" w:rsidRPr="00746AB1" w:rsidRDefault="00746AB1" w:rsidP="00746A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Úhrada nákladů na balné se nevyžaduje.</w:t>
      </w:r>
    </w:p>
    <w:p w:rsidR="00746AB1" w:rsidRPr="00746AB1" w:rsidRDefault="00746AB1" w:rsidP="00746A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Za mimořádně rozsáhlé vyhledávání informace se nepovažuje vyhledání informace celkově kratší než 1 hodina.</w:t>
      </w:r>
    </w:p>
    <w:p w:rsidR="00746AB1" w:rsidRPr="00746AB1" w:rsidRDefault="00746AB1" w:rsidP="00746AB1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46AB1">
        <w:rPr>
          <w:rFonts w:ascii="Times New Roman" w:eastAsia="Times New Roman" w:hAnsi="Times New Roman" w:cs="Times New Roman"/>
          <w:sz w:val="24"/>
          <w:szCs w:val="24"/>
          <w:lang w:eastAsia="cs-CZ"/>
        </w:rPr>
        <w:t>Nepřesáhnou-li náklady na poskytnutí informace po uplatnění osvobození jednomu žadateli na základě jedné jeho žádosti 50,- Kč, poskytuje se informace bezplatně.</w:t>
      </w:r>
    </w:p>
    <w:bookmarkEnd w:id="0"/>
    <w:p w:rsidR="00497DC5" w:rsidRPr="00746AB1" w:rsidRDefault="00497DC5" w:rsidP="00746AB1">
      <w:pPr>
        <w:rPr>
          <w:rFonts w:ascii="Times New Roman" w:hAnsi="Times New Roman" w:cs="Times New Roman"/>
        </w:rPr>
      </w:pPr>
    </w:p>
    <w:sectPr w:rsidR="00497DC5" w:rsidRPr="00746A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8516A"/>
    <w:multiLevelType w:val="multilevel"/>
    <w:tmpl w:val="27D8F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E37DA7"/>
    <w:multiLevelType w:val="multilevel"/>
    <w:tmpl w:val="926A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F7F1B11"/>
    <w:multiLevelType w:val="multilevel"/>
    <w:tmpl w:val="02F26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10231E"/>
    <w:multiLevelType w:val="multilevel"/>
    <w:tmpl w:val="CD0CC6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CAC34BE"/>
    <w:multiLevelType w:val="multilevel"/>
    <w:tmpl w:val="1E9C8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4"/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6">
    <w:abstractNumId w:val="4"/>
    <w:lvlOverride w:ilvl="1">
      <w:lvl w:ilvl="1"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1">
      <w:lvl w:ilvl="1">
        <w:numFmt w:val="decimal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C75"/>
    <w:rsid w:val="003C5783"/>
    <w:rsid w:val="00497DC5"/>
    <w:rsid w:val="00551402"/>
    <w:rsid w:val="00746AB1"/>
    <w:rsid w:val="00FE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E0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E0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0C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0C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0C7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E0C7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E0C7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FE0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E0C75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FE0C7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E0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0C7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FE0C7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4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kretariat@kulturatisnov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570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sekretariat@kulturatisnov.cz</dc:creator>
  <cp:lastModifiedBy>sekretariat@kulturatisnov.cz</cp:lastModifiedBy>
  <cp:revision>2</cp:revision>
  <dcterms:created xsi:type="dcterms:W3CDTF">2015-03-27T07:39:00Z</dcterms:created>
  <dcterms:modified xsi:type="dcterms:W3CDTF">2015-03-27T08:02:00Z</dcterms:modified>
</cp:coreProperties>
</file>