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52EBE" w14:textId="77777777" w:rsidR="00B17500" w:rsidRPr="009843AD" w:rsidRDefault="00B17500" w:rsidP="00B17500">
      <w:pPr>
        <w:pStyle w:val="Nadpis3"/>
        <w:spacing w:line="240" w:lineRule="auto"/>
        <w:jc w:val="center"/>
      </w:pPr>
      <w:bookmarkStart w:id="0" w:name="_Toc514397916"/>
      <w:bookmarkStart w:id="1" w:name="_Toc514666998"/>
      <w:bookmarkStart w:id="2" w:name="_Toc8130390"/>
      <w:r w:rsidRPr="009843AD">
        <w:t>Městské kulturní středisko, Mlýnská 152, Tišnov</w:t>
      </w:r>
      <w:bookmarkEnd w:id="0"/>
      <w:bookmarkEnd w:id="1"/>
      <w:bookmarkEnd w:id="2"/>
    </w:p>
    <w:p w14:paraId="01BF075E" w14:textId="77777777" w:rsidR="00B17500" w:rsidRPr="009843AD" w:rsidRDefault="00B17500" w:rsidP="00B17500">
      <w:pPr>
        <w:pStyle w:val="Nadpis3"/>
        <w:spacing w:line="240" w:lineRule="auto"/>
        <w:jc w:val="center"/>
      </w:pPr>
    </w:p>
    <w:p w14:paraId="188A5A8C" w14:textId="77777777" w:rsidR="00B17500" w:rsidRPr="009843AD" w:rsidRDefault="00B17500" w:rsidP="00B17500">
      <w:pPr>
        <w:pStyle w:val="Nadpis3"/>
        <w:spacing w:line="240" w:lineRule="auto"/>
        <w:jc w:val="center"/>
      </w:pPr>
      <w:bookmarkStart w:id="3" w:name="_Toc514397917"/>
      <w:bookmarkStart w:id="4" w:name="_Toc514666999"/>
      <w:bookmarkStart w:id="5" w:name="_Toc8130391"/>
      <w:r w:rsidRPr="009843AD">
        <w:t>E K O N O M I C K Ý   Ú S E K</w:t>
      </w:r>
      <w:bookmarkEnd w:id="3"/>
      <w:bookmarkEnd w:id="4"/>
      <w:bookmarkEnd w:id="5"/>
    </w:p>
    <w:p w14:paraId="0EC06596" w14:textId="77777777" w:rsidR="00B17500" w:rsidRPr="009843AD" w:rsidRDefault="00B17500" w:rsidP="00B17500">
      <w:pPr>
        <w:jc w:val="center"/>
        <w:rPr>
          <w:sz w:val="36"/>
        </w:rPr>
      </w:pPr>
      <w:r w:rsidRPr="009843AD">
        <w:rPr>
          <w:sz w:val="36"/>
        </w:rPr>
        <w:t>V N I T R O P O D N I K O V É    S M Ě R N I C E</w:t>
      </w:r>
    </w:p>
    <w:p w14:paraId="0605E2DE" w14:textId="7A90FDC2" w:rsidR="00B17500" w:rsidRPr="009843AD" w:rsidRDefault="00B17500" w:rsidP="00B17500">
      <w:pPr>
        <w:pStyle w:val="Zkladntext"/>
        <w:spacing w:line="240" w:lineRule="auto"/>
        <w:jc w:val="center"/>
        <w:rPr>
          <w:b/>
        </w:rPr>
      </w:pPr>
      <w:r w:rsidRPr="009843AD">
        <w:rPr>
          <w:b/>
        </w:rPr>
        <w:t>(platnost</w:t>
      </w:r>
      <w:r w:rsidR="00DF6F8A">
        <w:rPr>
          <w:b/>
        </w:rPr>
        <w:t xml:space="preserve"> od</w:t>
      </w:r>
      <w:r w:rsidRPr="009843AD">
        <w:rPr>
          <w:b/>
        </w:rPr>
        <w:t xml:space="preserve"> </w:t>
      </w:r>
      <w:r w:rsidR="00193BAB">
        <w:rPr>
          <w:b/>
        </w:rPr>
        <w:t>1.</w:t>
      </w:r>
      <w:r w:rsidR="00DF6F8A">
        <w:rPr>
          <w:b/>
        </w:rPr>
        <w:t xml:space="preserve"> </w:t>
      </w:r>
      <w:r w:rsidR="00646B3A">
        <w:rPr>
          <w:b/>
        </w:rPr>
        <w:t>července</w:t>
      </w:r>
      <w:r w:rsidR="00DF6F8A">
        <w:rPr>
          <w:b/>
        </w:rPr>
        <w:t xml:space="preserve"> 20</w:t>
      </w:r>
      <w:r w:rsidR="005879B9">
        <w:rPr>
          <w:b/>
        </w:rPr>
        <w:t>20</w:t>
      </w:r>
      <w:r w:rsidRPr="009843AD">
        <w:rPr>
          <w:b/>
        </w:rPr>
        <w:t>)</w:t>
      </w:r>
    </w:p>
    <w:p w14:paraId="2ADD1B0B" w14:textId="77777777" w:rsidR="00B17500" w:rsidRPr="009843AD" w:rsidRDefault="00B17500" w:rsidP="00B17500">
      <w:pPr>
        <w:rPr>
          <w:b/>
          <w:bCs/>
          <w:sz w:val="32"/>
        </w:rPr>
      </w:pPr>
    </w:p>
    <w:sdt>
      <w:sdtPr>
        <w:rPr>
          <w:rFonts w:ascii="Times New Roman" w:eastAsia="Times New Roman" w:hAnsi="Times New Roman" w:cs="Times New Roman"/>
          <w:color w:val="auto"/>
          <w:sz w:val="24"/>
          <w:szCs w:val="20"/>
        </w:rPr>
        <w:id w:val="279316692"/>
        <w:docPartObj>
          <w:docPartGallery w:val="Table of Contents"/>
          <w:docPartUnique/>
        </w:docPartObj>
      </w:sdtPr>
      <w:sdtEndPr>
        <w:rPr>
          <w:b/>
          <w:bCs/>
        </w:rPr>
      </w:sdtEndPr>
      <w:sdtContent>
        <w:p w14:paraId="7F6337E7" w14:textId="77777777" w:rsidR="00E3522D" w:rsidRPr="009843AD" w:rsidRDefault="00E3522D">
          <w:pPr>
            <w:pStyle w:val="Nadpisobsahu"/>
            <w:rPr>
              <w:rFonts w:ascii="Times New Roman" w:hAnsi="Times New Roman" w:cs="Times New Roman"/>
            </w:rPr>
          </w:pPr>
          <w:r w:rsidRPr="009843AD">
            <w:rPr>
              <w:rFonts w:ascii="Times New Roman" w:hAnsi="Times New Roman" w:cs="Times New Roman"/>
            </w:rPr>
            <w:t>Obsah</w:t>
          </w:r>
        </w:p>
        <w:p w14:paraId="58139DCF" w14:textId="4ABDB467" w:rsidR="00B374CD" w:rsidRDefault="00E3522D">
          <w:pPr>
            <w:pStyle w:val="Obsah3"/>
            <w:tabs>
              <w:tab w:val="right" w:leader="dot" w:pos="9062"/>
            </w:tabs>
            <w:rPr>
              <w:rFonts w:asciiTheme="minorHAnsi" w:eastAsiaTheme="minorEastAsia" w:hAnsiTheme="minorHAnsi" w:cstheme="minorBidi"/>
              <w:noProof/>
              <w:sz w:val="22"/>
              <w:szCs w:val="22"/>
            </w:rPr>
          </w:pPr>
          <w:r w:rsidRPr="009843AD">
            <w:fldChar w:fldCharType="begin"/>
          </w:r>
          <w:r w:rsidRPr="009843AD">
            <w:instrText xml:space="preserve"> TOC \o "1-3" \h \z \u </w:instrText>
          </w:r>
          <w:r w:rsidRPr="009843AD">
            <w:fldChar w:fldCharType="separate"/>
          </w:r>
          <w:hyperlink w:anchor="_Toc8130390" w:history="1">
            <w:r w:rsidR="00B374CD" w:rsidRPr="00DE4F96">
              <w:rPr>
                <w:rStyle w:val="Hypertextovodkaz"/>
                <w:noProof/>
              </w:rPr>
              <w:t>Městské kulturní středisko, Mlýnská 152, Tišnov</w:t>
            </w:r>
            <w:r w:rsidR="00B374CD">
              <w:rPr>
                <w:noProof/>
                <w:webHidden/>
              </w:rPr>
              <w:tab/>
            </w:r>
            <w:r w:rsidR="00B374CD">
              <w:rPr>
                <w:noProof/>
                <w:webHidden/>
              </w:rPr>
              <w:fldChar w:fldCharType="begin"/>
            </w:r>
            <w:r w:rsidR="00B374CD">
              <w:rPr>
                <w:noProof/>
                <w:webHidden/>
              </w:rPr>
              <w:instrText xml:space="preserve"> PAGEREF _Toc8130390 \h </w:instrText>
            </w:r>
            <w:r w:rsidR="00B374CD">
              <w:rPr>
                <w:noProof/>
                <w:webHidden/>
              </w:rPr>
            </w:r>
            <w:r w:rsidR="00B374CD">
              <w:rPr>
                <w:noProof/>
                <w:webHidden/>
              </w:rPr>
              <w:fldChar w:fldCharType="separate"/>
            </w:r>
            <w:r w:rsidR="00EB78FD">
              <w:rPr>
                <w:noProof/>
                <w:webHidden/>
              </w:rPr>
              <w:t>1</w:t>
            </w:r>
            <w:r w:rsidR="00B374CD">
              <w:rPr>
                <w:noProof/>
                <w:webHidden/>
              </w:rPr>
              <w:fldChar w:fldCharType="end"/>
            </w:r>
          </w:hyperlink>
        </w:p>
        <w:p w14:paraId="0399F65B" w14:textId="6E0ABD18"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391" w:history="1">
            <w:r w:rsidR="00B374CD" w:rsidRPr="00DE4F96">
              <w:rPr>
                <w:rStyle w:val="Hypertextovodkaz"/>
                <w:noProof/>
              </w:rPr>
              <w:t>E K O N O M I C K Ý   Ú S E K</w:t>
            </w:r>
            <w:r w:rsidR="00B374CD">
              <w:rPr>
                <w:noProof/>
                <w:webHidden/>
              </w:rPr>
              <w:tab/>
            </w:r>
            <w:r w:rsidR="00B374CD">
              <w:rPr>
                <w:noProof/>
                <w:webHidden/>
              </w:rPr>
              <w:fldChar w:fldCharType="begin"/>
            </w:r>
            <w:r w:rsidR="00B374CD">
              <w:rPr>
                <w:noProof/>
                <w:webHidden/>
              </w:rPr>
              <w:instrText xml:space="preserve"> PAGEREF _Toc8130391 \h </w:instrText>
            </w:r>
            <w:r w:rsidR="00B374CD">
              <w:rPr>
                <w:noProof/>
                <w:webHidden/>
              </w:rPr>
            </w:r>
            <w:r w:rsidR="00B374CD">
              <w:rPr>
                <w:noProof/>
                <w:webHidden/>
              </w:rPr>
              <w:fldChar w:fldCharType="separate"/>
            </w:r>
            <w:r w:rsidR="00EB78FD">
              <w:rPr>
                <w:noProof/>
                <w:webHidden/>
              </w:rPr>
              <w:t>1</w:t>
            </w:r>
            <w:r w:rsidR="00B374CD">
              <w:rPr>
                <w:noProof/>
                <w:webHidden/>
              </w:rPr>
              <w:fldChar w:fldCharType="end"/>
            </w:r>
          </w:hyperlink>
        </w:p>
        <w:p w14:paraId="448CA09A" w14:textId="69A618E4" w:rsidR="00B374CD" w:rsidRDefault="005507DD">
          <w:pPr>
            <w:pStyle w:val="Obsah2"/>
            <w:tabs>
              <w:tab w:val="right" w:leader="dot" w:pos="9062"/>
            </w:tabs>
            <w:rPr>
              <w:rFonts w:asciiTheme="minorHAnsi" w:eastAsiaTheme="minorEastAsia" w:hAnsiTheme="minorHAnsi" w:cstheme="minorBidi"/>
              <w:noProof/>
              <w:sz w:val="22"/>
              <w:szCs w:val="22"/>
            </w:rPr>
          </w:pPr>
          <w:hyperlink w:anchor="_Toc8130392" w:history="1">
            <w:r w:rsidR="00B374CD" w:rsidRPr="00DE4F96">
              <w:rPr>
                <w:rStyle w:val="Hypertextovodkaz"/>
                <w:noProof/>
              </w:rPr>
              <w:t>1/  A K T U Á L N Í   Ú Č T O V Ý   R O Z V R H   V Č.   Č Í S E L N Í K Ů   D O K L A D Ů   A   P O U Ž Í V A N Ý C H   S Y M B O L Ů, A N A L Y T I K.   Ú Č E T N Í   K N I H Y   A   F O R M A   J E J I C H   V E D E N Í</w:t>
            </w:r>
            <w:r w:rsidR="00B374CD">
              <w:rPr>
                <w:noProof/>
                <w:webHidden/>
              </w:rPr>
              <w:tab/>
            </w:r>
            <w:r w:rsidR="00B374CD">
              <w:rPr>
                <w:noProof/>
                <w:webHidden/>
              </w:rPr>
              <w:fldChar w:fldCharType="begin"/>
            </w:r>
            <w:r w:rsidR="00B374CD">
              <w:rPr>
                <w:noProof/>
                <w:webHidden/>
              </w:rPr>
              <w:instrText xml:space="preserve"> PAGEREF _Toc8130392 \h </w:instrText>
            </w:r>
            <w:r w:rsidR="00B374CD">
              <w:rPr>
                <w:noProof/>
                <w:webHidden/>
              </w:rPr>
            </w:r>
            <w:r w:rsidR="00B374CD">
              <w:rPr>
                <w:noProof/>
                <w:webHidden/>
              </w:rPr>
              <w:fldChar w:fldCharType="separate"/>
            </w:r>
            <w:r w:rsidR="00EB78FD">
              <w:rPr>
                <w:noProof/>
                <w:webHidden/>
              </w:rPr>
              <w:t>4</w:t>
            </w:r>
            <w:r w:rsidR="00B374CD">
              <w:rPr>
                <w:noProof/>
                <w:webHidden/>
              </w:rPr>
              <w:fldChar w:fldCharType="end"/>
            </w:r>
          </w:hyperlink>
        </w:p>
        <w:p w14:paraId="61FA1FD7" w14:textId="0A23E70F"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393" w:history="1">
            <w:r w:rsidR="00B374CD" w:rsidRPr="00DE4F96">
              <w:rPr>
                <w:rStyle w:val="Hypertextovodkaz"/>
                <w:noProof/>
              </w:rPr>
              <w:t>1) Účetní deník</w:t>
            </w:r>
            <w:r w:rsidR="00B374CD">
              <w:rPr>
                <w:noProof/>
                <w:webHidden/>
              </w:rPr>
              <w:tab/>
            </w:r>
            <w:r w:rsidR="00B374CD">
              <w:rPr>
                <w:noProof/>
                <w:webHidden/>
              </w:rPr>
              <w:fldChar w:fldCharType="begin"/>
            </w:r>
            <w:r w:rsidR="00B374CD">
              <w:rPr>
                <w:noProof/>
                <w:webHidden/>
              </w:rPr>
              <w:instrText xml:space="preserve"> PAGEREF _Toc8130393 \h </w:instrText>
            </w:r>
            <w:r w:rsidR="00B374CD">
              <w:rPr>
                <w:noProof/>
                <w:webHidden/>
              </w:rPr>
            </w:r>
            <w:r w:rsidR="00B374CD">
              <w:rPr>
                <w:noProof/>
                <w:webHidden/>
              </w:rPr>
              <w:fldChar w:fldCharType="separate"/>
            </w:r>
            <w:r w:rsidR="00EB78FD">
              <w:rPr>
                <w:noProof/>
                <w:webHidden/>
              </w:rPr>
              <w:t>5</w:t>
            </w:r>
            <w:r w:rsidR="00B374CD">
              <w:rPr>
                <w:noProof/>
                <w:webHidden/>
              </w:rPr>
              <w:fldChar w:fldCharType="end"/>
            </w:r>
          </w:hyperlink>
        </w:p>
        <w:p w14:paraId="53A46A86" w14:textId="3EEC9658"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394" w:history="1">
            <w:r w:rsidR="00B374CD" w:rsidRPr="00DE4F96">
              <w:rPr>
                <w:rStyle w:val="Hypertextovodkaz"/>
                <w:noProof/>
              </w:rPr>
              <w:t>2) Hlavní kniha</w:t>
            </w:r>
            <w:r w:rsidR="00B374CD">
              <w:rPr>
                <w:noProof/>
                <w:webHidden/>
              </w:rPr>
              <w:tab/>
            </w:r>
            <w:r w:rsidR="00B374CD">
              <w:rPr>
                <w:noProof/>
                <w:webHidden/>
              </w:rPr>
              <w:fldChar w:fldCharType="begin"/>
            </w:r>
            <w:r w:rsidR="00B374CD">
              <w:rPr>
                <w:noProof/>
                <w:webHidden/>
              </w:rPr>
              <w:instrText xml:space="preserve"> PAGEREF _Toc8130394 \h </w:instrText>
            </w:r>
            <w:r w:rsidR="00B374CD">
              <w:rPr>
                <w:noProof/>
                <w:webHidden/>
              </w:rPr>
            </w:r>
            <w:r w:rsidR="00B374CD">
              <w:rPr>
                <w:noProof/>
                <w:webHidden/>
              </w:rPr>
              <w:fldChar w:fldCharType="separate"/>
            </w:r>
            <w:r w:rsidR="00EB78FD">
              <w:rPr>
                <w:noProof/>
                <w:webHidden/>
              </w:rPr>
              <w:t>5</w:t>
            </w:r>
            <w:r w:rsidR="00B374CD">
              <w:rPr>
                <w:noProof/>
                <w:webHidden/>
              </w:rPr>
              <w:fldChar w:fldCharType="end"/>
            </w:r>
          </w:hyperlink>
        </w:p>
        <w:p w14:paraId="65977457" w14:textId="79000D1B"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395" w:history="1">
            <w:r w:rsidR="00B374CD" w:rsidRPr="00DE4F96">
              <w:rPr>
                <w:rStyle w:val="Hypertextovodkaz"/>
                <w:noProof/>
              </w:rPr>
              <w:t>3) Ostatní účetní knihy</w:t>
            </w:r>
            <w:r w:rsidR="00B374CD">
              <w:rPr>
                <w:noProof/>
                <w:webHidden/>
              </w:rPr>
              <w:tab/>
            </w:r>
            <w:r w:rsidR="00B374CD">
              <w:rPr>
                <w:noProof/>
                <w:webHidden/>
              </w:rPr>
              <w:fldChar w:fldCharType="begin"/>
            </w:r>
            <w:r w:rsidR="00B374CD">
              <w:rPr>
                <w:noProof/>
                <w:webHidden/>
              </w:rPr>
              <w:instrText xml:space="preserve"> PAGEREF _Toc8130395 \h </w:instrText>
            </w:r>
            <w:r w:rsidR="00B374CD">
              <w:rPr>
                <w:noProof/>
                <w:webHidden/>
              </w:rPr>
            </w:r>
            <w:r w:rsidR="00B374CD">
              <w:rPr>
                <w:noProof/>
                <w:webHidden/>
              </w:rPr>
              <w:fldChar w:fldCharType="separate"/>
            </w:r>
            <w:r w:rsidR="00EB78FD">
              <w:rPr>
                <w:noProof/>
                <w:webHidden/>
              </w:rPr>
              <w:t>5</w:t>
            </w:r>
            <w:r w:rsidR="00B374CD">
              <w:rPr>
                <w:noProof/>
                <w:webHidden/>
              </w:rPr>
              <w:fldChar w:fldCharType="end"/>
            </w:r>
          </w:hyperlink>
        </w:p>
        <w:p w14:paraId="7E570964" w14:textId="1685A885"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396" w:history="1">
            <w:r w:rsidR="00B374CD" w:rsidRPr="00DE4F96">
              <w:rPr>
                <w:rStyle w:val="Hypertextovodkaz"/>
                <w:noProof/>
              </w:rPr>
              <w:t>NÁLEŽITOSTI  DOKLADŮ</w:t>
            </w:r>
            <w:r w:rsidR="00B374CD">
              <w:rPr>
                <w:noProof/>
                <w:webHidden/>
              </w:rPr>
              <w:tab/>
            </w:r>
            <w:r w:rsidR="00B374CD">
              <w:rPr>
                <w:noProof/>
                <w:webHidden/>
              </w:rPr>
              <w:fldChar w:fldCharType="begin"/>
            </w:r>
            <w:r w:rsidR="00B374CD">
              <w:rPr>
                <w:noProof/>
                <w:webHidden/>
              </w:rPr>
              <w:instrText xml:space="preserve"> PAGEREF _Toc8130396 \h </w:instrText>
            </w:r>
            <w:r w:rsidR="00B374CD">
              <w:rPr>
                <w:noProof/>
                <w:webHidden/>
              </w:rPr>
            </w:r>
            <w:r w:rsidR="00B374CD">
              <w:rPr>
                <w:noProof/>
                <w:webHidden/>
              </w:rPr>
              <w:fldChar w:fldCharType="separate"/>
            </w:r>
            <w:r w:rsidR="00EB78FD">
              <w:rPr>
                <w:noProof/>
                <w:webHidden/>
              </w:rPr>
              <w:t>6</w:t>
            </w:r>
            <w:r w:rsidR="00B374CD">
              <w:rPr>
                <w:noProof/>
                <w:webHidden/>
              </w:rPr>
              <w:fldChar w:fldCharType="end"/>
            </w:r>
          </w:hyperlink>
        </w:p>
        <w:p w14:paraId="6C102EB9" w14:textId="044332FB"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397" w:history="1">
            <w:r w:rsidR="00B374CD" w:rsidRPr="00DE4F96">
              <w:rPr>
                <w:rStyle w:val="Hypertextovodkaz"/>
                <w:noProof/>
              </w:rPr>
              <w:t>Příloha č. 1 ke směrnici č. 1</w:t>
            </w:r>
            <w:r w:rsidR="00B374CD">
              <w:rPr>
                <w:noProof/>
                <w:webHidden/>
              </w:rPr>
              <w:tab/>
            </w:r>
            <w:r w:rsidR="00B374CD">
              <w:rPr>
                <w:noProof/>
                <w:webHidden/>
              </w:rPr>
              <w:fldChar w:fldCharType="begin"/>
            </w:r>
            <w:r w:rsidR="00B374CD">
              <w:rPr>
                <w:noProof/>
                <w:webHidden/>
              </w:rPr>
              <w:instrText xml:space="preserve"> PAGEREF _Toc8130397 \h </w:instrText>
            </w:r>
            <w:r w:rsidR="00B374CD">
              <w:rPr>
                <w:noProof/>
                <w:webHidden/>
              </w:rPr>
            </w:r>
            <w:r w:rsidR="00B374CD">
              <w:rPr>
                <w:noProof/>
                <w:webHidden/>
              </w:rPr>
              <w:fldChar w:fldCharType="separate"/>
            </w:r>
            <w:r w:rsidR="00EB78FD">
              <w:rPr>
                <w:noProof/>
                <w:webHidden/>
              </w:rPr>
              <w:t>10</w:t>
            </w:r>
            <w:r w:rsidR="00B374CD">
              <w:rPr>
                <w:noProof/>
                <w:webHidden/>
              </w:rPr>
              <w:fldChar w:fldCharType="end"/>
            </w:r>
          </w:hyperlink>
        </w:p>
        <w:p w14:paraId="43DD508A" w14:textId="527DAB40"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398" w:history="1">
            <w:r w:rsidR="00B374CD" w:rsidRPr="00DE4F96">
              <w:rPr>
                <w:rStyle w:val="Hypertextovodkaz"/>
                <w:noProof/>
              </w:rPr>
              <w:t>Příloha č. 2 ke směrnici č. 1</w:t>
            </w:r>
            <w:r w:rsidR="00B374CD">
              <w:rPr>
                <w:noProof/>
                <w:webHidden/>
              </w:rPr>
              <w:tab/>
            </w:r>
            <w:r w:rsidR="00B374CD">
              <w:rPr>
                <w:noProof/>
                <w:webHidden/>
              </w:rPr>
              <w:fldChar w:fldCharType="begin"/>
            </w:r>
            <w:r w:rsidR="00B374CD">
              <w:rPr>
                <w:noProof/>
                <w:webHidden/>
              </w:rPr>
              <w:instrText xml:space="preserve"> PAGEREF _Toc8130398 \h </w:instrText>
            </w:r>
            <w:r w:rsidR="00B374CD">
              <w:rPr>
                <w:noProof/>
                <w:webHidden/>
              </w:rPr>
            </w:r>
            <w:r w:rsidR="00B374CD">
              <w:rPr>
                <w:noProof/>
                <w:webHidden/>
              </w:rPr>
              <w:fldChar w:fldCharType="separate"/>
            </w:r>
            <w:r w:rsidR="00EB78FD">
              <w:rPr>
                <w:noProof/>
                <w:webHidden/>
              </w:rPr>
              <w:t>14</w:t>
            </w:r>
            <w:r w:rsidR="00B374CD">
              <w:rPr>
                <w:noProof/>
                <w:webHidden/>
              </w:rPr>
              <w:fldChar w:fldCharType="end"/>
            </w:r>
          </w:hyperlink>
        </w:p>
        <w:p w14:paraId="1C67962D" w14:textId="735F6E99" w:rsidR="00B374CD" w:rsidRDefault="005507DD">
          <w:pPr>
            <w:pStyle w:val="Obsah2"/>
            <w:tabs>
              <w:tab w:val="right" w:leader="dot" w:pos="9062"/>
            </w:tabs>
            <w:rPr>
              <w:rFonts w:asciiTheme="minorHAnsi" w:eastAsiaTheme="minorEastAsia" w:hAnsiTheme="minorHAnsi" w:cstheme="minorBidi"/>
              <w:noProof/>
              <w:sz w:val="22"/>
              <w:szCs w:val="22"/>
            </w:rPr>
          </w:pPr>
          <w:hyperlink w:anchor="_Toc8130399" w:history="1">
            <w:r w:rsidR="00B374CD" w:rsidRPr="00DE4F96">
              <w:rPr>
                <w:rStyle w:val="Hypertextovodkaz"/>
                <w:noProof/>
              </w:rPr>
              <w:t>2/  S M Ě R N I C E   P R O   E V I D E N C I,   Ú Č T O V Á N Í   A   O D P I S O V Á N Í   M A J E T K U,   O P E R A T I V N Í   E V I D E N C E</w:t>
            </w:r>
            <w:r w:rsidR="00B374CD">
              <w:rPr>
                <w:noProof/>
                <w:webHidden/>
              </w:rPr>
              <w:tab/>
            </w:r>
            <w:r w:rsidR="00B374CD">
              <w:rPr>
                <w:noProof/>
                <w:webHidden/>
              </w:rPr>
              <w:fldChar w:fldCharType="begin"/>
            </w:r>
            <w:r w:rsidR="00B374CD">
              <w:rPr>
                <w:noProof/>
                <w:webHidden/>
              </w:rPr>
              <w:instrText xml:space="preserve"> PAGEREF _Toc8130399 \h </w:instrText>
            </w:r>
            <w:r w:rsidR="00B374CD">
              <w:rPr>
                <w:noProof/>
                <w:webHidden/>
              </w:rPr>
            </w:r>
            <w:r w:rsidR="00B374CD">
              <w:rPr>
                <w:noProof/>
                <w:webHidden/>
              </w:rPr>
              <w:fldChar w:fldCharType="separate"/>
            </w:r>
            <w:r w:rsidR="00EB78FD">
              <w:rPr>
                <w:noProof/>
                <w:webHidden/>
              </w:rPr>
              <w:t>16</w:t>
            </w:r>
            <w:r w:rsidR="00B374CD">
              <w:rPr>
                <w:noProof/>
                <w:webHidden/>
              </w:rPr>
              <w:fldChar w:fldCharType="end"/>
            </w:r>
          </w:hyperlink>
        </w:p>
        <w:p w14:paraId="4CF9003B" w14:textId="60AC2CE0" w:rsidR="00B374CD" w:rsidRDefault="005507DD">
          <w:pPr>
            <w:pStyle w:val="Obsah2"/>
            <w:tabs>
              <w:tab w:val="right" w:leader="dot" w:pos="9062"/>
            </w:tabs>
            <w:rPr>
              <w:rFonts w:asciiTheme="minorHAnsi" w:eastAsiaTheme="minorEastAsia" w:hAnsiTheme="minorHAnsi" w:cstheme="minorBidi"/>
              <w:noProof/>
              <w:sz w:val="22"/>
              <w:szCs w:val="22"/>
            </w:rPr>
          </w:pPr>
          <w:hyperlink w:anchor="_Toc8130400" w:history="1">
            <w:r w:rsidR="00B374CD" w:rsidRPr="00DE4F96">
              <w:rPr>
                <w:rStyle w:val="Hypertextovodkaz"/>
                <w:noProof/>
              </w:rPr>
              <w:t>Pravidla pro oceňování majetku</w:t>
            </w:r>
            <w:r w:rsidR="00B374CD">
              <w:rPr>
                <w:noProof/>
                <w:webHidden/>
              </w:rPr>
              <w:tab/>
            </w:r>
            <w:r w:rsidR="00B374CD">
              <w:rPr>
                <w:noProof/>
                <w:webHidden/>
              </w:rPr>
              <w:fldChar w:fldCharType="begin"/>
            </w:r>
            <w:r w:rsidR="00B374CD">
              <w:rPr>
                <w:noProof/>
                <w:webHidden/>
              </w:rPr>
              <w:instrText xml:space="preserve"> PAGEREF _Toc8130400 \h </w:instrText>
            </w:r>
            <w:r w:rsidR="00B374CD">
              <w:rPr>
                <w:noProof/>
                <w:webHidden/>
              </w:rPr>
            </w:r>
            <w:r w:rsidR="00B374CD">
              <w:rPr>
                <w:noProof/>
                <w:webHidden/>
              </w:rPr>
              <w:fldChar w:fldCharType="separate"/>
            </w:r>
            <w:r w:rsidR="00EB78FD">
              <w:rPr>
                <w:noProof/>
                <w:webHidden/>
              </w:rPr>
              <w:t>16</w:t>
            </w:r>
            <w:r w:rsidR="00B374CD">
              <w:rPr>
                <w:noProof/>
                <w:webHidden/>
              </w:rPr>
              <w:fldChar w:fldCharType="end"/>
            </w:r>
          </w:hyperlink>
        </w:p>
        <w:p w14:paraId="078AC701" w14:textId="36F4E097" w:rsidR="00B374CD" w:rsidRDefault="005507DD">
          <w:pPr>
            <w:pStyle w:val="Obsah2"/>
            <w:tabs>
              <w:tab w:val="right" w:leader="dot" w:pos="9062"/>
            </w:tabs>
            <w:rPr>
              <w:rFonts w:asciiTheme="minorHAnsi" w:eastAsiaTheme="minorEastAsia" w:hAnsiTheme="minorHAnsi" w:cstheme="minorBidi"/>
              <w:noProof/>
              <w:sz w:val="22"/>
              <w:szCs w:val="22"/>
            </w:rPr>
          </w:pPr>
          <w:hyperlink w:anchor="_Toc8130401" w:history="1">
            <w:r w:rsidR="00B374CD" w:rsidRPr="00DE4F96">
              <w:rPr>
                <w:rStyle w:val="Hypertextovodkaz"/>
                <w:noProof/>
              </w:rPr>
              <w:t>Pravidla pro evidování majetku</w:t>
            </w:r>
            <w:r w:rsidR="00B374CD">
              <w:rPr>
                <w:noProof/>
                <w:webHidden/>
              </w:rPr>
              <w:tab/>
            </w:r>
            <w:r w:rsidR="00B374CD">
              <w:rPr>
                <w:noProof/>
                <w:webHidden/>
              </w:rPr>
              <w:fldChar w:fldCharType="begin"/>
            </w:r>
            <w:r w:rsidR="00B374CD">
              <w:rPr>
                <w:noProof/>
                <w:webHidden/>
              </w:rPr>
              <w:instrText xml:space="preserve"> PAGEREF _Toc8130401 \h </w:instrText>
            </w:r>
            <w:r w:rsidR="00B374CD">
              <w:rPr>
                <w:noProof/>
                <w:webHidden/>
              </w:rPr>
            </w:r>
            <w:r w:rsidR="00B374CD">
              <w:rPr>
                <w:noProof/>
                <w:webHidden/>
              </w:rPr>
              <w:fldChar w:fldCharType="separate"/>
            </w:r>
            <w:r w:rsidR="00EB78FD">
              <w:rPr>
                <w:noProof/>
                <w:webHidden/>
              </w:rPr>
              <w:t>16</w:t>
            </w:r>
            <w:r w:rsidR="00B374CD">
              <w:rPr>
                <w:noProof/>
                <w:webHidden/>
              </w:rPr>
              <w:fldChar w:fldCharType="end"/>
            </w:r>
          </w:hyperlink>
        </w:p>
        <w:p w14:paraId="72013698" w14:textId="48FCF852" w:rsidR="00B374CD" w:rsidRDefault="005507DD">
          <w:pPr>
            <w:pStyle w:val="Obsah2"/>
            <w:tabs>
              <w:tab w:val="right" w:leader="dot" w:pos="9062"/>
            </w:tabs>
            <w:rPr>
              <w:rFonts w:asciiTheme="minorHAnsi" w:eastAsiaTheme="minorEastAsia" w:hAnsiTheme="minorHAnsi" w:cstheme="minorBidi"/>
              <w:noProof/>
              <w:sz w:val="22"/>
              <w:szCs w:val="22"/>
            </w:rPr>
          </w:pPr>
          <w:hyperlink w:anchor="_Toc8130402" w:history="1">
            <w:r w:rsidR="00B374CD" w:rsidRPr="00DE4F96">
              <w:rPr>
                <w:rStyle w:val="Hypertextovodkaz"/>
                <w:noProof/>
              </w:rPr>
              <w:t>Vymezení majetku</w:t>
            </w:r>
            <w:r w:rsidR="00B374CD">
              <w:rPr>
                <w:noProof/>
                <w:webHidden/>
              </w:rPr>
              <w:tab/>
            </w:r>
            <w:r w:rsidR="00B374CD">
              <w:rPr>
                <w:noProof/>
                <w:webHidden/>
              </w:rPr>
              <w:fldChar w:fldCharType="begin"/>
            </w:r>
            <w:r w:rsidR="00B374CD">
              <w:rPr>
                <w:noProof/>
                <w:webHidden/>
              </w:rPr>
              <w:instrText xml:space="preserve"> PAGEREF _Toc8130402 \h </w:instrText>
            </w:r>
            <w:r w:rsidR="00B374CD">
              <w:rPr>
                <w:noProof/>
                <w:webHidden/>
              </w:rPr>
            </w:r>
            <w:r w:rsidR="00B374CD">
              <w:rPr>
                <w:noProof/>
                <w:webHidden/>
              </w:rPr>
              <w:fldChar w:fldCharType="separate"/>
            </w:r>
            <w:r w:rsidR="00EB78FD">
              <w:rPr>
                <w:noProof/>
                <w:webHidden/>
              </w:rPr>
              <w:t>17</w:t>
            </w:r>
            <w:r w:rsidR="00B374CD">
              <w:rPr>
                <w:noProof/>
                <w:webHidden/>
              </w:rPr>
              <w:fldChar w:fldCharType="end"/>
            </w:r>
          </w:hyperlink>
        </w:p>
        <w:p w14:paraId="33985F21" w14:textId="3774481C"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03" w:history="1">
            <w:r w:rsidR="00B374CD" w:rsidRPr="00DE4F96">
              <w:rPr>
                <w:rStyle w:val="Hypertextovodkaz"/>
                <w:noProof/>
              </w:rPr>
              <w:t>a/ Drobný dlouhodobý hmotný majetek /DDHM/</w:t>
            </w:r>
            <w:r w:rsidR="00B374CD">
              <w:rPr>
                <w:noProof/>
                <w:webHidden/>
              </w:rPr>
              <w:tab/>
            </w:r>
            <w:r w:rsidR="00B374CD">
              <w:rPr>
                <w:noProof/>
                <w:webHidden/>
              </w:rPr>
              <w:fldChar w:fldCharType="begin"/>
            </w:r>
            <w:r w:rsidR="00B374CD">
              <w:rPr>
                <w:noProof/>
                <w:webHidden/>
              </w:rPr>
              <w:instrText xml:space="preserve"> PAGEREF _Toc8130403 \h </w:instrText>
            </w:r>
            <w:r w:rsidR="00B374CD">
              <w:rPr>
                <w:noProof/>
                <w:webHidden/>
              </w:rPr>
            </w:r>
            <w:r w:rsidR="00B374CD">
              <w:rPr>
                <w:noProof/>
                <w:webHidden/>
              </w:rPr>
              <w:fldChar w:fldCharType="separate"/>
            </w:r>
            <w:r w:rsidR="00EB78FD">
              <w:rPr>
                <w:noProof/>
                <w:webHidden/>
              </w:rPr>
              <w:t>17</w:t>
            </w:r>
            <w:r w:rsidR="00B374CD">
              <w:rPr>
                <w:noProof/>
                <w:webHidden/>
              </w:rPr>
              <w:fldChar w:fldCharType="end"/>
            </w:r>
          </w:hyperlink>
        </w:p>
        <w:p w14:paraId="77863CD7" w14:textId="04E28553"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04" w:history="1">
            <w:r w:rsidR="00B374CD" w:rsidRPr="00DE4F96">
              <w:rPr>
                <w:rStyle w:val="Hypertextovodkaz"/>
                <w:noProof/>
              </w:rPr>
              <w:t>b/ Drobný dlouhodobý nehmotný majetek /DDNM/</w:t>
            </w:r>
            <w:r w:rsidR="00B374CD">
              <w:rPr>
                <w:noProof/>
                <w:webHidden/>
              </w:rPr>
              <w:tab/>
            </w:r>
            <w:r w:rsidR="00B374CD">
              <w:rPr>
                <w:noProof/>
                <w:webHidden/>
              </w:rPr>
              <w:fldChar w:fldCharType="begin"/>
            </w:r>
            <w:r w:rsidR="00B374CD">
              <w:rPr>
                <w:noProof/>
                <w:webHidden/>
              </w:rPr>
              <w:instrText xml:space="preserve"> PAGEREF _Toc8130404 \h </w:instrText>
            </w:r>
            <w:r w:rsidR="00B374CD">
              <w:rPr>
                <w:noProof/>
                <w:webHidden/>
              </w:rPr>
            </w:r>
            <w:r w:rsidR="00B374CD">
              <w:rPr>
                <w:noProof/>
                <w:webHidden/>
              </w:rPr>
              <w:fldChar w:fldCharType="separate"/>
            </w:r>
            <w:r w:rsidR="00EB78FD">
              <w:rPr>
                <w:noProof/>
                <w:webHidden/>
              </w:rPr>
              <w:t>17</w:t>
            </w:r>
            <w:r w:rsidR="00B374CD">
              <w:rPr>
                <w:noProof/>
                <w:webHidden/>
              </w:rPr>
              <w:fldChar w:fldCharType="end"/>
            </w:r>
          </w:hyperlink>
        </w:p>
        <w:p w14:paraId="73D90BB9" w14:textId="622C3B20"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05" w:history="1">
            <w:r w:rsidR="00B374CD" w:rsidRPr="00DE4F96">
              <w:rPr>
                <w:rStyle w:val="Hypertextovodkaz"/>
                <w:noProof/>
              </w:rPr>
              <w:t>c/ Dlouhodobý hmotný majetek /DHM/</w:t>
            </w:r>
            <w:r w:rsidR="00B374CD">
              <w:rPr>
                <w:noProof/>
                <w:webHidden/>
              </w:rPr>
              <w:tab/>
            </w:r>
            <w:r w:rsidR="00B374CD">
              <w:rPr>
                <w:noProof/>
                <w:webHidden/>
              </w:rPr>
              <w:fldChar w:fldCharType="begin"/>
            </w:r>
            <w:r w:rsidR="00B374CD">
              <w:rPr>
                <w:noProof/>
                <w:webHidden/>
              </w:rPr>
              <w:instrText xml:space="preserve"> PAGEREF _Toc8130405 \h </w:instrText>
            </w:r>
            <w:r w:rsidR="00B374CD">
              <w:rPr>
                <w:noProof/>
                <w:webHidden/>
              </w:rPr>
            </w:r>
            <w:r w:rsidR="00B374CD">
              <w:rPr>
                <w:noProof/>
                <w:webHidden/>
              </w:rPr>
              <w:fldChar w:fldCharType="separate"/>
            </w:r>
            <w:r w:rsidR="00EB78FD">
              <w:rPr>
                <w:noProof/>
                <w:webHidden/>
              </w:rPr>
              <w:t>17</w:t>
            </w:r>
            <w:r w:rsidR="00B374CD">
              <w:rPr>
                <w:noProof/>
                <w:webHidden/>
              </w:rPr>
              <w:fldChar w:fldCharType="end"/>
            </w:r>
          </w:hyperlink>
        </w:p>
        <w:p w14:paraId="68A3AFB7" w14:textId="0BA87B8B"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06" w:history="1">
            <w:r w:rsidR="00B374CD" w:rsidRPr="00DE4F96">
              <w:rPr>
                <w:rStyle w:val="Hypertextovodkaz"/>
                <w:noProof/>
              </w:rPr>
              <w:t>d/ Dlouhodobý nehmotný majetek /DNM/</w:t>
            </w:r>
            <w:r w:rsidR="00B374CD">
              <w:rPr>
                <w:noProof/>
                <w:webHidden/>
              </w:rPr>
              <w:tab/>
            </w:r>
            <w:r w:rsidR="00B374CD">
              <w:rPr>
                <w:noProof/>
                <w:webHidden/>
              </w:rPr>
              <w:fldChar w:fldCharType="begin"/>
            </w:r>
            <w:r w:rsidR="00B374CD">
              <w:rPr>
                <w:noProof/>
                <w:webHidden/>
              </w:rPr>
              <w:instrText xml:space="preserve"> PAGEREF _Toc8130406 \h </w:instrText>
            </w:r>
            <w:r w:rsidR="00B374CD">
              <w:rPr>
                <w:noProof/>
                <w:webHidden/>
              </w:rPr>
            </w:r>
            <w:r w:rsidR="00B374CD">
              <w:rPr>
                <w:noProof/>
                <w:webHidden/>
              </w:rPr>
              <w:fldChar w:fldCharType="separate"/>
            </w:r>
            <w:r w:rsidR="00EB78FD">
              <w:rPr>
                <w:noProof/>
                <w:webHidden/>
              </w:rPr>
              <w:t>18</w:t>
            </w:r>
            <w:r w:rsidR="00B374CD">
              <w:rPr>
                <w:noProof/>
                <w:webHidden/>
              </w:rPr>
              <w:fldChar w:fldCharType="end"/>
            </w:r>
          </w:hyperlink>
        </w:p>
        <w:p w14:paraId="6A98F4E4" w14:textId="45F1216F"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07" w:history="1">
            <w:r w:rsidR="00B374CD" w:rsidRPr="00DE4F96">
              <w:rPr>
                <w:rStyle w:val="Hypertextovodkaz"/>
                <w:noProof/>
              </w:rPr>
              <w:t>e/ Dlouhodobý finanční majetek /DFM/</w:t>
            </w:r>
            <w:r w:rsidR="00B374CD">
              <w:rPr>
                <w:noProof/>
                <w:webHidden/>
              </w:rPr>
              <w:tab/>
            </w:r>
            <w:r w:rsidR="00B374CD">
              <w:rPr>
                <w:noProof/>
                <w:webHidden/>
              </w:rPr>
              <w:fldChar w:fldCharType="begin"/>
            </w:r>
            <w:r w:rsidR="00B374CD">
              <w:rPr>
                <w:noProof/>
                <w:webHidden/>
              </w:rPr>
              <w:instrText xml:space="preserve"> PAGEREF _Toc8130407 \h </w:instrText>
            </w:r>
            <w:r w:rsidR="00B374CD">
              <w:rPr>
                <w:noProof/>
                <w:webHidden/>
              </w:rPr>
            </w:r>
            <w:r w:rsidR="00B374CD">
              <w:rPr>
                <w:noProof/>
                <w:webHidden/>
              </w:rPr>
              <w:fldChar w:fldCharType="separate"/>
            </w:r>
            <w:r w:rsidR="00EB78FD">
              <w:rPr>
                <w:noProof/>
                <w:webHidden/>
              </w:rPr>
              <w:t>19</w:t>
            </w:r>
            <w:r w:rsidR="00B374CD">
              <w:rPr>
                <w:noProof/>
                <w:webHidden/>
              </w:rPr>
              <w:fldChar w:fldCharType="end"/>
            </w:r>
          </w:hyperlink>
        </w:p>
        <w:p w14:paraId="08F7C0DF" w14:textId="1D5EF20A" w:rsidR="00B374CD" w:rsidRDefault="005507DD">
          <w:pPr>
            <w:pStyle w:val="Obsah2"/>
            <w:tabs>
              <w:tab w:val="right" w:leader="dot" w:pos="9062"/>
            </w:tabs>
            <w:rPr>
              <w:rFonts w:asciiTheme="minorHAnsi" w:eastAsiaTheme="minorEastAsia" w:hAnsiTheme="minorHAnsi" w:cstheme="minorBidi"/>
              <w:noProof/>
              <w:sz w:val="22"/>
              <w:szCs w:val="22"/>
            </w:rPr>
          </w:pPr>
          <w:hyperlink w:anchor="_Toc8130408" w:history="1">
            <w:r w:rsidR="00B374CD" w:rsidRPr="00DE4F96">
              <w:rPr>
                <w:rStyle w:val="Hypertextovodkaz"/>
                <w:noProof/>
              </w:rPr>
              <w:t>O D P I S O V Ý    P L Á N   D L O U H O D O B É H O    M A J E T K U</w:t>
            </w:r>
            <w:r w:rsidR="00B374CD">
              <w:rPr>
                <w:noProof/>
                <w:webHidden/>
              </w:rPr>
              <w:tab/>
            </w:r>
            <w:r w:rsidR="00B374CD">
              <w:rPr>
                <w:noProof/>
                <w:webHidden/>
              </w:rPr>
              <w:fldChar w:fldCharType="begin"/>
            </w:r>
            <w:r w:rsidR="00B374CD">
              <w:rPr>
                <w:noProof/>
                <w:webHidden/>
              </w:rPr>
              <w:instrText xml:space="preserve"> PAGEREF _Toc8130408 \h </w:instrText>
            </w:r>
            <w:r w:rsidR="00B374CD">
              <w:rPr>
                <w:noProof/>
                <w:webHidden/>
              </w:rPr>
            </w:r>
            <w:r w:rsidR="00B374CD">
              <w:rPr>
                <w:noProof/>
                <w:webHidden/>
              </w:rPr>
              <w:fldChar w:fldCharType="separate"/>
            </w:r>
            <w:r w:rsidR="00EB78FD">
              <w:rPr>
                <w:noProof/>
                <w:webHidden/>
              </w:rPr>
              <w:t>19</w:t>
            </w:r>
            <w:r w:rsidR="00B374CD">
              <w:rPr>
                <w:noProof/>
                <w:webHidden/>
              </w:rPr>
              <w:fldChar w:fldCharType="end"/>
            </w:r>
          </w:hyperlink>
        </w:p>
        <w:p w14:paraId="23AEF006" w14:textId="503104BF"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09" w:history="1">
            <w:r w:rsidR="00B374CD" w:rsidRPr="00DE4F96">
              <w:rPr>
                <w:rStyle w:val="Hypertextovodkaz"/>
                <w:noProof/>
              </w:rPr>
              <w:t>1/ Evidence a postup pro účetní odepisování DNHM /dlouhodobého nehmotného a hmotného majetku/ - metodická část</w:t>
            </w:r>
            <w:r w:rsidR="00B374CD">
              <w:rPr>
                <w:noProof/>
                <w:webHidden/>
              </w:rPr>
              <w:tab/>
            </w:r>
            <w:r w:rsidR="00B374CD">
              <w:rPr>
                <w:noProof/>
                <w:webHidden/>
              </w:rPr>
              <w:fldChar w:fldCharType="begin"/>
            </w:r>
            <w:r w:rsidR="00B374CD">
              <w:rPr>
                <w:noProof/>
                <w:webHidden/>
              </w:rPr>
              <w:instrText xml:space="preserve"> PAGEREF _Toc8130409 \h </w:instrText>
            </w:r>
            <w:r w:rsidR="00B374CD">
              <w:rPr>
                <w:noProof/>
                <w:webHidden/>
              </w:rPr>
            </w:r>
            <w:r w:rsidR="00B374CD">
              <w:rPr>
                <w:noProof/>
                <w:webHidden/>
              </w:rPr>
              <w:fldChar w:fldCharType="separate"/>
            </w:r>
            <w:r w:rsidR="00EB78FD">
              <w:rPr>
                <w:noProof/>
                <w:webHidden/>
              </w:rPr>
              <w:t>19</w:t>
            </w:r>
            <w:r w:rsidR="00B374CD">
              <w:rPr>
                <w:noProof/>
                <w:webHidden/>
              </w:rPr>
              <w:fldChar w:fldCharType="end"/>
            </w:r>
          </w:hyperlink>
        </w:p>
        <w:p w14:paraId="093AD4D3" w14:textId="1BCD00D3"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10" w:history="1">
            <w:r w:rsidR="00B374CD" w:rsidRPr="00DE4F96">
              <w:rPr>
                <w:rStyle w:val="Hypertextovodkaz"/>
                <w:noProof/>
              </w:rPr>
              <w:t>2/ Účetní odepisování DNHM</w:t>
            </w:r>
            <w:r w:rsidR="00B374CD">
              <w:rPr>
                <w:noProof/>
                <w:webHidden/>
              </w:rPr>
              <w:tab/>
            </w:r>
            <w:r w:rsidR="00B374CD">
              <w:rPr>
                <w:noProof/>
                <w:webHidden/>
              </w:rPr>
              <w:fldChar w:fldCharType="begin"/>
            </w:r>
            <w:r w:rsidR="00B374CD">
              <w:rPr>
                <w:noProof/>
                <w:webHidden/>
              </w:rPr>
              <w:instrText xml:space="preserve"> PAGEREF _Toc8130410 \h </w:instrText>
            </w:r>
            <w:r w:rsidR="00B374CD">
              <w:rPr>
                <w:noProof/>
                <w:webHidden/>
              </w:rPr>
            </w:r>
            <w:r w:rsidR="00B374CD">
              <w:rPr>
                <w:noProof/>
                <w:webHidden/>
              </w:rPr>
              <w:fldChar w:fldCharType="separate"/>
            </w:r>
            <w:r w:rsidR="00EB78FD">
              <w:rPr>
                <w:noProof/>
                <w:webHidden/>
              </w:rPr>
              <w:t>20</w:t>
            </w:r>
            <w:r w:rsidR="00B374CD">
              <w:rPr>
                <w:noProof/>
                <w:webHidden/>
              </w:rPr>
              <w:fldChar w:fldCharType="end"/>
            </w:r>
          </w:hyperlink>
        </w:p>
        <w:p w14:paraId="3103506F" w14:textId="340425C6" w:rsidR="00B374CD" w:rsidRDefault="005507DD">
          <w:pPr>
            <w:pStyle w:val="Obsah2"/>
            <w:tabs>
              <w:tab w:val="right" w:leader="dot" w:pos="9062"/>
            </w:tabs>
            <w:rPr>
              <w:rFonts w:asciiTheme="minorHAnsi" w:eastAsiaTheme="minorEastAsia" w:hAnsiTheme="minorHAnsi" w:cstheme="minorBidi"/>
              <w:noProof/>
              <w:sz w:val="22"/>
              <w:szCs w:val="22"/>
            </w:rPr>
          </w:pPr>
          <w:hyperlink w:anchor="_Toc8130411" w:history="1">
            <w:r w:rsidR="00B374CD" w:rsidRPr="00DE4F96">
              <w:rPr>
                <w:rStyle w:val="Hypertextovodkaz"/>
                <w:noProof/>
              </w:rPr>
              <w:t>3/  S M Ě R N I C E   P R O   E V I D E N C I,   Ú Č T O V Á N Í   A   O C E Ň O V Á N Í   Z Á S O B</w:t>
            </w:r>
            <w:r w:rsidR="00B374CD">
              <w:rPr>
                <w:noProof/>
                <w:webHidden/>
              </w:rPr>
              <w:tab/>
            </w:r>
            <w:r w:rsidR="00B374CD">
              <w:rPr>
                <w:noProof/>
                <w:webHidden/>
              </w:rPr>
              <w:fldChar w:fldCharType="begin"/>
            </w:r>
            <w:r w:rsidR="00B374CD">
              <w:rPr>
                <w:noProof/>
                <w:webHidden/>
              </w:rPr>
              <w:instrText xml:space="preserve"> PAGEREF _Toc8130411 \h </w:instrText>
            </w:r>
            <w:r w:rsidR="00B374CD">
              <w:rPr>
                <w:noProof/>
                <w:webHidden/>
              </w:rPr>
            </w:r>
            <w:r w:rsidR="00B374CD">
              <w:rPr>
                <w:noProof/>
                <w:webHidden/>
              </w:rPr>
              <w:fldChar w:fldCharType="separate"/>
            </w:r>
            <w:r w:rsidR="00EB78FD">
              <w:rPr>
                <w:noProof/>
                <w:webHidden/>
              </w:rPr>
              <w:t>21</w:t>
            </w:r>
            <w:r w:rsidR="00B374CD">
              <w:rPr>
                <w:noProof/>
                <w:webHidden/>
              </w:rPr>
              <w:fldChar w:fldCharType="end"/>
            </w:r>
          </w:hyperlink>
        </w:p>
        <w:p w14:paraId="67318B7D" w14:textId="1A1F996A" w:rsidR="00B374CD" w:rsidRDefault="005507DD">
          <w:pPr>
            <w:pStyle w:val="Obsah2"/>
            <w:tabs>
              <w:tab w:val="right" w:leader="dot" w:pos="9062"/>
            </w:tabs>
            <w:rPr>
              <w:rFonts w:asciiTheme="minorHAnsi" w:eastAsiaTheme="minorEastAsia" w:hAnsiTheme="minorHAnsi" w:cstheme="minorBidi"/>
              <w:noProof/>
              <w:sz w:val="22"/>
              <w:szCs w:val="22"/>
            </w:rPr>
          </w:pPr>
          <w:hyperlink w:anchor="_Toc8130412" w:history="1">
            <w:r w:rsidR="00B374CD" w:rsidRPr="00DE4F96">
              <w:rPr>
                <w:rStyle w:val="Hypertextovodkaz"/>
                <w:noProof/>
              </w:rPr>
              <w:t>4/  S M Ě R N I C E   P R O   I N V E N T A R I Z A C I   M A J E T K U,   Z Á V A Z K Ů</w:t>
            </w:r>
            <w:r w:rsidR="00B374CD">
              <w:rPr>
                <w:noProof/>
                <w:webHidden/>
              </w:rPr>
              <w:tab/>
            </w:r>
            <w:r w:rsidR="00B374CD">
              <w:rPr>
                <w:noProof/>
                <w:webHidden/>
              </w:rPr>
              <w:fldChar w:fldCharType="begin"/>
            </w:r>
            <w:r w:rsidR="00B374CD">
              <w:rPr>
                <w:noProof/>
                <w:webHidden/>
              </w:rPr>
              <w:instrText xml:space="preserve"> PAGEREF _Toc8130412 \h </w:instrText>
            </w:r>
            <w:r w:rsidR="00B374CD">
              <w:rPr>
                <w:noProof/>
                <w:webHidden/>
              </w:rPr>
            </w:r>
            <w:r w:rsidR="00B374CD">
              <w:rPr>
                <w:noProof/>
                <w:webHidden/>
              </w:rPr>
              <w:fldChar w:fldCharType="separate"/>
            </w:r>
            <w:r w:rsidR="00EB78FD">
              <w:rPr>
                <w:noProof/>
                <w:webHidden/>
              </w:rPr>
              <w:t>23</w:t>
            </w:r>
            <w:r w:rsidR="00B374CD">
              <w:rPr>
                <w:noProof/>
                <w:webHidden/>
              </w:rPr>
              <w:fldChar w:fldCharType="end"/>
            </w:r>
          </w:hyperlink>
        </w:p>
        <w:p w14:paraId="72C11A17" w14:textId="7DBDA20E"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13" w:history="1">
            <w:r w:rsidR="00B374CD" w:rsidRPr="00DE4F96">
              <w:rPr>
                <w:rStyle w:val="Hypertextovodkaz"/>
                <w:noProof/>
              </w:rPr>
              <w:t>1/ Inventarizace majetku</w:t>
            </w:r>
            <w:r w:rsidR="00B374CD">
              <w:rPr>
                <w:noProof/>
                <w:webHidden/>
              </w:rPr>
              <w:tab/>
            </w:r>
            <w:r w:rsidR="00B374CD">
              <w:rPr>
                <w:noProof/>
                <w:webHidden/>
              </w:rPr>
              <w:fldChar w:fldCharType="begin"/>
            </w:r>
            <w:r w:rsidR="00B374CD">
              <w:rPr>
                <w:noProof/>
                <w:webHidden/>
              </w:rPr>
              <w:instrText xml:space="preserve"> PAGEREF _Toc8130413 \h </w:instrText>
            </w:r>
            <w:r w:rsidR="00B374CD">
              <w:rPr>
                <w:noProof/>
                <w:webHidden/>
              </w:rPr>
            </w:r>
            <w:r w:rsidR="00B374CD">
              <w:rPr>
                <w:noProof/>
                <w:webHidden/>
              </w:rPr>
              <w:fldChar w:fldCharType="separate"/>
            </w:r>
            <w:r w:rsidR="00EB78FD">
              <w:rPr>
                <w:noProof/>
                <w:webHidden/>
              </w:rPr>
              <w:t>24</w:t>
            </w:r>
            <w:r w:rsidR="00B374CD">
              <w:rPr>
                <w:noProof/>
                <w:webHidden/>
              </w:rPr>
              <w:fldChar w:fldCharType="end"/>
            </w:r>
          </w:hyperlink>
        </w:p>
        <w:p w14:paraId="7512E2D5" w14:textId="25E52D84"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14" w:history="1">
            <w:r w:rsidR="00B374CD" w:rsidRPr="00DE4F96">
              <w:rPr>
                <w:rStyle w:val="Hypertextovodkaz"/>
                <w:noProof/>
              </w:rPr>
              <w:t>2/ Inventarizace zásob, zboží</w:t>
            </w:r>
            <w:r w:rsidR="00B374CD">
              <w:rPr>
                <w:noProof/>
                <w:webHidden/>
              </w:rPr>
              <w:tab/>
            </w:r>
            <w:r w:rsidR="00B374CD">
              <w:rPr>
                <w:noProof/>
                <w:webHidden/>
              </w:rPr>
              <w:fldChar w:fldCharType="begin"/>
            </w:r>
            <w:r w:rsidR="00B374CD">
              <w:rPr>
                <w:noProof/>
                <w:webHidden/>
              </w:rPr>
              <w:instrText xml:space="preserve"> PAGEREF _Toc8130414 \h </w:instrText>
            </w:r>
            <w:r w:rsidR="00B374CD">
              <w:rPr>
                <w:noProof/>
                <w:webHidden/>
              </w:rPr>
            </w:r>
            <w:r w:rsidR="00B374CD">
              <w:rPr>
                <w:noProof/>
                <w:webHidden/>
              </w:rPr>
              <w:fldChar w:fldCharType="separate"/>
            </w:r>
            <w:r w:rsidR="00EB78FD">
              <w:rPr>
                <w:noProof/>
                <w:webHidden/>
              </w:rPr>
              <w:t>24</w:t>
            </w:r>
            <w:r w:rsidR="00B374CD">
              <w:rPr>
                <w:noProof/>
                <w:webHidden/>
              </w:rPr>
              <w:fldChar w:fldCharType="end"/>
            </w:r>
          </w:hyperlink>
        </w:p>
        <w:p w14:paraId="7094F698" w14:textId="43107007"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15" w:history="1">
            <w:r w:rsidR="00B374CD" w:rsidRPr="00DE4F96">
              <w:rPr>
                <w:rStyle w:val="Hypertextovodkaz"/>
                <w:noProof/>
              </w:rPr>
              <w:t>3/ Inventarizace finančního majetku</w:t>
            </w:r>
            <w:r w:rsidR="00B374CD">
              <w:rPr>
                <w:noProof/>
                <w:webHidden/>
              </w:rPr>
              <w:tab/>
            </w:r>
            <w:r w:rsidR="00B374CD">
              <w:rPr>
                <w:noProof/>
                <w:webHidden/>
              </w:rPr>
              <w:fldChar w:fldCharType="begin"/>
            </w:r>
            <w:r w:rsidR="00B374CD">
              <w:rPr>
                <w:noProof/>
                <w:webHidden/>
              </w:rPr>
              <w:instrText xml:space="preserve"> PAGEREF _Toc8130415 \h </w:instrText>
            </w:r>
            <w:r w:rsidR="00B374CD">
              <w:rPr>
                <w:noProof/>
                <w:webHidden/>
              </w:rPr>
            </w:r>
            <w:r w:rsidR="00B374CD">
              <w:rPr>
                <w:noProof/>
                <w:webHidden/>
              </w:rPr>
              <w:fldChar w:fldCharType="separate"/>
            </w:r>
            <w:r w:rsidR="00EB78FD">
              <w:rPr>
                <w:noProof/>
                <w:webHidden/>
              </w:rPr>
              <w:t>24</w:t>
            </w:r>
            <w:r w:rsidR="00B374CD">
              <w:rPr>
                <w:noProof/>
                <w:webHidden/>
              </w:rPr>
              <w:fldChar w:fldCharType="end"/>
            </w:r>
          </w:hyperlink>
        </w:p>
        <w:p w14:paraId="1DC510BE" w14:textId="42826298"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16" w:history="1">
            <w:r w:rsidR="00B374CD" w:rsidRPr="00DE4F96">
              <w:rPr>
                <w:rStyle w:val="Hypertextovodkaz"/>
                <w:noProof/>
              </w:rPr>
              <w:t>4/ Inventarizace pohledávek</w:t>
            </w:r>
            <w:r w:rsidR="00B374CD">
              <w:rPr>
                <w:noProof/>
                <w:webHidden/>
              </w:rPr>
              <w:tab/>
            </w:r>
            <w:r w:rsidR="00B374CD">
              <w:rPr>
                <w:noProof/>
                <w:webHidden/>
              </w:rPr>
              <w:fldChar w:fldCharType="begin"/>
            </w:r>
            <w:r w:rsidR="00B374CD">
              <w:rPr>
                <w:noProof/>
                <w:webHidden/>
              </w:rPr>
              <w:instrText xml:space="preserve"> PAGEREF _Toc8130416 \h </w:instrText>
            </w:r>
            <w:r w:rsidR="00B374CD">
              <w:rPr>
                <w:noProof/>
                <w:webHidden/>
              </w:rPr>
            </w:r>
            <w:r w:rsidR="00B374CD">
              <w:rPr>
                <w:noProof/>
                <w:webHidden/>
              </w:rPr>
              <w:fldChar w:fldCharType="separate"/>
            </w:r>
            <w:r w:rsidR="00EB78FD">
              <w:rPr>
                <w:noProof/>
                <w:webHidden/>
              </w:rPr>
              <w:t>25</w:t>
            </w:r>
            <w:r w:rsidR="00B374CD">
              <w:rPr>
                <w:noProof/>
                <w:webHidden/>
              </w:rPr>
              <w:fldChar w:fldCharType="end"/>
            </w:r>
          </w:hyperlink>
        </w:p>
        <w:p w14:paraId="2C2015AD" w14:textId="72BB7D81"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17" w:history="1">
            <w:r w:rsidR="00B374CD" w:rsidRPr="00DE4F96">
              <w:rPr>
                <w:rStyle w:val="Hypertextovodkaz"/>
                <w:noProof/>
              </w:rPr>
              <w:t>5/ Inventarizace závazků a úvěrů</w:t>
            </w:r>
            <w:r w:rsidR="00B374CD">
              <w:rPr>
                <w:noProof/>
                <w:webHidden/>
              </w:rPr>
              <w:tab/>
            </w:r>
            <w:r w:rsidR="00B374CD">
              <w:rPr>
                <w:noProof/>
                <w:webHidden/>
              </w:rPr>
              <w:fldChar w:fldCharType="begin"/>
            </w:r>
            <w:r w:rsidR="00B374CD">
              <w:rPr>
                <w:noProof/>
                <w:webHidden/>
              </w:rPr>
              <w:instrText xml:space="preserve"> PAGEREF _Toc8130417 \h </w:instrText>
            </w:r>
            <w:r w:rsidR="00B374CD">
              <w:rPr>
                <w:noProof/>
                <w:webHidden/>
              </w:rPr>
            </w:r>
            <w:r w:rsidR="00B374CD">
              <w:rPr>
                <w:noProof/>
                <w:webHidden/>
              </w:rPr>
              <w:fldChar w:fldCharType="separate"/>
            </w:r>
            <w:r w:rsidR="00EB78FD">
              <w:rPr>
                <w:noProof/>
                <w:webHidden/>
              </w:rPr>
              <w:t>25</w:t>
            </w:r>
            <w:r w:rsidR="00B374CD">
              <w:rPr>
                <w:noProof/>
                <w:webHidden/>
              </w:rPr>
              <w:fldChar w:fldCharType="end"/>
            </w:r>
          </w:hyperlink>
        </w:p>
        <w:p w14:paraId="65EC60B7" w14:textId="5ED45A57"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18" w:history="1">
            <w:r w:rsidR="00B374CD" w:rsidRPr="00DE4F96">
              <w:rPr>
                <w:rStyle w:val="Hypertextovodkaz"/>
                <w:noProof/>
              </w:rPr>
              <w:t>6/ Inventarizace účtů příštích období a dohadných účtů</w:t>
            </w:r>
            <w:r w:rsidR="00B374CD">
              <w:rPr>
                <w:noProof/>
                <w:webHidden/>
              </w:rPr>
              <w:tab/>
            </w:r>
            <w:r w:rsidR="00B374CD">
              <w:rPr>
                <w:noProof/>
                <w:webHidden/>
              </w:rPr>
              <w:fldChar w:fldCharType="begin"/>
            </w:r>
            <w:r w:rsidR="00B374CD">
              <w:rPr>
                <w:noProof/>
                <w:webHidden/>
              </w:rPr>
              <w:instrText xml:space="preserve"> PAGEREF _Toc8130418 \h </w:instrText>
            </w:r>
            <w:r w:rsidR="00B374CD">
              <w:rPr>
                <w:noProof/>
                <w:webHidden/>
              </w:rPr>
            </w:r>
            <w:r w:rsidR="00B374CD">
              <w:rPr>
                <w:noProof/>
                <w:webHidden/>
              </w:rPr>
              <w:fldChar w:fldCharType="separate"/>
            </w:r>
            <w:r w:rsidR="00EB78FD">
              <w:rPr>
                <w:noProof/>
                <w:webHidden/>
              </w:rPr>
              <w:t>25</w:t>
            </w:r>
            <w:r w:rsidR="00B374CD">
              <w:rPr>
                <w:noProof/>
                <w:webHidden/>
              </w:rPr>
              <w:fldChar w:fldCharType="end"/>
            </w:r>
          </w:hyperlink>
        </w:p>
        <w:p w14:paraId="384748A3" w14:textId="49A4B29A"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19" w:history="1">
            <w:r w:rsidR="00B374CD" w:rsidRPr="00DE4F96">
              <w:rPr>
                <w:rStyle w:val="Hypertextovodkaz"/>
                <w:noProof/>
              </w:rPr>
              <w:t>7/ Inventarizace rezerv</w:t>
            </w:r>
            <w:r w:rsidR="00B374CD">
              <w:rPr>
                <w:noProof/>
                <w:webHidden/>
              </w:rPr>
              <w:tab/>
            </w:r>
            <w:r w:rsidR="00B374CD">
              <w:rPr>
                <w:noProof/>
                <w:webHidden/>
              </w:rPr>
              <w:fldChar w:fldCharType="begin"/>
            </w:r>
            <w:r w:rsidR="00B374CD">
              <w:rPr>
                <w:noProof/>
                <w:webHidden/>
              </w:rPr>
              <w:instrText xml:space="preserve"> PAGEREF _Toc8130419 \h </w:instrText>
            </w:r>
            <w:r w:rsidR="00B374CD">
              <w:rPr>
                <w:noProof/>
                <w:webHidden/>
              </w:rPr>
            </w:r>
            <w:r w:rsidR="00B374CD">
              <w:rPr>
                <w:noProof/>
                <w:webHidden/>
              </w:rPr>
              <w:fldChar w:fldCharType="separate"/>
            </w:r>
            <w:r w:rsidR="00EB78FD">
              <w:rPr>
                <w:noProof/>
                <w:webHidden/>
              </w:rPr>
              <w:t>25</w:t>
            </w:r>
            <w:r w:rsidR="00B374CD">
              <w:rPr>
                <w:noProof/>
                <w:webHidden/>
              </w:rPr>
              <w:fldChar w:fldCharType="end"/>
            </w:r>
          </w:hyperlink>
        </w:p>
        <w:p w14:paraId="21BA6E3B" w14:textId="17783BBF"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20" w:history="1">
            <w:r w:rsidR="00B374CD" w:rsidRPr="00DE4F96">
              <w:rPr>
                <w:rStyle w:val="Hypertextovodkaz"/>
                <w:noProof/>
              </w:rPr>
              <w:t>8/ Inventarizace ostatních účtů účtové třídy 4</w:t>
            </w:r>
            <w:r w:rsidR="00B374CD">
              <w:rPr>
                <w:noProof/>
                <w:webHidden/>
              </w:rPr>
              <w:tab/>
            </w:r>
            <w:r w:rsidR="00B374CD">
              <w:rPr>
                <w:noProof/>
                <w:webHidden/>
              </w:rPr>
              <w:fldChar w:fldCharType="begin"/>
            </w:r>
            <w:r w:rsidR="00B374CD">
              <w:rPr>
                <w:noProof/>
                <w:webHidden/>
              </w:rPr>
              <w:instrText xml:space="preserve"> PAGEREF _Toc8130420 \h </w:instrText>
            </w:r>
            <w:r w:rsidR="00B374CD">
              <w:rPr>
                <w:noProof/>
                <w:webHidden/>
              </w:rPr>
            </w:r>
            <w:r w:rsidR="00B374CD">
              <w:rPr>
                <w:noProof/>
                <w:webHidden/>
              </w:rPr>
              <w:fldChar w:fldCharType="separate"/>
            </w:r>
            <w:r w:rsidR="00EB78FD">
              <w:rPr>
                <w:noProof/>
                <w:webHidden/>
              </w:rPr>
              <w:t>25</w:t>
            </w:r>
            <w:r w:rsidR="00B374CD">
              <w:rPr>
                <w:noProof/>
                <w:webHidden/>
              </w:rPr>
              <w:fldChar w:fldCharType="end"/>
            </w:r>
          </w:hyperlink>
        </w:p>
        <w:p w14:paraId="08239F2F" w14:textId="597C98BC"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21" w:history="1">
            <w:r w:rsidR="00B374CD" w:rsidRPr="00DE4F96">
              <w:rPr>
                <w:rStyle w:val="Hypertextovodkaz"/>
                <w:noProof/>
              </w:rPr>
              <w:t>9/ Inventarizace ve zvláštních případech</w:t>
            </w:r>
            <w:r w:rsidR="00B374CD">
              <w:rPr>
                <w:noProof/>
                <w:webHidden/>
              </w:rPr>
              <w:tab/>
            </w:r>
            <w:r w:rsidR="00B374CD">
              <w:rPr>
                <w:noProof/>
                <w:webHidden/>
              </w:rPr>
              <w:fldChar w:fldCharType="begin"/>
            </w:r>
            <w:r w:rsidR="00B374CD">
              <w:rPr>
                <w:noProof/>
                <w:webHidden/>
              </w:rPr>
              <w:instrText xml:space="preserve"> PAGEREF _Toc8130421 \h </w:instrText>
            </w:r>
            <w:r w:rsidR="00B374CD">
              <w:rPr>
                <w:noProof/>
                <w:webHidden/>
              </w:rPr>
            </w:r>
            <w:r w:rsidR="00B374CD">
              <w:rPr>
                <w:noProof/>
                <w:webHidden/>
              </w:rPr>
              <w:fldChar w:fldCharType="separate"/>
            </w:r>
            <w:r w:rsidR="00EB78FD">
              <w:rPr>
                <w:noProof/>
                <w:webHidden/>
              </w:rPr>
              <w:t>26</w:t>
            </w:r>
            <w:r w:rsidR="00B374CD">
              <w:rPr>
                <w:noProof/>
                <w:webHidden/>
              </w:rPr>
              <w:fldChar w:fldCharType="end"/>
            </w:r>
          </w:hyperlink>
        </w:p>
        <w:p w14:paraId="599E8811" w14:textId="7E1894E6" w:rsidR="00B374CD" w:rsidRDefault="005507DD">
          <w:pPr>
            <w:pStyle w:val="Obsah2"/>
            <w:tabs>
              <w:tab w:val="right" w:leader="dot" w:pos="9062"/>
            </w:tabs>
            <w:rPr>
              <w:rFonts w:asciiTheme="minorHAnsi" w:eastAsiaTheme="minorEastAsia" w:hAnsiTheme="minorHAnsi" w:cstheme="minorBidi"/>
              <w:noProof/>
              <w:sz w:val="22"/>
              <w:szCs w:val="22"/>
            </w:rPr>
          </w:pPr>
          <w:hyperlink w:anchor="_Toc8130422" w:history="1">
            <w:r w:rsidR="00B374CD" w:rsidRPr="00DE4F96">
              <w:rPr>
                <w:rStyle w:val="Hypertextovodkaz"/>
                <w:noProof/>
              </w:rPr>
              <w:t>5/  H A R M O N O G R A M   Ú Č.   Z Á V Ě R E K   V   P R Ů B Ě H U   Ú Č E T N Í H O   O B D O B Í,   R O Č N Í   Ú Č.   U Z Á V Ě R K Y   A   Z Á V Ě R K Y</w:t>
            </w:r>
            <w:r w:rsidR="00B374CD">
              <w:rPr>
                <w:noProof/>
                <w:webHidden/>
              </w:rPr>
              <w:tab/>
            </w:r>
            <w:r w:rsidR="00B374CD">
              <w:rPr>
                <w:noProof/>
                <w:webHidden/>
              </w:rPr>
              <w:fldChar w:fldCharType="begin"/>
            </w:r>
            <w:r w:rsidR="00B374CD">
              <w:rPr>
                <w:noProof/>
                <w:webHidden/>
              </w:rPr>
              <w:instrText xml:space="preserve"> PAGEREF _Toc8130422 \h </w:instrText>
            </w:r>
            <w:r w:rsidR="00B374CD">
              <w:rPr>
                <w:noProof/>
                <w:webHidden/>
              </w:rPr>
            </w:r>
            <w:r w:rsidR="00B374CD">
              <w:rPr>
                <w:noProof/>
                <w:webHidden/>
              </w:rPr>
              <w:fldChar w:fldCharType="separate"/>
            </w:r>
            <w:r w:rsidR="00EB78FD">
              <w:rPr>
                <w:noProof/>
                <w:webHidden/>
              </w:rPr>
              <w:t>27</w:t>
            </w:r>
            <w:r w:rsidR="00B374CD">
              <w:rPr>
                <w:noProof/>
                <w:webHidden/>
              </w:rPr>
              <w:fldChar w:fldCharType="end"/>
            </w:r>
          </w:hyperlink>
        </w:p>
        <w:p w14:paraId="31D6E4A5" w14:textId="51E17AC2"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23" w:history="1">
            <w:r w:rsidR="00B374CD" w:rsidRPr="00DE4F96">
              <w:rPr>
                <w:rStyle w:val="Hypertextovodkaz"/>
                <w:noProof/>
              </w:rPr>
              <w:t>C. Postup při provádění čtvrtletních závěrek a roční účetní závěrky, vč. přípravy podkladů pro daňové přiznání</w:t>
            </w:r>
            <w:r w:rsidR="00B374CD">
              <w:rPr>
                <w:noProof/>
                <w:webHidden/>
              </w:rPr>
              <w:tab/>
            </w:r>
            <w:r w:rsidR="00B374CD">
              <w:rPr>
                <w:noProof/>
                <w:webHidden/>
              </w:rPr>
              <w:fldChar w:fldCharType="begin"/>
            </w:r>
            <w:r w:rsidR="00B374CD">
              <w:rPr>
                <w:noProof/>
                <w:webHidden/>
              </w:rPr>
              <w:instrText xml:space="preserve"> PAGEREF _Toc8130423 \h </w:instrText>
            </w:r>
            <w:r w:rsidR="00B374CD">
              <w:rPr>
                <w:noProof/>
                <w:webHidden/>
              </w:rPr>
            </w:r>
            <w:r w:rsidR="00B374CD">
              <w:rPr>
                <w:noProof/>
                <w:webHidden/>
              </w:rPr>
              <w:fldChar w:fldCharType="separate"/>
            </w:r>
            <w:r w:rsidR="00EB78FD">
              <w:rPr>
                <w:noProof/>
                <w:webHidden/>
              </w:rPr>
              <w:t>27</w:t>
            </w:r>
            <w:r w:rsidR="00B374CD">
              <w:rPr>
                <w:noProof/>
                <w:webHidden/>
              </w:rPr>
              <w:fldChar w:fldCharType="end"/>
            </w:r>
          </w:hyperlink>
        </w:p>
        <w:p w14:paraId="1C0E5A12" w14:textId="57502DE0"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24" w:history="1">
            <w:r w:rsidR="00B374CD" w:rsidRPr="00DE4F96">
              <w:rPr>
                <w:rStyle w:val="Hypertextovodkaz"/>
                <w:noProof/>
              </w:rPr>
              <w:t>D. Uzavírání knih a zpracování výkazů účetní závěrky</w:t>
            </w:r>
            <w:r w:rsidR="00B374CD">
              <w:rPr>
                <w:noProof/>
                <w:webHidden/>
              </w:rPr>
              <w:tab/>
            </w:r>
            <w:r w:rsidR="00B374CD">
              <w:rPr>
                <w:noProof/>
                <w:webHidden/>
              </w:rPr>
              <w:fldChar w:fldCharType="begin"/>
            </w:r>
            <w:r w:rsidR="00B374CD">
              <w:rPr>
                <w:noProof/>
                <w:webHidden/>
              </w:rPr>
              <w:instrText xml:space="preserve"> PAGEREF _Toc8130424 \h </w:instrText>
            </w:r>
            <w:r w:rsidR="00B374CD">
              <w:rPr>
                <w:noProof/>
                <w:webHidden/>
              </w:rPr>
            </w:r>
            <w:r w:rsidR="00B374CD">
              <w:rPr>
                <w:noProof/>
                <w:webHidden/>
              </w:rPr>
              <w:fldChar w:fldCharType="separate"/>
            </w:r>
            <w:r w:rsidR="00EB78FD">
              <w:rPr>
                <w:noProof/>
                <w:webHidden/>
              </w:rPr>
              <w:t>28</w:t>
            </w:r>
            <w:r w:rsidR="00B374CD">
              <w:rPr>
                <w:noProof/>
                <w:webHidden/>
              </w:rPr>
              <w:fldChar w:fldCharType="end"/>
            </w:r>
          </w:hyperlink>
        </w:p>
        <w:p w14:paraId="6DA22CFE" w14:textId="4666CBF1" w:rsidR="00B374CD" w:rsidRDefault="005507DD">
          <w:pPr>
            <w:pStyle w:val="Obsah2"/>
            <w:tabs>
              <w:tab w:val="right" w:leader="dot" w:pos="9062"/>
            </w:tabs>
            <w:rPr>
              <w:rFonts w:asciiTheme="minorHAnsi" w:eastAsiaTheme="minorEastAsia" w:hAnsiTheme="minorHAnsi" w:cstheme="minorBidi"/>
              <w:noProof/>
              <w:sz w:val="22"/>
              <w:szCs w:val="22"/>
            </w:rPr>
          </w:pPr>
          <w:hyperlink w:anchor="_Toc8130425" w:history="1">
            <w:r w:rsidR="00B374CD" w:rsidRPr="00DE4F96">
              <w:rPr>
                <w:rStyle w:val="Hypertextovodkaz"/>
                <w:noProof/>
              </w:rPr>
              <w:t>6/  S M Ě R N I C E   P R O   Č A S O V É   R O Z L I Š O V Á N Í   N Á K L A D Ů   A   V Ý N O S Ů,   V Ý D A J Ů   A   P Ř Í J M Ů,   V Č.   D O H A D N Ý C H   P O L O Ž E K</w:t>
            </w:r>
            <w:r w:rsidR="00B374CD">
              <w:rPr>
                <w:noProof/>
                <w:webHidden/>
              </w:rPr>
              <w:tab/>
            </w:r>
            <w:r w:rsidR="00B374CD">
              <w:rPr>
                <w:noProof/>
                <w:webHidden/>
              </w:rPr>
              <w:fldChar w:fldCharType="begin"/>
            </w:r>
            <w:r w:rsidR="00B374CD">
              <w:rPr>
                <w:noProof/>
                <w:webHidden/>
              </w:rPr>
              <w:instrText xml:space="preserve"> PAGEREF _Toc8130425 \h </w:instrText>
            </w:r>
            <w:r w:rsidR="00B374CD">
              <w:rPr>
                <w:noProof/>
                <w:webHidden/>
              </w:rPr>
            </w:r>
            <w:r w:rsidR="00B374CD">
              <w:rPr>
                <w:noProof/>
                <w:webHidden/>
              </w:rPr>
              <w:fldChar w:fldCharType="separate"/>
            </w:r>
            <w:r w:rsidR="00EB78FD">
              <w:rPr>
                <w:noProof/>
                <w:webHidden/>
              </w:rPr>
              <w:t>30</w:t>
            </w:r>
            <w:r w:rsidR="00B374CD">
              <w:rPr>
                <w:noProof/>
                <w:webHidden/>
              </w:rPr>
              <w:fldChar w:fldCharType="end"/>
            </w:r>
          </w:hyperlink>
        </w:p>
        <w:p w14:paraId="01A4FEEB" w14:textId="23E8D0CC" w:rsidR="00B374CD" w:rsidRDefault="005507DD">
          <w:pPr>
            <w:pStyle w:val="Obsah2"/>
            <w:tabs>
              <w:tab w:val="right" w:leader="dot" w:pos="9062"/>
            </w:tabs>
            <w:rPr>
              <w:rFonts w:asciiTheme="minorHAnsi" w:eastAsiaTheme="minorEastAsia" w:hAnsiTheme="minorHAnsi" w:cstheme="minorBidi"/>
              <w:noProof/>
              <w:sz w:val="22"/>
              <w:szCs w:val="22"/>
            </w:rPr>
          </w:pPr>
          <w:hyperlink w:anchor="_Toc8130426" w:history="1">
            <w:r w:rsidR="00B374CD" w:rsidRPr="00DE4F96">
              <w:rPr>
                <w:rStyle w:val="Hypertextovodkaz"/>
                <w:noProof/>
              </w:rPr>
              <w:t>7/  S M Ě R N I C E   P R O   Ú Č T O V Á N Í,   T V O R B U   A   P O U Ž I T Í   Z Á K O N N Ý C H   I   O S T A T N Í C H   R E Z E R V</w:t>
            </w:r>
            <w:r w:rsidR="00B374CD">
              <w:rPr>
                <w:noProof/>
                <w:webHidden/>
              </w:rPr>
              <w:tab/>
            </w:r>
            <w:r w:rsidR="00B374CD">
              <w:rPr>
                <w:noProof/>
                <w:webHidden/>
              </w:rPr>
              <w:fldChar w:fldCharType="begin"/>
            </w:r>
            <w:r w:rsidR="00B374CD">
              <w:rPr>
                <w:noProof/>
                <w:webHidden/>
              </w:rPr>
              <w:instrText xml:space="preserve"> PAGEREF _Toc8130426 \h </w:instrText>
            </w:r>
            <w:r w:rsidR="00B374CD">
              <w:rPr>
                <w:noProof/>
                <w:webHidden/>
              </w:rPr>
            </w:r>
            <w:r w:rsidR="00B374CD">
              <w:rPr>
                <w:noProof/>
                <w:webHidden/>
              </w:rPr>
              <w:fldChar w:fldCharType="separate"/>
            </w:r>
            <w:r w:rsidR="00EB78FD">
              <w:rPr>
                <w:noProof/>
                <w:webHidden/>
              </w:rPr>
              <w:t>32</w:t>
            </w:r>
            <w:r w:rsidR="00B374CD">
              <w:rPr>
                <w:noProof/>
                <w:webHidden/>
              </w:rPr>
              <w:fldChar w:fldCharType="end"/>
            </w:r>
          </w:hyperlink>
        </w:p>
        <w:p w14:paraId="31D42D8D" w14:textId="28FA8115"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27" w:history="1">
            <w:r w:rsidR="00B374CD" w:rsidRPr="00DE4F96">
              <w:rPr>
                <w:rStyle w:val="Hypertextovodkaz"/>
                <w:noProof/>
              </w:rPr>
              <w:t>ad a</w:t>
            </w:r>
            <w:r w:rsidR="00B374CD" w:rsidRPr="00DE4F96">
              <w:rPr>
                <w:rStyle w:val="Hypertextovodkaz"/>
                <w:noProof/>
                <w:lang w:val="pl-PL"/>
              </w:rPr>
              <w:t>/</w:t>
            </w:r>
            <w:r w:rsidR="00B374CD" w:rsidRPr="00DE4F96">
              <w:rPr>
                <w:rStyle w:val="Hypertextovodkaz"/>
                <w:noProof/>
              </w:rPr>
              <w:t xml:space="preserve"> Rezervy ostatní</w:t>
            </w:r>
            <w:r w:rsidR="00B374CD">
              <w:rPr>
                <w:noProof/>
                <w:webHidden/>
              </w:rPr>
              <w:tab/>
            </w:r>
            <w:r w:rsidR="00B374CD">
              <w:rPr>
                <w:noProof/>
                <w:webHidden/>
              </w:rPr>
              <w:fldChar w:fldCharType="begin"/>
            </w:r>
            <w:r w:rsidR="00B374CD">
              <w:rPr>
                <w:noProof/>
                <w:webHidden/>
              </w:rPr>
              <w:instrText xml:space="preserve"> PAGEREF _Toc8130427 \h </w:instrText>
            </w:r>
            <w:r w:rsidR="00B374CD">
              <w:rPr>
                <w:noProof/>
                <w:webHidden/>
              </w:rPr>
            </w:r>
            <w:r w:rsidR="00B374CD">
              <w:rPr>
                <w:noProof/>
                <w:webHidden/>
              </w:rPr>
              <w:fldChar w:fldCharType="separate"/>
            </w:r>
            <w:r w:rsidR="00EB78FD">
              <w:rPr>
                <w:noProof/>
                <w:webHidden/>
              </w:rPr>
              <w:t>32</w:t>
            </w:r>
            <w:r w:rsidR="00B374CD">
              <w:rPr>
                <w:noProof/>
                <w:webHidden/>
              </w:rPr>
              <w:fldChar w:fldCharType="end"/>
            </w:r>
          </w:hyperlink>
        </w:p>
        <w:p w14:paraId="33E44C32" w14:textId="21475B24" w:rsidR="00B374CD" w:rsidRDefault="005507DD">
          <w:pPr>
            <w:pStyle w:val="Obsah2"/>
            <w:tabs>
              <w:tab w:val="right" w:leader="dot" w:pos="9062"/>
            </w:tabs>
            <w:rPr>
              <w:rFonts w:asciiTheme="minorHAnsi" w:eastAsiaTheme="minorEastAsia" w:hAnsiTheme="minorHAnsi" w:cstheme="minorBidi"/>
              <w:noProof/>
              <w:sz w:val="22"/>
              <w:szCs w:val="22"/>
            </w:rPr>
          </w:pPr>
          <w:hyperlink w:anchor="_Toc8130428" w:history="1">
            <w:r w:rsidR="00B374CD" w:rsidRPr="00DE4F96">
              <w:rPr>
                <w:rStyle w:val="Hypertextovodkaz"/>
                <w:noProof/>
              </w:rPr>
              <w:t>8/  S M Ě R N I C E   P R O   Ú Č T O V Á N Í   K U R Z O V Ý C H   R O Z D Í L Ů   A   Z A H R A N I Č N Í C H   C E S T</w:t>
            </w:r>
            <w:r w:rsidR="00B374CD">
              <w:rPr>
                <w:noProof/>
                <w:webHidden/>
              </w:rPr>
              <w:tab/>
            </w:r>
            <w:r w:rsidR="00B374CD">
              <w:rPr>
                <w:noProof/>
                <w:webHidden/>
              </w:rPr>
              <w:fldChar w:fldCharType="begin"/>
            </w:r>
            <w:r w:rsidR="00B374CD">
              <w:rPr>
                <w:noProof/>
                <w:webHidden/>
              </w:rPr>
              <w:instrText xml:space="preserve"> PAGEREF _Toc8130428 \h </w:instrText>
            </w:r>
            <w:r w:rsidR="00B374CD">
              <w:rPr>
                <w:noProof/>
                <w:webHidden/>
              </w:rPr>
            </w:r>
            <w:r w:rsidR="00B374CD">
              <w:rPr>
                <w:noProof/>
                <w:webHidden/>
              </w:rPr>
              <w:fldChar w:fldCharType="separate"/>
            </w:r>
            <w:r w:rsidR="00EB78FD">
              <w:rPr>
                <w:noProof/>
                <w:webHidden/>
              </w:rPr>
              <w:t>34</w:t>
            </w:r>
            <w:r w:rsidR="00B374CD">
              <w:rPr>
                <w:noProof/>
                <w:webHidden/>
              </w:rPr>
              <w:fldChar w:fldCharType="end"/>
            </w:r>
          </w:hyperlink>
        </w:p>
        <w:p w14:paraId="584BF490" w14:textId="3679C8A2"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29" w:history="1">
            <w:r w:rsidR="00B374CD" w:rsidRPr="00DE4F96">
              <w:rPr>
                <w:rStyle w:val="Hypertextovodkaz"/>
                <w:noProof/>
              </w:rPr>
              <w:t>ZÁKLADNÍ PRINCIPY DODRŽOVANÉ V ORGANIZACI PŘI ÚČTOVÁNÍ ÚČETNÍCH PŘÍPADŮ V CIZÍ MĚNĚ:</w:t>
            </w:r>
            <w:r w:rsidR="00B374CD">
              <w:rPr>
                <w:noProof/>
                <w:webHidden/>
              </w:rPr>
              <w:tab/>
            </w:r>
            <w:r w:rsidR="00B374CD">
              <w:rPr>
                <w:noProof/>
                <w:webHidden/>
              </w:rPr>
              <w:fldChar w:fldCharType="begin"/>
            </w:r>
            <w:r w:rsidR="00B374CD">
              <w:rPr>
                <w:noProof/>
                <w:webHidden/>
              </w:rPr>
              <w:instrText xml:space="preserve"> PAGEREF _Toc8130429 \h </w:instrText>
            </w:r>
            <w:r w:rsidR="00B374CD">
              <w:rPr>
                <w:noProof/>
                <w:webHidden/>
              </w:rPr>
            </w:r>
            <w:r w:rsidR="00B374CD">
              <w:rPr>
                <w:noProof/>
                <w:webHidden/>
              </w:rPr>
              <w:fldChar w:fldCharType="separate"/>
            </w:r>
            <w:r w:rsidR="00EB78FD">
              <w:rPr>
                <w:noProof/>
                <w:webHidden/>
              </w:rPr>
              <w:t>34</w:t>
            </w:r>
            <w:r w:rsidR="00B374CD">
              <w:rPr>
                <w:noProof/>
                <w:webHidden/>
              </w:rPr>
              <w:fldChar w:fldCharType="end"/>
            </w:r>
          </w:hyperlink>
        </w:p>
        <w:p w14:paraId="74F22B10" w14:textId="088D6421"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30" w:history="1">
            <w:r w:rsidR="00B374CD" w:rsidRPr="00DE4F96">
              <w:rPr>
                <w:rStyle w:val="Hypertextovodkaz"/>
                <w:noProof/>
              </w:rPr>
              <w:t>l/ Účtování kurz. rozdílů v průběhu úč. období</w:t>
            </w:r>
            <w:r w:rsidR="00B374CD">
              <w:rPr>
                <w:noProof/>
                <w:webHidden/>
              </w:rPr>
              <w:tab/>
            </w:r>
            <w:r w:rsidR="00B374CD">
              <w:rPr>
                <w:noProof/>
                <w:webHidden/>
              </w:rPr>
              <w:fldChar w:fldCharType="begin"/>
            </w:r>
            <w:r w:rsidR="00B374CD">
              <w:rPr>
                <w:noProof/>
                <w:webHidden/>
              </w:rPr>
              <w:instrText xml:space="preserve"> PAGEREF _Toc8130430 \h </w:instrText>
            </w:r>
            <w:r w:rsidR="00B374CD">
              <w:rPr>
                <w:noProof/>
                <w:webHidden/>
              </w:rPr>
            </w:r>
            <w:r w:rsidR="00B374CD">
              <w:rPr>
                <w:noProof/>
                <w:webHidden/>
              </w:rPr>
              <w:fldChar w:fldCharType="separate"/>
            </w:r>
            <w:r w:rsidR="00EB78FD">
              <w:rPr>
                <w:noProof/>
                <w:webHidden/>
              </w:rPr>
              <w:t>34</w:t>
            </w:r>
            <w:r w:rsidR="00B374CD">
              <w:rPr>
                <w:noProof/>
                <w:webHidden/>
              </w:rPr>
              <w:fldChar w:fldCharType="end"/>
            </w:r>
          </w:hyperlink>
        </w:p>
        <w:p w14:paraId="096AF8CE" w14:textId="1C73E5AD" w:rsidR="00B374CD" w:rsidRDefault="005507DD">
          <w:pPr>
            <w:pStyle w:val="Obsah2"/>
            <w:tabs>
              <w:tab w:val="right" w:leader="dot" w:pos="9062"/>
            </w:tabs>
            <w:rPr>
              <w:rFonts w:asciiTheme="minorHAnsi" w:eastAsiaTheme="minorEastAsia" w:hAnsiTheme="minorHAnsi" w:cstheme="minorBidi"/>
              <w:noProof/>
              <w:sz w:val="22"/>
              <w:szCs w:val="22"/>
            </w:rPr>
          </w:pPr>
          <w:hyperlink w:anchor="_Toc8130431" w:history="1">
            <w:r w:rsidR="00B374CD" w:rsidRPr="00DE4F96">
              <w:rPr>
                <w:rStyle w:val="Hypertextovodkaz"/>
                <w:noProof/>
              </w:rPr>
              <w:t>9/  S M Ě R N I C E   P R O   T V O R B U   A   P O U Ž Í V Á N Í   O P R A V N Ý C H   P O L O Ž E K</w:t>
            </w:r>
            <w:r w:rsidR="00B374CD">
              <w:rPr>
                <w:noProof/>
                <w:webHidden/>
              </w:rPr>
              <w:tab/>
            </w:r>
            <w:r w:rsidR="00B374CD">
              <w:rPr>
                <w:noProof/>
                <w:webHidden/>
              </w:rPr>
              <w:fldChar w:fldCharType="begin"/>
            </w:r>
            <w:r w:rsidR="00B374CD">
              <w:rPr>
                <w:noProof/>
                <w:webHidden/>
              </w:rPr>
              <w:instrText xml:space="preserve"> PAGEREF _Toc8130431 \h </w:instrText>
            </w:r>
            <w:r w:rsidR="00B374CD">
              <w:rPr>
                <w:noProof/>
                <w:webHidden/>
              </w:rPr>
            </w:r>
            <w:r w:rsidR="00B374CD">
              <w:rPr>
                <w:noProof/>
                <w:webHidden/>
              </w:rPr>
              <w:fldChar w:fldCharType="separate"/>
            </w:r>
            <w:r w:rsidR="00EB78FD">
              <w:rPr>
                <w:noProof/>
                <w:webHidden/>
              </w:rPr>
              <w:t>36</w:t>
            </w:r>
            <w:r w:rsidR="00B374CD">
              <w:rPr>
                <w:noProof/>
                <w:webHidden/>
              </w:rPr>
              <w:fldChar w:fldCharType="end"/>
            </w:r>
          </w:hyperlink>
        </w:p>
        <w:p w14:paraId="67D7B134" w14:textId="45D665CE"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32" w:history="1">
            <w:r w:rsidR="00B374CD" w:rsidRPr="00DE4F96">
              <w:rPr>
                <w:rStyle w:val="Hypertextovodkaz"/>
                <w:noProof/>
              </w:rPr>
              <w:t>A) Obecné vymezení</w:t>
            </w:r>
            <w:r w:rsidR="00B374CD">
              <w:rPr>
                <w:noProof/>
                <w:webHidden/>
              </w:rPr>
              <w:tab/>
            </w:r>
            <w:r w:rsidR="00B374CD">
              <w:rPr>
                <w:noProof/>
                <w:webHidden/>
              </w:rPr>
              <w:fldChar w:fldCharType="begin"/>
            </w:r>
            <w:r w:rsidR="00B374CD">
              <w:rPr>
                <w:noProof/>
                <w:webHidden/>
              </w:rPr>
              <w:instrText xml:space="preserve"> PAGEREF _Toc8130432 \h </w:instrText>
            </w:r>
            <w:r w:rsidR="00B374CD">
              <w:rPr>
                <w:noProof/>
                <w:webHidden/>
              </w:rPr>
            </w:r>
            <w:r w:rsidR="00B374CD">
              <w:rPr>
                <w:noProof/>
                <w:webHidden/>
              </w:rPr>
              <w:fldChar w:fldCharType="separate"/>
            </w:r>
            <w:r w:rsidR="00EB78FD">
              <w:rPr>
                <w:noProof/>
                <w:webHidden/>
              </w:rPr>
              <w:t>36</w:t>
            </w:r>
            <w:r w:rsidR="00B374CD">
              <w:rPr>
                <w:noProof/>
                <w:webHidden/>
              </w:rPr>
              <w:fldChar w:fldCharType="end"/>
            </w:r>
          </w:hyperlink>
        </w:p>
        <w:p w14:paraId="58B604D6" w14:textId="54ED4A4E"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33" w:history="1">
            <w:r w:rsidR="00B374CD" w:rsidRPr="00DE4F96">
              <w:rPr>
                <w:rStyle w:val="Hypertextovodkaz"/>
                <w:noProof/>
              </w:rPr>
              <w:t>Odpis „nedobytné“ pohledávky</w:t>
            </w:r>
            <w:r w:rsidR="00B374CD">
              <w:rPr>
                <w:noProof/>
                <w:webHidden/>
              </w:rPr>
              <w:tab/>
            </w:r>
            <w:r w:rsidR="00B374CD">
              <w:rPr>
                <w:noProof/>
                <w:webHidden/>
              </w:rPr>
              <w:fldChar w:fldCharType="begin"/>
            </w:r>
            <w:r w:rsidR="00B374CD">
              <w:rPr>
                <w:noProof/>
                <w:webHidden/>
              </w:rPr>
              <w:instrText xml:space="preserve"> PAGEREF _Toc8130433 \h </w:instrText>
            </w:r>
            <w:r w:rsidR="00B374CD">
              <w:rPr>
                <w:noProof/>
                <w:webHidden/>
              </w:rPr>
            </w:r>
            <w:r w:rsidR="00B374CD">
              <w:rPr>
                <w:noProof/>
                <w:webHidden/>
              </w:rPr>
              <w:fldChar w:fldCharType="separate"/>
            </w:r>
            <w:r w:rsidR="00EB78FD">
              <w:rPr>
                <w:noProof/>
                <w:webHidden/>
              </w:rPr>
              <w:t>36</w:t>
            </w:r>
            <w:r w:rsidR="00B374CD">
              <w:rPr>
                <w:noProof/>
                <w:webHidden/>
              </w:rPr>
              <w:fldChar w:fldCharType="end"/>
            </w:r>
          </w:hyperlink>
        </w:p>
        <w:p w14:paraId="59E463A0" w14:textId="6A3C7405" w:rsidR="00B374CD" w:rsidRDefault="005507DD">
          <w:pPr>
            <w:pStyle w:val="Obsah2"/>
            <w:tabs>
              <w:tab w:val="right" w:leader="dot" w:pos="9062"/>
            </w:tabs>
            <w:rPr>
              <w:rFonts w:asciiTheme="minorHAnsi" w:eastAsiaTheme="minorEastAsia" w:hAnsiTheme="minorHAnsi" w:cstheme="minorBidi"/>
              <w:noProof/>
              <w:sz w:val="22"/>
              <w:szCs w:val="22"/>
            </w:rPr>
          </w:pPr>
          <w:hyperlink w:anchor="_Toc8130434" w:history="1">
            <w:r w:rsidR="00B374CD" w:rsidRPr="00DE4F96">
              <w:rPr>
                <w:rStyle w:val="Hypertextovodkaz"/>
                <w:noProof/>
              </w:rPr>
              <w:t>10/  S M Ě R N I C E   P R O   P O S K Y T O V Á N Í   A   Ú Č T O V Á N Í   C E S T O V N Í C H   N Á H R A D</w:t>
            </w:r>
            <w:r w:rsidR="00B374CD">
              <w:rPr>
                <w:noProof/>
                <w:webHidden/>
              </w:rPr>
              <w:tab/>
            </w:r>
            <w:r w:rsidR="00B374CD">
              <w:rPr>
                <w:noProof/>
                <w:webHidden/>
              </w:rPr>
              <w:fldChar w:fldCharType="begin"/>
            </w:r>
            <w:r w:rsidR="00B374CD">
              <w:rPr>
                <w:noProof/>
                <w:webHidden/>
              </w:rPr>
              <w:instrText xml:space="preserve"> PAGEREF _Toc8130434 \h </w:instrText>
            </w:r>
            <w:r w:rsidR="00B374CD">
              <w:rPr>
                <w:noProof/>
                <w:webHidden/>
              </w:rPr>
            </w:r>
            <w:r w:rsidR="00B374CD">
              <w:rPr>
                <w:noProof/>
                <w:webHidden/>
              </w:rPr>
              <w:fldChar w:fldCharType="separate"/>
            </w:r>
            <w:r w:rsidR="00EB78FD">
              <w:rPr>
                <w:noProof/>
                <w:webHidden/>
              </w:rPr>
              <w:t>39</w:t>
            </w:r>
            <w:r w:rsidR="00B374CD">
              <w:rPr>
                <w:noProof/>
                <w:webHidden/>
              </w:rPr>
              <w:fldChar w:fldCharType="end"/>
            </w:r>
          </w:hyperlink>
        </w:p>
        <w:p w14:paraId="29CEE1D2" w14:textId="1AFD1ACF"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35" w:history="1">
            <w:r w:rsidR="00B374CD" w:rsidRPr="00DE4F96">
              <w:rPr>
                <w:rStyle w:val="Hypertextovodkaz"/>
                <w:noProof/>
              </w:rPr>
              <w:t>Úvodní ustanovení</w:t>
            </w:r>
            <w:r w:rsidR="00B374CD">
              <w:rPr>
                <w:noProof/>
                <w:webHidden/>
              </w:rPr>
              <w:tab/>
            </w:r>
            <w:r w:rsidR="00B374CD">
              <w:rPr>
                <w:noProof/>
                <w:webHidden/>
              </w:rPr>
              <w:fldChar w:fldCharType="begin"/>
            </w:r>
            <w:r w:rsidR="00B374CD">
              <w:rPr>
                <w:noProof/>
                <w:webHidden/>
              </w:rPr>
              <w:instrText xml:space="preserve"> PAGEREF _Toc8130435 \h </w:instrText>
            </w:r>
            <w:r w:rsidR="00B374CD">
              <w:rPr>
                <w:noProof/>
                <w:webHidden/>
              </w:rPr>
            </w:r>
            <w:r w:rsidR="00B374CD">
              <w:rPr>
                <w:noProof/>
                <w:webHidden/>
              </w:rPr>
              <w:fldChar w:fldCharType="separate"/>
            </w:r>
            <w:r w:rsidR="00EB78FD">
              <w:rPr>
                <w:noProof/>
                <w:webHidden/>
              </w:rPr>
              <w:t>39</w:t>
            </w:r>
            <w:r w:rsidR="00B374CD">
              <w:rPr>
                <w:noProof/>
                <w:webHidden/>
              </w:rPr>
              <w:fldChar w:fldCharType="end"/>
            </w:r>
          </w:hyperlink>
        </w:p>
        <w:p w14:paraId="00B9EFF6" w14:textId="31FD2BBE"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36" w:history="1">
            <w:r w:rsidR="00B374CD" w:rsidRPr="00DE4F96">
              <w:rPr>
                <w:rStyle w:val="Hypertextovodkaz"/>
                <w:noProof/>
              </w:rPr>
              <w:t>a/ Náležitosti cestovních příkazů (cestovní náhrady)</w:t>
            </w:r>
            <w:r w:rsidR="00B374CD">
              <w:rPr>
                <w:noProof/>
                <w:webHidden/>
              </w:rPr>
              <w:tab/>
            </w:r>
            <w:r w:rsidR="00B374CD">
              <w:rPr>
                <w:noProof/>
                <w:webHidden/>
              </w:rPr>
              <w:fldChar w:fldCharType="begin"/>
            </w:r>
            <w:r w:rsidR="00B374CD">
              <w:rPr>
                <w:noProof/>
                <w:webHidden/>
              </w:rPr>
              <w:instrText xml:space="preserve"> PAGEREF _Toc8130436 \h </w:instrText>
            </w:r>
            <w:r w:rsidR="00B374CD">
              <w:rPr>
                <w:noProof/>
                <w:webHidden/>
              </w:rPr>
            </w:r>
            <w:r w:rsidR="00B374CD">
              <w:rPr>
                <w:noProof/>
                <w:webHidden/>
              </w:rPr>
              <w:fldChar w:fldCharType="separate"/>
            </w:r>
            <w:r w:rsidR="00EB78FD">
              <w:rPr>
                <w:noProof/>
                <w:webHidden/>
              </w:rPr>
              <w:t>39</w:t>
            </w:r>
            <w:r w:rsidR="00B374CD">
              <w:rPr>
                <w:noProof/>
                <w:webHidden/>
              </w:rPr>
              <w:fldChar w:fldCharType="end"/>
            </w:r>
          </w:hyperlink>
        </w:p>
        <w:p w14:paraId="78376C75" w14:textId="157B1566" w:rsidR="00B374CD" w:rsidRDefault="005507DD">
          <w:pPr>
            <w:pStyle w:val="Obsah2"/>
            <w:tabs>
              <w:tab w:val="right" w:leader="dot" w:pos="9062"/>
            </w:tabs>
            <w:rPr>
              <w:rFonts w:asciiTheme="minorHAnsi" w:eastAsiaTheme="minorEastAsia" w:hAnsiTheme="minorHAnsi" w:cstheme="minorBidi"/>
              <w:noProof/>
              <w:sz w:val="22"/>
              <w:szCs w:val="22"/>
            </w:rPr>
          </w:pPr>
          <w:hyperlink w:anchor="_Toc8130437" w:history="1">
            <w:r w:rsidR="00B374CD" w:rsidRPr="00DE4F96">
              <w:rPr>
                <w:rStyle w:val="Hypertextovodkaz"/>
                <w:noProof/>
              </w:rPr>
              <w:t>11/  D O H O D Y   O   O D P O V Ě D N O S T I</w:t>
            </w:r>
            <w:r w:rsidR="00B374CD">
              <w:rPr>
                <w:noProof/>
                <w:webHidden/>
              </w:rPr>
              <w:tab/>
            </w:r>
            <w:r w:rsidR="00B374CD">
              <w:rPr>
                <w:noProof/>
                <w:webHidden/>
              </w:rPr>
              <w:fldChar w:fldCharType="begin"/>
            </w:r>
            <w:r w:rsidR="00B374CD">
              <w:rPr>
                <w:noProof/>
                <w:webHidden/>
              </w:rPr>
              <w:instrText xml:space="preserve"> PAGEREF _Toc8130437 \h </w:instrText>
            </w:r>
            <w:r w:rsidR="00B374CD">
              <w:rPr>
                <w:noProof/>
                <w:webHidden/>
              </w:rPr>
            </w:r>
            <w:r w:rsidR="00B374CD">
              <w:rPr>
                <w:noProof/>
                <w:webHidden/>
              </w:rPr>
              <w:fldChar w:fldCharType="separate"/>
            </w:r>
            <w:r w:rsidR="00EB78FD">
              <w:rPr>
                <w:noProof/>
                <w:webHidden/>
              </w:rPr>
              <w:t>41</w:t>
            </w:r>
            <w:r w:rsidR="00B374CD">
              <w:rPr>
                <w:noProof/>
                <w:webHidden/>
              </w:rPr>
              <w:fldChar w:fldCharType="end"/>
            </w:r>
          </w:hyperlink>
        </w:p>
        <w:p w14:paraId="0148B846" w14:textId="4FE7E49D" w:rsidR="00B374CD" w:rsidRDefault="005507DD">
          <w:pPr>
            <w:pStyle w:val="Obsah2"/>
            <w:tabs>
              <w:tab w:val="right" w:leader="dot" w:pos="9062"/>
            </w:tabs>
            <w:rPr>
              <w:rFonts w:asciiTheme="minorHAnsi" w:eastAsiaTheme="minorEastAsia" w:hAnsiTheme="minorHAnsi" w:cstheme="minorBidi"/>
              <w:noProof/>
              <w:sz w:val="22"/>
              <w:szCs w:val="22"/>
            </w:rPr>
          </w:pPr>
          <w:hyperlink w:anchor="_Toc8130438" w:history="1">
            <w:r w:rsidR="00B374CD" w:rsidRPr="00DE4F96">
              <w:rPr>
                <w:rStyle w:val="Hypertextovodkaz"/>
                <w:noProof/>
              </w:rPr>
              <w:t>12/  O R G A N I Z A Č N Í   Ř Á D</w:t>
            </w:r>
            <w:r w:rsidR="00B374CD">
              <w:rPr>
                <w:noProof/>
                <w:webHidden/>
              </w:rPr>
              <w:tab/>
            </w:r>
            <w:r w:rsidR="00B374CD">
              <w:rPr>
                <w:noProof/>
                <w:webHidden/>
              </w:rPr>
              <w:fldChar w:fldCharType="begin"/>
            </w:r>
            <w:r w:rsidR="00B374CD">
              <w:rPr>
                <w:noProof/>
                <w:webHidden/>
              </w:rPr>
              <w:instrText xml:space="preserve"> PAGEREF _Toc8130438 \h </w:instrText>
            </w:r>
            <w:r w:rsidR="00B374CD">
              <w:rPr>
                <w:noProof/>
                <w:webHidden/>
              </w:rPr>
            </w:r>
            <w:r w:rsidR="00B374CD">
              <w:rPr>
                <w:noProof/>
                <w:webHidden/>
              </w:rPr>
              <w:fldChar w:fldCharType="separate"/>
            </w:r>
            <w:r w:rsidR="00EB78FD">
              <w:rPr>
                <w:noProof/>
                <w:webHidden/>
              </w:rPr>
              <w:t>44</w:t>
            </w:r>
            <w:r w:rsidR="00B374CD">
              <w:rPr>
                <w:noProof/>
                <w:webHidden/>
              </w:rPr>
              <w:fldChar w:fldCharType="end"/>
            </w:r>
          </w:hyperlink>
        </w:p>
        <w:p w14:paraId="5DD20682" w14:textId="5D26CB79"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39" w:history="1">
            <w:r w:rsidR="00B374CD" w:rsidRPr="00DE4F96">
              <w:rPr>
                <w:rStyle w:val="Hypertextovodkaz"/>
                <w:noProof/>
              </w:rPr>
              <w:t>I. Úvodní ustanovení</w:t>
            </w:r>
            <w:r w:rsidR="00B374CD">
              <w:rPr>
                <w:noProof/>
                <w:webHidden/>
              </w:rPr>
              <w:tab/>
            </w:r>
            <w:r w:rsidR="00B374CD">
              <w:rPr>
                <w:noProof/>
                <w:webHidden/>
              </w:rPr>
              <w:fldChar w:fldCharType="begin"/>
            </w:r>
            <w:r w:rsidR="00B374CD">
              <w:rPr>
                <w:noProof/>
                <w:webHidden/>
              </w:rPr>
              <w:instrText xml:space="preserve"> PAGEREF _Toc8130439 \h </w:instrText>
            </w:r>
            <w:r w:rsidR="00B374CD">
              <w:rPr>
                <w:noProof/>
                <w:webHidden/>
              </w:rPr>
            </w:r>
            <w:r w:rsidR="00B374CD">
              <w:rPr>
                <w:noProof/>
                <w:webHidden/>
              </w:rPr>
              <w:fldChar w:fldCharType="separate"/>
            </w:r>
            <w:r w:rsidR="00EB78FD">
              <w:rPr>
                <w:noProof/>
                <w:webHidden/>
              </w:rPr>
              <w:t>44</w:t>
            </w:r>
            <w:r w:rsidR="00B374CD">
              <w:rPr>
                <w:noProof/>
                <w:webHidden/>
              </w:rPr>
              <w:fldChar w:fldCharType="end"/>
            </w:r>
          </w:hyperlink>
        </w:p>
        <w:p w14:paraId="5D508217" w14:textId="35B71D7D"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40" w:history="1">
            <w:r w:rsidR="00B374CD" w:rsidRPr="00DE4F96">
              <w:rPr>
                <w:rStyle w:val="Hypertextovodkaz"/>
                <w:noProof/>
              </w:rPr>
              <w:t>II. Základní údaje a postavení organizace</w:t>
            </w:r>
            <w:r w:rsidR="00B374CD">
              <w:rPr>
                <w:noProof/>
                <w:webHidden/>
              </w:rPr>
              <w:tab/>
            </w:r>
            <w:r w:rsidR="00B374CD">
              <w:rPr>
                <w:noProof/>
                <w:webHidden/>
              </w:rPr>
              <w:fldChar w:fldCharType="begin"/>
            </w:r>
            <w:r w:rsidR="00B374CD">
              <w:rPr>
                <w:noProof/>
                <w:webHidden/>
              </w:rPr>
              <w:instrText xml:space="preserve"> PAGEREF _Toc8130440 \h </w:instrText>
            </w:r>
            <w:r w:rsidR="00B374CD">
              <w:rPr>
                <w:noProof/>
                <w:webHidden/>
              </w:rPr>
            </w:r>
            <w:r w:rsidR="00B374CD">
              <w:rPr>
                <w:noProof/>
                <w:webHidden/>
              </w:rPr>
              <w:fldChar w:fldCharType="separate"/>
            </w:r>
            <w:r w:rsidR="00EB78FD">
              <w:rPr>
                <w:noProof/>
                <w:webHidden/>
              </w:rPr>
              <w:t>44</w:t>
            </w:r>
            <w:r w:rsidR="00B374CD">
              <w:rPr>
                <w:noProof/>
                <w:webHidden/>
              </w:rPr>
              <w:fldChar w:fldCharType="end"/>
            </w:r>
          </w:hyperlink>
        </w:p>
        <w:p w14:paraId="749BA1FD" w14:textId="50DF1C43"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41" w:history="1">
            <w:r w:rsidR="00B374CD" w:rsidRPr="00DE4F96">
              <w:rPr>
                <w:rStyle w:val="Hypertextovodkaz"/>
                <w:noProof/>
              </w:rPr>
              <w:t>III. Organizační uspořádání, zajišťované činnosti</w:t>
            </w:r>
            <w:r w:rsidR="00B374CD">
              <w:rPr>
                <w:noProof/>
                <w:webHidden/>
              </w:rPr>
              <w:tab/>
            </w:r>
            <w:r w:rsidR="00B374CD">
              <w:rPr>
                <w:noProof/>
                <w:webHidden/>
              </w:rPr>
              <w:fldChar w:fldCharType="begin"/>
            </w:r>
            <w:r w:rsidR="00B374CD">
              <w:rPr>
                <w:noProof/>
                <w:webHidden/>
              </w:rPr>
              <w:instrText xml:space="preserve"> PAGEREF _Toc8130441 \h </w:instrText>
            </w:r>
            <w:r w:rsidR="00B374CD">
              <w:rPr>
                <w:noProof/>
                <w:webHidden/>
              </w:rPr>
            </w:r>
            <w:r w:rsidR="00B374CD">
              <w:rPr>
                <w:noProof/>
                <w:webHidden/>
              </w:rPr>
              <w:fldChar w:fldCharType="separate"/>
            </w:r>
            <w:r w:rsidR="00EB78FD">
              <w:rPr>
                <w:noProof/>
                <w:webHidden/>
              </w:rPr>
              <w:t>45</w:t>
            </w:r>
            <w:r w:rsidR="00B374CD">
              <w:rPr>
                <w:noProof/>
                <w:webHidden/>
              </w:rPr>
              <w:fldChar w:fldCharType="end"/>
            </w:r>
          </w:hyperlink>
        </w:p>
        <w:p w14:paraId="11A26DDC" w14:textId="295FADA7"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42" w:history="1">
            <w:r w:rsidR="00B374CD" w:rsidRPr="00DE4F96">
              <w:rPr>
                <w:rStyle w:val="Hypertextovodkaz"/>
                <w:noProof/>
              </w:rPr>
              <w:t>IV. Zásady řízení</w:t>
            </w:r>
            <w:r w:rsidR="00B374CD">
              <w:rPr>
                <w:noProof/>
                <w:webHidden/>
              </w:rPr>
              <w:tab/>
            </w:r>
            <w:r w:rsidR="00B374CD">
              <w:rPr>
                <w:noProof/>
                <w:webHidden/>
              </w:rPr>
              <w:fldChar w:fldCharType="begin"/>
            </w:r>
            <w:r w:rsidR="00B374CD">
              <w:rPr>
                <w:noProof/>
                <w:webHidden/>
              </w:rPr>
              <w:instrText xml:space="preserve"> PAGEREF _Toc8130442 \h </w:instrText>
            </w:r>
            <w:r w:rsidR="00B374CD">
              <w:rPr>
                <w:noProof/>
                <w:webHidden/>
              </w:rPr>
            </w:r>
            <w:r w:rsidR="00B374CD">
              <w:rPr>
                <w:noProof/>
                <w:webHidden/>
              </w:rPr>
              <w:fldChar w:fldCharType="separate"/>
            </w:r>
            <w:r w:rsidR="00EB78FD">
              <w:rPr>
                <w:noProof/>
                <w:webHidden/>
              </w:rPr>
              <w:t>45</w:t>
            </w:r>
            <w:r w:rsidR="00B374CD">
              <w:rPr>
                <w:noProof/>
                <w:webHidden/>
              </w:rPr>
              <w:fldChar w:fldCharType="end"/>
            </w:r>
          </w:hyperlink>
        </w:p>
        <w:p w14:paraId="1F5D49A5" w14:textId="2DEF0412"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43" w:history="1">
            <w:r w:rsidR="00B374CD" w:rsidRPr="00DE4F96">
              <w:rPr>
                <w:rStyle w:val="Hypertextovodkaz"/>
                <w:noProof/>
              </w:rPr>
              <w:t>V. Orgány řízení</w:t>
            </w:r>
            <w:r w:rsidR="00B374CD">
              <w:rPr>
                <w:noProof/>
                <w:webHidden/>
              </w:rPr>
              <w:tab/>
            </w:r>
            <w:r w:rsidR="00B374CD">
              <w:rPr>
                <w:noProof/>
                <w:webHidden/>
              </w:rPr>
              <w:fldChar w:fldCharType="begin"/>
            </w:r>
            <w:r w:rsidR="00B374CD">
              <w:rPr>
                <w:noProof/>
                <w:webHidden/>
              </w:rPr>
              <w:instrText xml:space="preserve"> PAGEREF _Toc8130443 \h </w:instrText>
            </w:r>
            <w:r w:rsidR="00B374CD">
              <w:rPr>
                <w:noProof/>
                <w:webHidden/>
              </w:rPr>
            </w:r>
            <w:r w:rsidR="00B374CD">
              <w:rPr>
                <w:noProof/>
                <w:webHidden/>
              </w:rPr>
              <w:fldChar w:fldCharType="separate"/>
            </w:r>
            <w:r w:rsidR="00EB78FD">
              <w:rPr>
                <w:noProof/>
                <w:webHidden/>
              </w:rPr>
              <w:t>45</w:t>
            </w:r>
            <w:r w:rsidR="00B374CD">
              <w:rPr>
                <w:noProof/>
                <w:webHidden/>
              </w:rPr>
              <w:fldChar w:fldCharType="end"/>
            </w:r>
          </w:hyperlink>
        </w:p>
        <w:p w14:paraId="58DF05AC" w14:textId="3C318799"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44" w:history="1">
            <w:r w:rsidR="00B374CD" w:rsidRPr="00DE4F96">
              <w:rPr>
                <w:rStyle w:val="Hypertextovodkaz"/>
                <w:noProof/>
              </w:rPr>
              <w:t>VI. Zastupování vedoucích zaměstnanců, předávání a přejímání funkcí a činností</w:t>
            </w:r>
            <w:r w:rsidR="00B374CD">
              <w:rPr>
                <w:noProof/>
                <w:webHidden/>
              </w:rPr>
              <w:tab/>
            </w:r>
            <w:r w:rsidR="00B374CD">
              <w:rPr>
                <w:noProof/>
                <w:webHidden/>
              </w:rPr>
              <w:fldChar w:fldCharType="begin"/>
            </w:r>
            <w:r w:rsidR="00B374CD">
              <w:rPr>
                <w:noProof/>
                <w:webHidden/>
              </w:rPr>
              <w:instrText xml:space="preserve"> PAGEREF _Toc8130444 \h </w:instrText>
            </w:r>
            <w:r w:rsidR="00B374CD">
              <w:rPr>
                <w:noProof/>
                <w:webHidden/>
              </w:rPr>
            </w:r>
            <w:r w:rsidR="00B374CD">
              <w:rPr>
                <w:noProof/>
                <w:webHidden/>
              </w:rPr>
              <w:fldChar w:fldCharType="separate"/>
            </w:r>
            <w:r w:rsidR="00EB78FD">
              <w:rPr>
                <w:noProof/>
                <w:webHidden/>
              </w:rPr>
              <w:t>46</w:t>
            </w:r>
            <w:r w:rsidR="00B374CD">
              <w:rPr>
                <w:noProof/>
                <w:webHidden/>
              </w:rPr>
              <w:fldChar w:fldCharType="end"/>
            </w:r>
          </w:hyperlink>
        </w:p>
        <w:p w14:paraId="7EE9834D" w14:textId="1E99DA82" w:rsidR="00B374CD" w:rsidRDefault="005507DD">
          <w:pPr>
            <w:pStyle w:val="Obsah2"/>
            <w:tabs>
              <w:tab w:val="right" w:leader="dot" w:pos="9062"/>
            </w:tabs>
            <w:rPr>
              <w:rFonts w:asciiTheme="minorHAnsi" w:eastAsiaTheme="minorEastAsia" w:hAnsiTheme="minorHAnsi" w:cstheme="minorBidi"/>
              <w:noProof/>
              <w:sz w:val="22"/>
              <w:szCs w:val="22"/>
            </w:rPr>
          </w:pPr>
          <w:hyperlink w:anchor="_Toc8130445" w:history="1">
            <w:r w:rsidR="00B374CD" w:rsidRPr="00DE4F96">
              <w:rPr>
                <w:rStyle w:val="Hypertextovodkaz"/>
                <w:noProof/>
              </w:rPr>
              <w:t>13/  P R A C O V N Í   Ř Á D</w:t>
            </w:r>
            <w:r w:rsidR="00B374CD">
              <w:rPr>
                <w:noProof/>
                <w:webHidden/>
              </w:rPr>
              <w:tab/>
            </w:r>
            <w:r w:rsidR="00B374CD">
              <w:rPr>
                <w:noProof/>
                <w:webHidden/>
              </w:rPr>
              <w:fldChar w:fldCharType="begin"/>
            </w:r>
            <w:r w:rsidR="00B374CD">
              <w:rPr>
                <w:noProof/>
                <w:webHidden/>
              </w:rPr>
              <w:instrText xml:space="preserve"> PAGEREF _Toc8130445 \h </w:instrText>
            </w:r>
            <w:r w:rsidR="00B374CD">
              <w:rPr>
                <w:noProof/>
                <w:webHidden/>
              </w:rPr>
            </w:r>
            <w:r w:rsidR="00B374CD">
              <w:rPr>
                <w:noProof/>
                <w:webHidden/>
              </w:rPr>
              <w:fldChar w:fldCharType="separate"/>
            </w:r>
            <w:r w:rsidR="00EB78FD">
              <w:rPr>
                <w:noProof/>
                <w:webHidden/>
              </w:rPr>
              <w:t>47</w:t>
            </w:r>
            <w:r w:rsidR="00B374CD">
              <w:rPr>
                <w:noProof/>
                <w:webHidden/>
              </w:rPr>
              <w:fldChar w:fldCharType="end"/>
            </w:r>
          </w:hyperlink>
        </w:p>
        <w:p w14:paraId="5F5F2FC9" w14:textId="3C375F60" w:rsidR="00B374CD" w:rsidRDefault="005507DD">
          <w:pPr>
            <w:pStyle w:val="Obsah2"/>
            <w:tabs>
              <w:tab w:val="right" w:leader="dot" w:pos="9062"/>
            </w:tabs>
            <w:rPr>
              <w:rFonts w:asciiTheme="minorHAnsi" w:eastAsiaTheme="minorEastAsia" w:hAnsiTheme="minorHAnsi" w:cstheme="minorBidi"/>
              <w:noProof/>
              <w:sz w:val="22"/>
              <w:szCs w:val="22"/>
            </w:rPr>
          </w:pPr>
          <w:hyperlink w:anchor="_Toc8130446" w:history="1">
            <w:r w:rsidR="00B374CD" w:rsidRPr="00DE4F96">
              <w:rPr>
                <w:rStyle w:val="Hypertextovodkaz"/>
                <w:noProof/>
              </w:rPr>
              <w:t>14/  S M Ě R N I C E   K   F I N A N Č N Í   K O N T R O L E</w:t>
            </w:r>
            <w:r w:rsidR="00B374CD">
              <w:rPr>
                <w:noProof/>
                <w:webHidden/>
              </w:rPr>
              <w:tab/>
            </w:r>
            <w:r w:rsidR="00B374CD">
              <w:rPr>
                <w:noProof/>
                <w:webHidden/>
              </w:rPr>
              <w:fldChar w:fldCharType="begin"/>
            </w:r>
            <w:r w:rsidR="00B374CD">
              <w:rPr>
                <w:noProof/>
                <w:webHidden/>
              </w:rPr>
              <w:instrText xml:space="preserve"> PAGEREF _Toc8130446 \h </w:instrText>
            </w:r>
            <w:r w:rsidR="00B374CD">
              <w:rPr>
                <w:noProof/>
                <w:webHidden/>
              </w:rPr>
            </w:r>
            <w:r w:rsidR="00B374CD">
              <w:rPr>
                <w:noProof/>
                <w:webHidden/>
              </w:rPr>
              <w:fldChar w:fldCharType="separate"/>
            </w:r>
            <w:r w:rsidR="00EB78FD">
              <w:rPr>
                <w:noProof/>
                <w:webHidden/>
              </w:rPr>
              <w:t>48</w:t>
            </w:r>
            <w:r w:rsidR="00B374CD">
              <w:rPr>
                <w:noProof/>
                <w:webHidden/>
              </w:rPr>
              <w:fldChar w:fldCharType="end"/>
            </w:r>
          </w:hyperlink>
        </w:p>
        <w:p w14:paraId="61B913F3" w14:textId="1B5C175C"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47" w:history="1">
            <w:r w:rsidR="00B374CD" w:rsidRPr="00DE4F96">
              <w:rPr>
                <w:rStyle w:val="Hypertextovodkaz"/>
                <w:noProof/>
              </w:rPr>
              <w:t>5) Závěrečná ustanovení</w:t>
            </w:r>
            <w:r w:rsidR="00B374CD">
              <w:rPr>
                <w:noProof/>
                <w:webHidden/>
              </w:rPr>
              <w:tab/>
            </w:r>
            <w:r w:rsidR="00B374CD">
              <w:rPr>
                <w:noProof/>
                <w:webHidden/>
              </w:rPr>
              <w:fldChar w:fldCharType="begin"/>
            </w:r>
            <w:r w:rsidR="00B374CD">
              <w:rPr>
                <w:noProof/>
                <w:webHidden/>
              </w:rPr>
              <w:instrText xml:space="preserve"> PAGEREF _Toc8130447 \h </w:instrText>
            </w:r>
            <w:r w:rsidR="00B374CD">
              <w:rPr>
                <w:noProof/>
                <w:webHidden/>
              </w:rPr>
            </w:r>
            <w:r w:rsidR="00B374CD">
              <w:rPr>
                <w:noProof/>
                <w:webHidden/>
              </w:rPr>
              <w:fldChar w:fldCharType="separate"/>
            </w:r>
            <w:r w:rsidR="00EB78FD">
              <w:rPr>
                <w:noProof/>
                <w:webHidden/>
              </w:rPr>
              <w:t>52</w:t>
            </w:r>
            <w:r w:rsidR="00B374CD">
              <w:rPr>
                <w:noProof/>
                <w:webHidden/>
              </w:rPr>
              <w:fldChar w:fldCharType="end"/>
            </w:r>
          </w:hyperlink>
        </w:p>
        <w:p w14:paraId="143F3AA1" w14:textId="134D6D7E" w:rsidR="00B374CD" w:rsidRDefault="005507DD">
          <w:pPr>
            <w:pStyle w:val="Obsah2"/>
            <w:tabs>
              <w:tab w:val="right" w:leader="dot" w:pos="9062"/>
            </w:tabs>
            <w:rPr>
              <w:rFonts w:asciiTheme="minorHAnsi" w:eastAsiaTheme="minorEastAsia" w:hAnsiTheme="minorHAnsi" w:cstheme="minorBidi"/>
              <w:noProof/>
              <w:sz w:val="22"/>
              <w:szCs w:val="22"/>
            </w:rPr>
          </w:pPr>
          <w:hyperlink w:anchor="_Toc8130448" w:history="1">
            <w:r w:rsidR="00B374CD" w:rsidRPr="00DE4F96">
              <w:rPr>
                <w:rStyle w:val="Hypertextovodkaz"/>
                <w:noProof/>
              </w:rPr>
              <w:t>15/  S M Ě R N I C E   K   P O U Ž Í V Á N Í   F K S P</w:t>
            </w:r>
            <w:r w:rsidR="00B374CD">
              <w:rPr>
                <w:noProof/>
                <w:webHidden/>
              </w:rPr>
              <w:tab/>
            </w:r>
            <w:r w:rsidR="00B374CD">
              <w:rPr>
                <w:noProof/>
                <w:webHidden/>
              </w:rPr>
              <w:fldChar w:fldCharType="begin"/>
            </w:r>
            <w:r w:rsidR="00B374CD">
              <w:rPr>
                <w:noProof/>
                <w:webHidden/>
              </w:rPr>
              <w:instrText xml:space="preserve"> PAGEREF _Toc8130448 \h </w:instrText>
            </w:r>
            <w:r w:rsidR="00B374CD">
              <w:rPr>
                <w:noProof/>
                <w:webHidden/>
              </w:rPr>
            </w:r>
            <w:r w:rsidR="00B374CD">
              <w:rPr>
                <w:noProof/>
                <w:webHidden/>
              </w:rPr>
              <w:fldChar w:fldCharType="separate"/>
            </w:r>
            <w:r w:rsidR="00EB78FD">
              <w:rPr>
                <w:noProof/>
                <w:webHidden/>
              </w:rPr>
              <w:t>53</w:t>
            </w:r>
            <w:r w:rsidR="00B374CD">
              <w:rPr>
                <w:noProof/>
                <w:webHidden/>
              </w:rPr>
              <w:fldChar w:fldCharType="end"/>
            </w:r>
          </w:hyperlink>
        </w:p>
        <w:p w14:paraId="58B8F4CC" w14:textId="4999732A"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49" w:history="1">
            <w:r w:rsidR="00B374CD" w:rsidRPr="00DE4F96">
              <w:rPr>
                <w:rStyle w:val="Hypertextovodkaz"/>
                <w:noProof/>
              </w:rPr>
              <w:t>Všeobecná ustanovení</w:t>
            </w:r>
            <w:r w:rsidR="00B374CD">
              <w:rPr>
                <w:noProof/>
                <w:webHidden/>
              </w:rPr>
              <w:tab/>
            </w:r>
            <w:r w:rsidR="00B374CD">
              <w:rPr>
                <w:noProof/>
                <w:webHidden/>
              </w:rPr>
              <w:fldChar w:fldCharType="begin"/>
            </w:r>
            <w:r w:rsidR="00B374CD">
              <w:rPr>
                <w:noProof/>
                <w:webHidden/>
              </w:rPr>
              <w:instrText xml:space="preserve"> PAGEREF _Toc8130449 \h </w:instrText>
            </w:r>
            <w:r w:rsidR="00B374CD">
              <w:rPr>
                <w:noProof/>
                <w:webHidden/>
              </w:rPr>
            </w:r>
            <w:r w:rsidR="00B374CD">
              <w:rPr>
                <w:noProof/>
                <w:webHidden/>
              </w:rPr>
              <w:fldChar w:fldCharType="separate"/>
            </w:r>
            <w:r w:rsidR="00EB78FD">
              <w:rPr>
                <w:noProof/>
                <w:webHidden/>
              </w:rPr>
              <w:t>53</w:t>
            </w:r>
            <w:r w:rsidR="00B374CD">
              <w:rPr>
                <w:noProof/>
                <w:webHidden/>
              </w:rPr>
              <w:fldChar w:fldCharType="end"/>
            </w:r>
          </w:hyperlink>
        </w:p>
        <w:p w14:paraId="4A942CCC" w14:textId="4647629F" w:rsidR="00B374CD" w:rsidRDefault="005507DD">
          <w:pPr>
            <w:pStyle w:val="Obsah2"/>
            <w:tabs>
              <w:tab w:val="right" w:leader="dot" w:pos="9062"/>
            </w:tabs>
            <w:rPr>
              <w:rFonts w:asciiTheme="minorHAnsi" w:eastAsiaTheme="minorEastAsia" w:hAnsiTheme="minorHAnsi" w:cstheme="minorBidi"/>
              <w:noProof/>
              <w:sz w:val="22"/>
              <w:szCs w:val="22"/>
            </w:rPr>
          </w:pPr>
          <w:hyperlink w:anchor="_Toc8130450" w:history="1">
            <w:r w:rsidR="00B374CD" w:rsidRPr="00DE4F96">
              <w:rPr>
                <w:rStyle w:val="Hypertextovodkaz"/>
                <w:noProof/>
              </w:rPr>
              <w:t>16/  V N I T Ř N Í   P L A T O V Ý   P Ř E D P I S</w:t>
            </w:r>
            <w:r w:rsidR="00B374CD">
              <w:rPr>
                <w:noProof/>
                <w:webHidden/>
              </w:rPr>
              <w:tab/>
            </w:r>
            <w:r w:rsidR="00B374CD">
              <w:rPr>
                <w:noProof/>
                <w:webHidden/>
              </w:rPr>
              <w:fldChar w:fldCharType="begin"/>
            </w:r>
            <w:r w:rsidR="00B374CD">
              <w:rPr>
                <w:noProof/>
                <w:webHidden/>
              </w:rPr>
              <w:instrText xml:space="preserve"> PAGEREF _Toc8130450 \h </w:instrText>
            </w:r>
            <w:r w:rsidR="00B374CD">
              <w:rPr>
                <w:noProof/>
                <w:webHidden/>
              </w:rPr>
            </w:r>
            <w:r w:rsidR="00B374CD">
              <w:rPr>
                <w:noProof/>
                <w:webHidden/>
              </w:rPr>
              <w:fldChar w:fldCharType="separate"/>
            </w:r>
            <w:r w:rsidR="00EB78FD">
              <w:rPr>
                <w:noProof/>
                <w:webHidden/>
              </w:rPr>
              <w:t>54</w:t>
            </w:r>
            <w:r w:rsidR="00B374CD">
              <w:rPr>
                <w:noProof/>
                <w:webHidden/>
              </w:rPr>
              <w:fldChar w:fldCharType="end"/>
            </w:r>
          </w:hyperlink>
        </w:p>
        <w:p w14:paraId="31875D29" w14:textId="2E09CF48" w:rsidR="00B374CD" w:rsidRDefault="005507DD">
          <w:pPr>
            <w:pStyle w:val="Obsah2"/>
            <w:tabs>
              <w:tab w:val="right" w:leader="dot" w:pos="9062"/>
            </w:tabs>
            <w:rPr>
              <w:rFonts w:asciiTheme="minorHAnsi" w:eastAsiaTheme="minorEastAsia" w:hAnsiTheme="minorHAnsi" w:cstheme="minorBidi"/>
              <w:noProof/>
              <w:sz w:val="22"/>
              <w:szCs w:val="22"/>
            </w:rPr>
          </w:pPr>
          <w:hyperlink w:anchor="_Toc8130451" w:history="1">
            <w:r w:rsidR="00B374CD" w:rsidRPr="00DE4F96">
              <w:rPr>
                <w:rStyle w:val="Hypertextovodkaz"/>
                <w:noProof/>
              </w:rPr>
              <w:t>17/  S M Ě R N I C E   K   F O N D O V É M U   H O S P O D A Ř E N Í</w:t>
            </w:r>
            <w:r w:rsidR="00B374CD">
              <w:rPr>
                <w:noProof/>
                <w:webHidden/>
              </w:rPr>
              <w:tab/>
            </w:r>
            <w:r w:rsidR="00B374CD">
              <w:rPr>
                <w:noProof/>
                <w:webHidden/>
              </w:rPr>
              <w:fldChar w:fldCharType="begin"/>
            </w:r>
            <w:r w:rsidR="00B374CD">
              <w:rPr>
                <w:noProof/>
                <w:webHidden/>
              </w:rPr>
              <w:instrText xml:space="preserve"> PAGEREF _Toc8130451 \h </w:instrText>
            </w:r>
            <w:r w:rsidR="00B374CD">
              <w:rPr>
                <w:noProof/>
                <w:webHidden/>
              </w:rPr>
            </w:r>
            <w:r w:rsidR="00B374CD">
              <w:rPr>
                <w:noProof/>
                <w:webHidden/>
              </w:rPr>
              <w:fldChar w:fldCharType="separate"/>
            </w:r>
            <w:r w:rsidR="00EB78FD">
              <w:rPr>
                <w:noProof/>
                <w:webHidden/>
              </w:rPr>
              <w:t>55</w:t>
            </w:r>
            <w:r w:rsidR="00B374CD">
              <w:rPr>
                <w:noProof/>
                <w:webHidden/>
              </w:rPr>
              <w:fldChar w:fldCharType="end"/>
            </w:r>
          </w:hyperlink>
        </w:p>
        <w:p w14:paraId="310DB993" w14:textId="7397CB88"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52" w:history="1">
            <w:r w:rsidR="00B374CD" w:rsidRPr="00DE4F96">
              <w:rPr>
                <w:rStyle w:val="Hypertextovodkaz"/>
                <w:noProof/>
              </w:rPr>
              <w:t>Příspěvková organizace zřízená ÚSC</w:t>
            </w:r>
            <w:r w:rsidR="00B374CD">
              <w:rPr>
                <w:noProof/>
                <w:webHidden/>
              </w:rPr>
              <w:tab/>
            </w:r>
            <w:r w:rsidR="00B374CD">
              <w:rPr>
                <w:noProof/>
                <w:webHidden/>
              </w:rPr>
              <w:fldChar w:fldCharType="begin"/>
            </w:r>
            <w:r w:rsidR="00B374CD">
              <w:rPr>
                <w:noProof/>
                <w:webHidden/>
              </w:rPr>
              <w:instrText xml:space="preserve"> PAGEREF _Toc8130452 \h </w:instrText>
            </w:r>
            <w:r w:rsidR="00B374CD">
              <w:rPr>
                <w:noProof/>
                <w:webHidden/>
              </w:rPr>
            </w:r>
            <w:r w:rsidR="00B374CD">
              <w:rPr>
                <w:noProof/>
                <w:webHidden/>
              </w:rPr>
              <w:fldChar w:fldCharType="separate"/>
            </w:r>
            <w:r w:rsidR="00EB78FD">
              <w:rPr>
                <w:noProof/>
                <w:webHidden/>
              </w:rPr>
              <w:t>55</w:t>
            </w:r>
            <w:r w:rsidR="00B374CD">
              <w:rPr>
                <w:noProof/>
                <w:webHidden/>
              </w:rPr>
              <w:fldChar w:fldCharType="end"/>
            </w:r>
          </w:hyperlink>
        </w:p>
        <w:p w14:paraId="76950169" w14:textId="0AE48970" w:rsidR="00B374CD" w:rsidRDefault="005507DD">
          <w:pPr>
            <w:pStyle w:val="Obsah2"/>
            <w:tabs>
              <w:tab w:val="right" w:leader="dot" w:pos="9062"/>
            </w:tabs>
            <w:rPr>
              <w:rFonts w:asciiTheme="minorHAnsi" w:eastAsiaTheme="minorEastAsia" w:hAnsiTheme="minorHAnsi" w:cstheme="minorBidi"/>
              <w:noProof/>
              <w:sz w:val="22"/>
              <w:szCs w:val="22"/>
            </w:rPr>
          </w:pPr>
          <w:hyperlink w:anchor="_Toc8130453" w:history="1">
            <w:r w:rsidR="00B374CD" w:rsidRPr="00DE4F96">
              <w:rPr>
                <w:rStyle w:val="Hypertextovodkaz"/>
                <w:noProof/>
              </w:rPr>
              <w:t>18/  S M Ě R N I C E   K   D O P L Ň K O V É   Č I N N O S T I</w:t>
            </w:r>
            <w:r w:rsidR="00B374CD">
              <w:rPr>
                <w:noProof/>
                <w:webHidden/>
              </w:rPr>
              <w:tab/>
            </w:r>
            <w:r w:rsidR="00B374CD">
              <w:rPr>
                <w:noProof/>
                <w:webHidden/>
              </w:rPr>
              <w:fldChar w:fldCharType="begin"/>
            </w:r>
            <w:r w:rsidR="00B374CD">
              <w:rPr>
                <w:noProof/>
                <w:webHidden/>
              </w:rPr>
              <w:instrText xml:space="preserve"> PAGEREF _Toc8130453 \h </w:instrText>
            </w:r>
            <w:r w:rsidR="00B374CD">
              <w:rPr>
                <w:noProof/>
                <w:webHidden/>
              </w:rPr>
            </w:r>
            <w:r w:rsidR="00B374CD">
              <w:rPr>
                <w:noProof/>
                <w:webHidden/>
              </w:rPr>
              <w:fldChar w:fldCharType="separate"/>
            </w:r>
            <w:r w:rsidR="00EB78FD">
              <w:rPr>
                <w:noProof/>
                <w:webHidden/>
              </w:rPr>
              <w:t>58</w:t>
            </w:r>
            <w:r w:rsidR="00B374CD">
              <w:rPr>
                <w:noProof/>
                <w:webHidden/>
              </w:rPr>
              <w:fldChar w:fldCharType="end"/>
            </w:r>
          </w:hyperlink>
        </w:p>
        <w:p w14:paraId="4D63FE26" w14:textId="652CAB0F" w:rsidR="00B374CD" w:rsidRDefault="005507DD">
          <w:pPr>
            <w:pStyle w:val="Obsah2"/>
            <w:tabs>
              <w:tab w:val="right" w:leader="dot" w:pos="9062"/>
            </w:tabs>
            <w:rPr>
              <w:rFonts w:asciiTheme="minorHAnsi" w:eastAsiaTheme="minorEastAsia" w:hAnsiTheme="minorHAnsi" w:cstheme="minorBidi"/>
              <w:noProof/>
              <w:sz w:val="22"/>
              <w:szCs w:val="22"/>
            </w:rPr>
          </w:pPr>
          <w:hyperlink w:anchor="_Toc8130454" w:history="1">
            <w:r w:rsidR="00B374CD" w:rsidRPr="00DE4F96">
              <w:rPr>
                <w:rStyle w:val="Hypertextovodkaz"/>
                <w:noProof/>
              </w:rPr>
              <w:t>19/  S M Ě R N I C E   K   V E D E N Í   P O K L A D N Y</w:t>
            </w:r>
            <w:r w:rsidR="00B374CD">
              <w:rPr>
                <w:noProof/>
                <w:webHidden/>
              </w:rPr>
              <w:tab/>
            </w:r>
            <w:r w:rsidR="00B374CD">
              <w:rPr>
                <w:noProof/>
                <w:webHidden/>
              </w:rPr>
              <w:fldChar w:fldCharType="begin"/>
            </w:r>
            <w:r w:rsidR="00B374CD">
              <w:rPr>
                <w:noProof/>
                <w:webHidden/>
              </w:rPr>
              <w:instrText xml:space="preserve"> PAGEREF _Toc8130454 \h </w:instrText>
            </w:r>
            <w:r w:rsidR="00B374CD">
              <w:rPr>
                <w:noProof/>
                <w:webHidden/>
              </w:rPr>
            </w:r>
            <w:r w:rsidR="00B374CD">
              <w:rPr>
                <w:noProof/>
                <w:webHidden/>
              </w:rPr>
              <w:fldChar w:fldCharType="separate"/>
            </w:r>
            <w:r w:rsidR="00EB78FD">
              <w:rPr>
                <w:noProof/>
                <w:webHidden/>
              </w:rPr>
              <w:t>60</w:t>
            </w:r>
            <w:r w:rsidR="00B374CD">
              <w:rPr>
                <w:noProof/>
                <w:webHidden/>
              </w:rPr>
              <w:fldChar w:fldCharType="end"/>
            </w:r>
          </w:hyperlink>
        </w:p>
        <w:p w14:paraId="1019CBF4" w14:textId="1BDCB5FA"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55" w:history="1">
            <w:r w:rsidR="00B374CD" w:rsidRPr="00DE4F96">
              <w:rPr>
                <w:rStyle w:val="Hypertextovodkaz"/>
                <w:noProof/>
              </w:rPr>
              <w:t>1) Hlavní pokladna (č. 1) a dílčí pokladny</w:t>
            </w:r>
            <w:r w:rsidR="00B374CD">
              <w:rPr>
                <w:noProof/>
                <w:webHidden/>
              </w:rPr>
              <w:tab/>
            </w:r>
            <w:r w:rsidR="00B374CD">
              <w:rPr>
                <w:noProof/>
                <w:webHidden/>
              </w:rPr>
              <w:fldChar w:fldCharType="begin"/>
            </w:r>
            <w:r w:rsidR="00B374CD">
              <w:rPr>
                <w:noProof/>
                <w:webHidden/>
              </w:rPr>
              <w:instrText xml:space="preserve"> PAGEREF _Toc8130455 \h </w:instrText>
            </w:r>
            <w:r w:rsidR="00B374CD">
              <w:rPr>
                <w:noProof/>
                <w:webHidden/>
              </w:rPr>
            </w:r>
            <w:r w:rsidR="00B374CD">
              <w:rPr>
                <w:noProof/>
                <w:webHidden/>
              </w:rPr>
              <w:fldChar w:fldCharType="separate"/>
            </w:r>
            <w:r w:rsidR="00EB78FD">
              <w:rPr>
                <w:noProof/>
                <w:webHidden/>
              </w:rPr>
              <w:t>60</w:t>
            </w:r>
            <w:r w:rsidR="00B374CD">
              <w:rPr>
                <w:noProof/>
                <w:webHidden/>
              </w:rPr>
              <w:fldChar w:fldCharType="end"/>
            </w:r>
          </w:hyperlink>
        </w:p>
        <w:p w14:paraId="48B20271" w14:textId="7AF56B05" w:rsidR="00B374CD" w:rsidRDefault="005507DD">
          <w:pPr>
            <w:pStyle w:val="Obsah2"/>
            <w:tabs>
              <w:tab w:val="right" w:leader="dot" w:pos="9062"/>
            </w:tabs>
            <w:rPr>
              <w:rFonts w:asciiTheme="minorHAnsi" w:eastAsiaTheme="minorEastAsia" w:hAnsiTheme="minorHAnsi" w:cstheme="minorBidi"/>
              <w:noProof/>
              <w:sz w:val="22"/>
              <w:szCs w:val="22"/>
            </w:rPr>
          </w:pPr>
          <w:hyperlink w:anchor="_Toc8130456" w:history="1">
            <w:r w:rsidR="00B374CD" w:rsidRPr="00DE4F96">
              <w:rPr>
                <w:rStyle w:val="Hypertextovodkaz"/>
                <w:noProof/>
              </w:rPr>
              <w:t>20/  S M Ě R N I C E   K   T V O R B Ě   V N I T Ř N Í C H   P Ř E D P I S Ů   Ú Č E T N Í   J E D N O T K Y</w:t>
            </w:r>
            <w:r w:rsidR="00B374CD">
              <w:rPr>
                <w:noProof/>
                <w:webHidden/>
              </w:rPr>
              <w:tab/>
            </w:r>
            <w:r w:rsidR="00B374CD">
              <w:rPr>
                <w:noProof/>
                <w:webHidden/>
              </w:rPr>
              <w:fldChar w:fldCharType="begin"/>
            </w:r>
            <w:r w:rsidR="00B374CD">
              <w:rPr>
                <w:noProof/>
                <w:webHidden/>
              </w:rPr>
              <w:instrText xml:space="preserve"> PAGEREF _Toc8130456 \h </w:instrText>
            </w:r>
            <w:r w:rsidR="00B374CD">
              <w:rPr>
                <w:noProof/>
                <w:webHidden/>
              </w:rPr>
            </w:r>
            <w:r w:rsidR="00B374CD">
              <w:rPr>
                <w:noProof/>
                <w:webHidden/>
              </w:rPr>
              <w:fldChar w:fldCharType="separate"/>
            </w:r>
            <w:r w:rsidR="00EB78FD">
              <w:rPr>
                <w:noProof/>
                <w:webHidden/>
              </w:rPr>
              <w:t>67</w:t>
            </w:r>
            <w:r w:rsidR="00B374CD">
              <w:rPr>
                <w:noProof/>
                <w:webHidden/>
              </w:rPr>
              <w:fldChar w:fldCharType="end"/>
            </w:r>
          </w:hyperlink>
        </w:p>
        <w:p w14:paraId="701488BB" w14:textId="5A76EC48" w:rsidR="00B374CD" w:rsidRDefault="005507DD">
          <w:pPr>
            <w:pStyle w:val="Obsah2"/>
            <w:tabs>
              <w:tab w:val="right" w:leader="dot" w:pos="9062"/>
            </w:tabs>
            <w:rPr>
              <w:rFonts w:asciiTheme="minorHAnsi" w:eastAsiaTheme="minorEastAsia" w:hAnsiTheme="minorHAnsi" w:cstheme="minorBidi"/>
              <w:noProof/>
              <w:sz w:val="22"/>
              <w:szCs w:val="22"/>
            </w:rPr>
          </w:pPr>
          <w:hyperlink w:anchor="_Toc8130457" w:history="1">
            <w:r w:rsidR="00B374CD" w:rsidRPr="00DE4F96">
              <w:rPr>
                <w:rStyle w:val="Hypertextovodkaz"/>
                <w:noProof/>
              </w:rPr>
              <w:t>21/  S M Ě R N I C E   K   O B S L U Z E   M Z D O V É   A G E N D Y</w:t>
            </w:r>
            <w:r w:rsidR="00B374CD">
              <w:rPr>
                <w:noProof/>
                <w:webHidden/>
              </w:rPr>
              <w:tab/>
            </w:r>
            <w:r w:rsidR="00B374CD">
              <w:rPr>
                <w:noProof/>
                <w:webHidden/>
              </w:rPr>
              <w:fldChar w:fldCharType="begin"/>
            </w:r>
            <w:r w:rsidR="00B374CD">
              <w:rPr>
                <w:noProof/>
                <w:webHidden/>
              </w:rPr>
              <w:instrText xml:space="preserve"> PAGEREF _Toc8130457 \h </w:instrText>
            </w:r>
            <w:r w:rsidR="00B374CD">
              <w:rPr>
                <w:noProof/>
                <w:webHidden/>
              </w:rPr>
            </w:r>
            <w:r w:rsidR="00B374CD">
              <w:rPr>
                <w:noProof/>
                <w:webHidden/>
              </w:rPr>
              <w:fldChar w:fldCharType="separate"/>
            </w:r>
            <w:r w:rsidR="00EB78FD">
              <w:rPr>
                <w:noProof/>
                <w:webHidden/>
              </w:rPr>
              <w:t>68</w:t>
            </w:r>
            <w:r w:rsidR="00B374CD">
              <w:rPr>
                <w:noProof/>
                <w:webHidden/>
              </w:rPr>
              <w:fldChar w:fldCharType="end"/>
            </w:r>
          </w:hyperlink>
        </w:p>
        <w:p w14:paraId="5ECE6C69" w14:textId="125F2CC0"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58" w:history="1">
            <w:r w:rsidR="00B374CD" w:rsidRPr="00DE4F96">
              <w:rPr>
                <w:rStyle w:val="Hypertextovodkaz"/>
                <w:noProof/>
              </w:rPr>
              <w:t>1) Úkoly organizace při vzniku pracovního poměru</w:t>
            </w:r>
            <w:r w:rsidR="00B374CD">
              <w:rPr>
                <w:noProof/>
                <w:webHidden/>
              </w:rPr>
              <w:tab/>
            </w:r>
            <w:r w:rsidR="00B374CD">
              <w:rPr>
                <w:noProof/>
                <w:webHidden/>
              </w:rPr>
              <w:fldChar w:fldCharType="begin"/>
            </w:r>
            <w:r w:rsidR="00B374CD">
              <w:rPr>
                <w:noProof/>
                <w:webHidden/>
              </w:rPr>
              <w:instrText xml:space="preserve"> PAGEREF _Toc8130458 \h </w:instrText>
            </w:r>
            <w:r w:rsidR="00B374CD">
              <w:rPr>
                <w:noProof/>
                <w:webHidden/>
              </w:rPr>
            </w:r>
            <w:r w:rsidR="00B374CD">
              <w:rPr>
                <w:noProof/>
                <w:webHidden/>
              </w:rPr>
              <w:fldChar w:fldCharType="separate"/>
            </w:r>
            <w:r w:rsidR="00EB78FD">
              <w:rPr>
                <w:noProof/>
                <w:webHidden/>
              </w:rPr>
              <w:t>68</w:t>
            </w:r>
            <w:r w:rsidR="00B374CD">
              <w:rPr>
                <w:noProof/>
                <w:webHidden/>
              </w:rPr>
              <w:fldChar w:fldCharType="end"/>
            </w:r>
          </w:hyperlink>
        </w:p>
        <w:p w14:paraId="3021E95D" w14:textId="7D8840A6"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59" w:history="1">
            <w:r w:rsidR="00B374CD" w:rsidRPr="00DE4F96">
              <w:rPr>
                <w:rStyle w:val="Hypertextovodkaz"/>
                <w:noProof/>
              </w:rPr>
              <w:t>2) Úkoly organizace při trvání prac. poměru</w:t>
            </w:r>
            <w:r w:rsidR="00B374CD">
              <w:rPr>
                <w:noProof/>
                <w:webHidden/>
              </w:rPr>
              <w:tab/>
            </w:r>
            <w:r w:rsidR="00B374CD">
              <w:rPr>
                <w:noProof/>
                <w:webHidden/>
              </w:rPr>
              <w:fldChar w:fldCharType="begin"/>
            </w:r>
            <w:r w:rsidR="00B374CD">
              <w:rPr>
                <w:noProof/>
                <w:webHidden/>
              </w:rPr>
              <w:instrText xml:space="preserve"> PAGEREF _Toc8130459 \h </w:instrText>
            </w:r>
            <w:r w:rsidR="00B374CD">
              <w:rPr>
                <w:noProof/>
                <w:webHidden/>
              </w:rPr>
            </w:r>
            <w:r w:rsidR="00B374CD">
              <w:rPr>
                <w:noProof/>
                <w:webHidden/>
              </w:rPr>
              <w:fldChar w:fldCharType="separate"/>
            </w:r>
            <w:r w:rsidR="00EB78FD">
              <w:rPr>
                <w:noProof/>
                <w:webHidden/>
              </w:rPr>
              <w:t>70</w:t>
            </w:r>
            <w:r w:rsidR="00B374CD">
              <w:rPr>
                <w:noProof/>
                <w:webHidden/>
              </w:rPr>
              <w:fldChar w:fldCharType="end"/>
            </w:r>
          </w:hyperlink>
        </w:p>
        <w:p w14:paraId="200259DF" w14:textId="402F3C04"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60" w:history="1">
            <w:r w:rsidR="00B374CD" w:rsidRPr="00DE4F96">
              <w:rPr>
                <w:rStyle w:val="Hypertextovodkaz"/>
                <w:noProof/>
              </w:rPr>
              <w:t>A) Úkoly organizace v průběhu kalendářního roku</w:t>
            </w:r>
            <w:r w:rsidR="00B374CD">
              <w:rPr>
                <w:noProof/>
                <w:webHidden/>
              </w:rPr>
              <w:tab/>
            </w:r>
            <w:r w:rsidR="00B374CD">
              <w:rPr>
                <w:noProof/>
                <w:webHidden/>
              </w:rPr>
              <w:fldChar w:fldCharType="begin"/>
            </w:r>
            <w:r w:rsidR="00B374CD">
              <w:rPr>
                <w:noProof/>
                <w:webHidden/>
              </w:rPr>
              <w:instrText xml:space="preserve"> PAGEREF _Toc8130460 \h </w:instrText>
            </w:r>
            <w:r w:rsidR="00B374CD">
              <w:rPr>
                <w:noProof/>
                <w:webHidden/>
              </w:rPr>
            </w:r>
            <w:r w:rsidR="00B374CD">
              <w:rPr>
                <w:noProof/>
                <w:webHidden/>
              </w:rPr>
              <w:fldChar w:fldCharType="separate"/>
            </w:r>
            <w:r w:rsidR="00EB78FD">
              <w:rPr>
                <w:noProof/>
                <w:webHidden/>
              </w:rPr>
              <w:t>70</w:t>
            </w:r>
            <w:r w:rsidR="00B374CD">
              <w:rPr>
                <w:noProof/>
                <w:webHidden/>
              </w:rPr>
              <w:fldChar w:fldCharType="end"/>
            </w:r>
          </w:hyperlink>
        </w:p>
        <w:p w14:paraId="153E859F" w14:textId="5C5C2E38"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61" w:history="1">
            <w:r w:rsidR="00B374CD" w:rsidRPr="00DE4F96">
              <w:rPr>
                <w:rStyle w:val="Hypertextovodkaz"/>
                <w:noProof/>
              </w:rPr>
              <w:t>B) Úkoly organizace po skončení kalendářního roku</w:t>
            </w:r>
            <w:r w:rsidR="00B374CD">
              <w:rPr>
                <w:noProof/>
                <w:webHidden/>
              </w:rPr>
              <w:tab/>
            </w:r>
            <w:r w:rsidR="00B374CD">
              <w:rPr>
                <w:noProof/>
                <w:webHidden/>
              </w:rPr>
              <w:fldChar w:fldCharType="begin"/>
            </w:r>
            <w:r w:rsidR="00B374CD">
              <w:rPr>
                <w:noProof/>
                <w:webHidden/>
              </w:rPr>
              <w:instrText xml:space="preserve"> PAGEREF _Toc8130461 \h </w:instrText>
            </w:r>
            <w:r w:rsidR="00B374CD">
              <w:rPr>
                <w:noProof/>
                <w:webHidden/>
              </w:rPr>
            </w:r>
            <w:r w:rsidR="00B374CD">
              <w:rPr>
                <w:noProof/>
                <w:webHidden/>
              </w:rPr>
              <w:fldChar w:fldCharType="separate"/>
            </w:r>
            <w:r w:rsidR="00EB78FD">
              <w:rPr>
                <w:noProof/>
                <w:webHidden/>
              </w:rPr>
              <w:t>70</w:t>
            </w:r>
            <w:r w:rsidR="00B374CD">
              <w:rPr>
                <w:noProof/>
                <w:webHidden/>
              </w:rPr>
              <w:fldChar w:fldCharType="end"/>
            </w:r>
          </w:hyperlink>
        </w:p>
        <w:p w14:paraId="1A98F4CA" w14:textId="7954CED7" w:rsidR="00B374CD" w:rsidRDefault="005507DD">
          <w:pPr>
            <w:pStyle w:val="Obsah3"/>
            <w:tabs>
              <w:tab w:val="right" w:leader="dot" w:pos="9062"/>
            </w:tabs>
            <w:rPr>
              <w:rFonts w:asciiTheme="minorHAnsi" w:eastAsiaTheme="minorEastAsia" w:hAnsiTheme="minorHAnsi" w:cstheme="minorBidi"/>
              <w:noProof/>
              <w:sz w:val="22"/>
              <w:szCs w:val="22"/>
            </w:rPr>
          </w:pPr>
          <w:hyperlink w:anchor="_Toc8130462" w:history="1">
            <w:r w:rsidR="00B374CD" w:rsidRPr="00DE4F96">
              <w:rPr>
                <w:rStyle w:val="Hypertextovodkaz"/>
                <w:noProof/>
              </w:rPr>
              <w:t>3) Úkoly organizace při zániku prac. poměru</w:t>
            </w:r>
            <w:r w:rsidR="00B374CD">
              <w:rPr>
                <w:noProof/>
                <w:webHidden/>
              </w:rPr>
              <w:tab/>
            </w:r>
            <w:r w:rsidR="00B374CD">
              <w:rPr>
                <w:noProof/>
                <w:webHidden/>
              </w:rPr>
              <w:fldChar w:fldCharType="begin"/>
            </w:r>
            <w:r w:rsidR="00B374CD">
              <w:rPr>
                <w:noProof/>
                <w:webHidden/>
              </w:rPr>
              <w:instrText xml:space="preserve"> PAGEREF _Toc8130462 \h </w:instrText>
            </w:r>
            <w:r w:rsidR="00B374CD">
              <w:rPr>
                <w:noProof/>
                <w:webHidden/>
              </w:rPr>
            </w:r>
            <w:r w:rsidR="00B374CD">
              <w:rPr>
                <w:noProof/>
                <w:webHidden/>
              </w:rPr>
              <w:fldChar w:fldCharType="separate"/>
            </w:r>
            <w:r w:rsidR="00EB78FD">
              <w:rPr>
                <w:noProof/>
                <w:webHidden/>
              </w:rPr>
              <w:t>72</w:t>
            </w:r>
            <w:r w:rsidR="00B374CD">
              <w:rPr>
                <w:noProof/>
                <w:webHidden/>
              </w:rPr>
              <w:fldChar w:fldCharType="end"/>
            </w:r>
          </w:hyperlink>
        </w:p>
        <w:p w14:paraId="78F39C8E" w14:textId="5CCFAEEF" w:rsidR="00B374CD" w:rsidRDefault="005507DD">
          <w:pPr>
            <w:pStyle w:val="Obsah2"/>
            <w:tabs>
              <w:tab w:val="right" w:leader="dot" w:pos="9062"/>
            </w:tabs>
            <w:rPr>
              <w:rFonts w:asciiTheme="minorHAnsi" w:eastAsiaTheme="minorEastAsia" w:hAnsiTheme="minorHAnsi" w:cstheme="minorBidi"/>
              <w:noProof/>
              <w:sz w:val="22"/>
              <w:szCs w:val="22"/>
            </w:rPr>
          </w:pPr>
          <w:hyperlink w:anchor="_Toc8130463" w:history="1">
            <w:r w:rsidR="00B374CD" w:rsidRPr="00DE4F96">
              <w:rPr>
                <w:rStyle w:val="Hypertextovodkaz"/>
                <w:noProof/>
              </w:rPr>
              <w:t>22 / S m ě r n i c e  p r o  u ž í v á n í  o s o b n í c h  m o t o r o v ý c h   v o z i d e l  v  d i s p o z i c i   M ě s t  s k é h o  k u l t u r n í h o   s t ř e d i s k a</w:t>
            </w:r>
            <w:r w:rsidR="00B374CD">
              <w:rPr>
                <w:noProof/>
                <w:webHidden/>
              </w:rPr>
              <w:tab/>
            </w:r>
            <w:r w:rsidR="00B374CD">
              <w:rPr>
                <w:noProof/>
                <w:webHidden/>
              </w:rPr>
              <w:fldChar w:fldCharType="begin"/>
            </w:r>
            <w:r w:rsidR="00B374CD">
              <w:rPr>
                <w:noProof/>
                <w:webHidden/>
              </w:rPr>
              <w:instrText xml:space="preserve"> PAGEREF _Toc8130463 \h </w:instrText>
            </w:r>
            <w:r w:rsidR="00B374CD">
              <w:rPr>
                <w:noProof/>
                <w:webHidden/>
              </w:rPr>
            </w:r>
            <w:r w:rsidR="00B374CD">
              <w:rPr>
                <w:noProof/>
                <w:webHidden/>
              </w:rPr>
              <w:fldChar w:fldCharType="separate"/>
            </w:r>
            <w:r w:rsidR="00EB78FD">
              <w:rPr>
                <w:noProof/>
                <w:webHidden/>
              </w:rPr>
              <w:t>73</w:t>
            </w:r>
            <w:r w:rsidR="00B374CD">
              <w:rPr>
                <w:noProof/>
                <w:webHidden/>
              </w:rPr>
              <w:fldChar w:fldCharType="end"/>
            </w:r>
          </w:hyperlink>
        </w:p>
        <w:p w14:paraId="34C9F61D" w14:textId="6B124F1A" w:rsidR="00B374CD" w:rsidRDefault="005507DD">
          <w:pPr>
            <w:pStyle w:val="Obsah1"/>
            <w:tabs>
              <w:tab w:val="right" w:leader="dot" w:pos="9062"/>
            </w:tabs>
            <w:rPr>
              <w:rFonts w:asciiTheme="minorHAnsi" w:eastAsiaTheme="minorEastAsia" w:hAnsiTheme="minorHAnsi" w:cstheme="minorBidi"/>
              <w:noProof/>
              <w:sz w:val="22"/>
              <w:szCs w:val="22"/>
            </w:rPr>
          </w:pPr>
          <w:hyperlink w:anchor="_Toc8130464" w:history="1">
            <w:r w:rsidR="00B374CD" w:rsidRPr="00DE4F96">
              <w:rPr>
                <w:rStyle w:val="Hypertextovodkaz"/>
                <w:noProof/>
              </w:rPr>
              <w:t>Viz. Vnitřní předpis pro užívání osobních motorových vozidel v dispozici městského kulturního střediska dle aktuálního roku.</w:t>
            </w:r>
            <w:r w:rsidR="00B374CD">
              <w:rPr>
                <w:noProof/>
                <w:webHidden/>
              </w:rPr>
              <w:tab/>
            </w:r>
            <w:r w:rsidR="00B374CD">
              <w:rPr>
                <w:noProof/>
                <w:webHidden/>
              </w:rPr>
              <w:fldChar w:fldCharType="begin"/>
            </w:r>
            <w:r w:rsidR="00B374CD">
              <w:rPr>
                <w:noProof/>
                <w:webHidden/>
              </w:rPr>
              <w:instrText xml:space="preserve"> PAGEREF _Toc8130464 \h </w:instrText>
            </w:r>
            <w:r w:rsidR="00B374CD">
              <w:rPr>
                <w:noProof/>
                <w:webHidden/>
              </w:rPr>
            </w:r>
            <w:r w:rsidR="00B374CD">
              <w:rPr>
                <w:noProof/>
                <w:webHidden/>
              </w:rPr>
              <w:fldChar w:fldCharType="separate"/>
            </w:r>
            <w:r w:rsidR="00EB78FD">
              <w:rPr>
                <w:noProof/>
                <w:webHidden/>
              </w:rPr>
              <w:t>73</w:t>
            </w:r>
            <w:r w:rsidR="00B374CD">
              <w:rPr>
                <w:noProof/>
                <w:webHidden/>
              </w:rPr>
              <w:fldChar w:fldCharType="end"/>
            </w:r>
          </w:hyperlink>
        </w:p>
        <w:p w14:paraId="42F37A32" w14:textId="371F55E6" w:rsidR="00B374CD" w:rsidRDefault="005507DD">
          <w:pPr>
            <w:pStyle w:val="Obsah2"/>
            <w:tabs>
              <w:tab w:val="right" w:leader="dot" w:pos="9062"/>
            </w:tabs>
            <w:rPr>
              <w:rFonts w:asciiTheme="minorHAnsi" w:eastAsiaTheme="minorEastAsia" w:hAnsiTheme="minorHAnsi" w:cstheme="minorBidi"/>
              <w:noProof/>
              <w:sz w:val="22"/>
              <w:szCs w:val="22"/>
            </w:rPr>
          </w:pPr>
          <w:hyperlink w:anchor="_Toc8130465" w:history="1">
            <w:r w:rsidR="00B374CD" w:rsidRPr="00DE4F96">
              <w:rPr>
                <w:rStyle w:val="Hypertextovodkaz"/>
                <w:noProof/>
              </w:rPr>
              <w:t>23/ K L Í Č O V Ý  R E Ž I M</w:t>
            </w:r>
            <w:r w:rsidR="00B374CD">
              <w:rPr>
                <w:noProof/>
                <w:webHidden/>
              </w:rPr>
              <w:tab/>
            </w:r>
            <w:r w:rsidR="00B374CD">
              <w:rPr>
                <w:noProof/>
                <w:webHidden/>
              </w:rPr>
              <w:fldChar w:fldCharType="begin"/>
            </w:r>
            <w:r w:rsidR="00B374CD">
              <w:rPr>
                <w:noProof/>
                <w:webHidden/>
              </w:rPr>
              <w:instrText xml:space="preserve"> PAGEREF _Toc8130465 \h </w:instrText>
            </w:r>
            <w:r w:rsidR="00B374CD">
              <w:rPr>
                <w:noProof/>
                <w:webHidden/>
              </w:rPr>
            </w:r>
            <w:r w:rsidR="00B374CD">
              <w:rPr>
                <w:noProof/>
                <w:webHidden/>
              </w:rPr>
              <w:fldChar w:fldCharType="separate"/>
            </w:r>
            <w:r w:rsidR="00EB78FD">
              <w:rPr>
                <w:noProof/>
                <w:webHidden/>
              </w:rPr>
              <w:t>74</w:t>
            </w:r>
            <w:r w:rsidR="00B374CD">
              <w:rPr>
                <w:noProof/>
                <w:webHidden/>
              </w:rPr>
              <w:fldChar w:fldCharType="end"/>
            </w:r>
          </w:hyperlink>
        </w:p>
        <w:p w14:paraId="2669202E" w14:textId="18C4FC66" w:rsidR="00E3522D" w:rsidRPr="009843AD" w:rsidRDefault="00E3522D">
          <w:r w:rsidRPr="009843AD">
            <w:rPr>
              <w:b/>
              <w:bCs/>
            </w:rPr>
            <w:fldChar w:fldCharType="end"/>
          </w:r>
        </w:p>
      </w:sdtContent>
    </w:sdt>
    <w:p w14:paraId="2A043B09" w14:textId="40BB443A" w:rsidR="00E74A62" w:rsidRDefault="00682C36">
      <w:pPr>
        <w:overflowPunct/>
        <w:autoSpaceDE/>
        <w:autoSpaceDN/>
        <w:adjustRightInd/>
        <w:spacing w:before="0" w:after="200" w:line="276" w:lineRule="auto"/>
        <w:textAlignment w:val="auto"/>
      </w:pPr>
      <w:r w:rsidRPr="009843AD">
        <w:br w:type="page"/>
      </w:r>
    </w:p>
    <w:p w14:paraId="6103A29D" w14:textId="77777777" w:rsidR="00CB4BF6" w:rsidRPr="009843AD" w:rsidRDefault="00CB4BF6" w:rsidP="00CB4BF6">
      <w:pPr>
        <w:pStyle w:val="Nadpis2"/>
      </w:pPr>
      <w:bookmarkStart w:id="6" w:name="_Toc346467250"/>
      <w:bookmarkStart w:id="7" w:name="_Toc346467665"/>
      <w:bookmarkStart w:id="8" w:name="_Toc8130392"/>
      <w:bookmarkStart w:id="9" w:name="_Toc346467251"/>
      <w:bookmarkStart w:id="10" w:name="_Toc346467666"/>
      <w:bookmarkStart w:id="11" w:name="_Toc8130399"/>
      <w:r w:rsidRPr="009843AD">
        <w:t>1/  A K T U Á L N Í   Ú Č T O V Ý   R O Z V R H   V Č.   Č Í S E L N Í K Ů   D O K L A D Ů   A   P O U Ž Í V A N Ý C H   S Y M B O L Ů, A N A L Y T I K.   Ú Č E T N Í   K N I H Y   A   F O R M A   J E J I C H   V E D E N Í</w:t>
      </w:r>
      <w:bookmarkEnd w:id="6"/>
      <w:bookmarkEnd w:id="7"/>
      <w:bookmarkEnd w:id="8"/>
      <w:r>
        <w:t xml:space="preserve">,   A R C H I V A C E </w:t>
      </w:r>
    </w:p>
    <w:p w14:paraId="63825B51" w14:textId="77777777" w:rsidR="00CB4BF6" w:rsidRPr="009843AD" w:rsidRDefault="00CB4BF6" w:rsidP="00CB4BF6">
      <w:r w:rsidRPr="009843AD">
        <w:t>Organizace účtuje podle Zákona o účetnictví 563/91 Sb. (</w:t>
      </w:r>
      <w:proofErr w:type="spellStart"/>
      <w:r w:rsidRPr="009843AD">
        <w:t>ZoÚ</w:t>
      </w:r>
      <w:proofErr w:type="spellEnd"/>
      <w:r w:rsidRPr="009843AD">
        <w:t>) v platném znění a dále dle Prováděcí vyhlášky k Zákonu o účetnictví č. 410/09 Sb. (dále jen Prováděcí vyhláška, PV).</w:t>
      </w:r>
    </w:p>
    <w:p w14:paraId="1AF61D0D" w14:textId="77777777" w:rsidR="00CB4BF6" w:rsidRPr="009843AD" w:rsidRDefault="00CB4BF6" w:rsidP="00CB4BF6">
      <w:r w:rsidRPr="009843AD">
        <w:t xml:space="preserve">Naše organizace je vybranou jednotkou podle § 1 odst. 3 </w:t>
      </w:r>
      <w:proofErr w:type="spellStart"/>
      <w:r w:rsidRPr="009843AD">
        <w:t>ZoÚ</w:t>
      </w:r>
      <w:proofErr w:type="spellEnd"/>
      <w:r w:rsidRPr="009843AD">
        <w:rPr>
          <w:rStyle w:val="Znakapoznpodarou"/>
        </w:rPr>
        <w:footnoteReference w:id="2"/>
      </w:r>
      <w:r w:rsidRPr="009843AD">
        <w:t>‚ která se podílí na zjišťování účetních záznamů pro potřeby státu</w:t>
      </w:r>
      <w:r w:rsidRPr="009843AD">
        <w:rPr>
          <w:rStyle w:val="Znakapoznpodarou"/>
        </w:rPr>
        <w:footnoteReference w:id="3"/>
      </w:r>
      <w:r w:rsidRPr="009843AD">
        <w:t>.</w:t>
      </w:r>
    </w:p>
    <w:p w14:paraId="6EC54167" w14:textId="77777777" w:rsidR="00CB4BF6" w:rsidRPr="009843AD" w:rsidRDefault="00CB4BF6" w:rsidP="00CB4BF6">
      <w:r w:rsidRPr="009843AD">
        <w:t>V souladu s § 1 a § 9 Prováděcí vyhlášky organizace vede účetnictví  ve zjednodušeném rozsahu. Kromě těchto zákonných ustanovení aplikuje organizace v potřebné míře jak v této, tak v dalších směrnicích odpovídajícím způsobem České účetní standardy (ČÚS) zveřejňované ve Finančním zpravodaji, v platném znění.</w:t>
      </w:r>
    </w:p>
    <w:p w14:paraId="206B09C6" w14:textId="77777777" w:rsidR="00CB4BF6" w:rsidRPr="009843AD" w:rsidRDefault="00CB4BF6" w:rsidP="00CB4BF6">
      <w:r w:rsidRPr="009843AD">
        <w:t xml:space="preserve">V rámci Prováděcí vyhlášky účtuje organizace podle účtového rozvrhu vytvořeného na základě zde uvedené směrné účtové osnovy </w:t>
      </w:r>
      <w:r w:rsidRPr="009843AD">
        <w:rPr>
          <w:i/>
          <w:iCs/>
        </w:rPr>
        <w:t xml:space="preserve">[ta v souladu s  § 14 </w:t>
      </w:r>
      <w:proofErr w:type="spellStart"/>
      <w:r w:rsidRPr="009843AD">
        <w:rPr>
          <w:i/>
          <w:iCs/>
        </w:rPr>
        <w:t>ZoÚ</w:t>
      </w:r>
      <w:proofErr w:type="spellEnd"/>
      <w:r w:rsidRPr="009843AD">
        <w:rPr>
          <w:i/>
          <w:iCs/>
        </w:rPr>
        <w:t xml:space="preserve"> určuje ve vybraných případech uspořádání a označení analytických a podrozvahových účtů]</w:t>
      </w:r>
      <w:r w:rsidRPr="009843AD">
        <w:t>. Při výběru syntetických účtů do tohoto účtového rozvrhu vychází organizace z výše uvedené směrné účtové osnovy, a dále z potřeb pro předávání účetních záznamů a zápisů v účetních knihách na základě technické vyhlášky</w:t>
      </w:r>
      <w:r w:rsidRPr="009843AD">
        <w:rPr>
          <w:rStyle w:val="Znakapoznpodarou"/>
        </w:rPr>
        <w:footnoteReference w:id="4"/>
      </w:r>
      <w:r w:rsidRPr="009843AD">
        <w:t xml:space="preserve"> č. 383/09 Sb. Pro zajištění požadovaných detailních informací v požadované struktuře naše účetní jednotka postupuje dále uvedeným způsobem.</w:t>
      </w:r>
    </w:p>
    <w:p w14:paraId="4562C66C" w14:textId="77777777" w:rsidR="00CB4BF6" w:rsidRPr="009843AD" w:rsidRDefault="00CB4BF6" w:rsidP="00CB4BF6">
      <w:r w:rsidRPr="009843AD">
        <w:t xml:space="preserve">      V rámci závazných syntetických účtů je účtový rozvrh analyticky přizpůsoben potřebám odděleného sledování nákladů a výnosů hlavní činnosti (HČ) a doplňkové činnosti a dále sledování nákladů a výnosů dle jednotlivých středisek. Volba členění účtů při sestavení účtového rozvrhu byla provedena v rozsahu nutném pro zaúčtování všech účetních případů a pro sestavení účetní závěrky. </w:t>
      </w:r>
    </w:p>
    <w:p w14:paraId="796300BC" w14:textId="77777777" w:rsidR="00CB4BF6" w:rsidRPr="009843AD" w:rsidRDefault="00CB4BF6" w:rsidP="00CB4BF6">
      <w:r w:rsidRPr="009843AD">
        <w:t>Účtový rozvrh prokazuje obsah účetních knih, slouží ke kontrolní činnosti předmětu účetnictví a také k jeho úplnosti. Je důležitou písemností pro externí kontrolní orgány. Organizace sestavuje účtový rozvrh dle § 14 Zák. o účetnictví, tj. uvádí minimálně syntetické účty k zaúčtování všech účetních případů daného účetního období. Dle potřeby je účtový rozvrh doplňován písemným dodatkem. Účtový rozvrh platí jedno účetní období, v případě, že v něm nejsou k 1. dni následujícího účetního období prováděny změny, platí i pro další účetní období.</w:t>
      </w:r>
    </w:p>
    <w:p w14:paraId="662034E4" w14:textId="77777777" w:rsidR="00CB4BF6" w:rsidRPr="009843AD" w:rsidRDefault="00CB4BF6" w:rsidP="00CB4BF6">
      <w:pPr>
        <w:spacing w:after="120"/>
      </w:pPr>
      <w:r w:rsidRPr="009843AD">
        <w:t>Účetní rozvrh je sestaven v souladu se Směrnou účtovou osnovou (Účetní zápisy provádí organizace v souladu s </w:t>
      </w:r>
      <w:r w:rsidRPr="009843AD">
        <w:rPr>
          <w:bCs/>
        </w:rPr>
        <w:t>ČÚS č. 701</w:t>
      </w:r>
      <w:r w:rsidRPr="009843AD">
        <w:t xml:space="preserve"> k okamžiku uskutečnění účetního případu, tj. ke dni, ve kterém dojde ke splnění dodávky, vzniku závazku nebo dluhu, platbě závazku nebo dluhu, vzniku pohledávky, inkasu pohledávky, postoupení pohledávky, vkladu pohledávky, poskytnutí či přijetí zálohy nebo závdavku, převzetí dluhu, zjištění manka, schodku, přebytku či škody, pohybu majetku uvnitř účetní jednotky a k dalším skutečnostem vyplývajícím ze zvláštních právních předpisů nebo z vnitřních poměrů účetní jednotky, které jsou předmětem účetnictví a které v účetní jednotce nastaly, popř. existují odpovídající listiny (účetní záznamy) týkající se účetních případů (např. bankovní výpisy). </w:t>
      </w:r>
    </w:p>
    <w:p w14:paraId="7C99EDC2" w14:textId="77777777" w:rsidR="00CB4BF6" w:rsidRPr="009843AD" w:rsidRDefault="00CB4BF6" w:rsidP="00CB4BF6">
      <w:r w:rsidRPr="009843AD">
        <w:t xml:space="preserve">     Náklady, které vznikají v doplňkové činnosti, jsou této činnosti přímo přiřazovány. Náklady, které jsou společné oběma činnostem, se na hlavní a doplňkovou činnost rozčleňují /klíčují/ - viz Směrnice k doplňkové činnosti.</w:t>
      </w:r>
    </w:p>
    <w:p w14:paraId="38433100" w14:textId="77777777" w:rsidR="00CB4BF6" w:rsidRPr="009843AD" w:rsidRDefault="00CB4BF6" w:rsidP="00CB4BF6">
      <w:r w:rsidRPr="009843AD">
        <w:t>Nákladové a výnosové účty jsou rozlišeny analytikami podle středisek. V příloze č. 1 této směrnice je uveden aktuální účtový rozvrh. Aktuální účtový rozvrh je zakládán /archivován/ spolu s roční účetní závěrkou daného účetního období.</w:t>
      </w:r>
    </w:p>
    <w:p w14:paraId="04BB9ADB" w14:textId="77777777" w:rsidR="00CB4BF6" w:rsidRPr="009843AD" w:rsidRDefault="00CB4BF6" w:rsidP="00CB4BF6">
      <w:r w:rsidRPr="009843AD">
        <w:t xml:space="preserve">     Naše organizace používá tyto účetní knihy:</w:t>
      </w:r>
    </w:p>
    <w:p w14:paraId="2C306C79" w14:textId="77777777" w:rsidR="00CB4BF6" w:rsidRPr="009843AD" w:rsidRDefault="00CB4BF6" w:rsidP="00CB4BF6">
      <w:pPr>
        <w:pStyle w:val="Nadpis3"/>
        <w:spacing w:line="240" w:lineRule="auto"/>
      </w:pPr>
      <w:bookmarkStart w:id="12" w:name="_Toc514397919"/>
      <w:bookmarkStart w:id="13" w:name="_Toc514667001"/>
      <w:bookmarkStart w:id="14" w:name="_Toc8130393"/>
      <w:r w:rsidRPr="009843AD">
        <w:t>1) Účetní deník</w:t>
      </w:r>
      <w:bookmarkEnd w:id="12"/>
      <w:bookmarkEnd w:id="13"/>
      <w:bookmarkEnd w:id="14"/>
    </w:p>
    <w:p w14:paraId="58BE182D" w14:textId="77777777" w:rsidR="00CB4BF6" w:rsidRPr="009843AD" w:rsidRDefault="00CB4BF6" w:rsidP="00CB4BF6">
      <w:r w:rsidRPr="009843AD">
        <w:t>Deník obsahuje tyto údaje: číslo dokladu, datum uskutečnění případu a jeho zaúčtování, popis účetního případu, částka v Kč, resp. v cizí měně, účtovací předpis.</w:t>
      </w:r>
    </w:p>
    <w:p w14:paraId="0FB2555C" w14:textId="77777777" w:rsidR="00CB4BF6" w:rsidRPr="009843AD" w:rsidRDefault="00CB4BF6" w:rsidP="00CB4BF6">
      <w:r w:rsidRPr="009843AD">
        <w:t>Účetní knihy /deníky/ jsou tištěny měsíčně, jde o deníky pokladny, banky, dodavatelů, odběratelů, majetku. Deníky jsou sumarizovány a zúčtovány v měsíční závěrce s ostatními ručními interními doklady v deníku interních účetních dokladů. V tomto momentě dochází i k přenosu měsíčních údajů z deníků do hlavní knihy.</w:t>
      </w:r>
    </w:p>
    <w:p w14:paraId="47816A30" w14:textId="77777777" w:rsidR="00CB4BF6" w:rsidRPr="009843AD" w:rsidRDefault="00CB4BF6" w:rsidP="00CB4BF6">
      <w:r w:rsidRPr="009843AD">
        <w:t xml:space="preserve"> V denících jsou účetní zápisy uspořádány z hlediska časového /chronologického/, těmito zápisy se prokazuje zaúčtování všech účetních případů v účetním období. </w:t>
      </w:r>
    </w:p>
    <w:p w14:paraId="4AD37D04" w14:textId="77777777" w:rsidR="00CB4BF6" w:rsidRPr="009843AD" w:rsidRDefault="00CB4BF6" w:rsidP="00CB4BF6">
      <w:pPr>
        <w:pStyle w:val="Nadpis3"/>
        <w:spacing w:line="240" w:lineRule="auto"/>
      </w:pPr>
      <w:bookmarkStart w:id="15" w:name="_Toc514397920"/>
      <w:bookmarkStart w:id="16" w:name="_Toc514667002"/>
      <w:bookmarkStart w:id="17" w:name="_Toc8130394"/>
      <w:r w:rsidRPr="009843AD">
        <w:t>2) Hlavní kniha</w:t>
      </w:r>
      <w:bookmarkEnd w:id="15"/>
      <w:bookmarkEnd w:id="16"/>
      <w:bookmarkEnd w:id="17"/>
    </w:p>
    <w:p w14:paraId="2E6FEA88" w14:textId="77777777" w:rsidR="00CB4BF6" w:rsidRPr="009843AD" w:rsidRDefault="00CB4BF6" w:rsidP="00CB4BF6">
      <w:r w:rsidRPr="009843AD">
        <w:t xml:space="preserve">V hlavní knize jsou účetní zápisy uspořádány z hlediska věcného /systematicky/. Ta obsahuje následující informace: zůstatky účtů ke dni otevření hlavní knihy, obraty MD a D za v systému filtrované období – měsíc, zůstatky účtů ke dni sestavení účetní závěrky. V souladu s  § 13 odst. 2 </w:t>
      </w:r>
      <w:proofErr w:type="spellStart"/>
      <w:r w:rsidRPr="009843AD">
        <w:t>ZoÚ</w:t>
      </w:r>
      <w:proofErr w:type="spellEnd"/>
      <w:r w:rsidRPr="009843AD">
        <w:t xml:space="preserve"> jsou souhrnné obraty uváděny denně. Účetní jednotka má možnost tuto povinnost naplnit v jiné účetní knize, např. v deníku.</w:t>
      </w:r>
    </w:p>
    <w:p w14:paraId="16852259" w14:textId="77777777" w:rsidR="00CB4BF6" w:rsidRPr="009843AD" w:rsidRDefault="00CB4BF6" w:rsidP="00CB4BF6">
      <w:pPr>
        <w:pStyle w:val="Nadpis3"/>
        <w:spacing w:line="240" w:lineRule="auto"/>
      </w:pPr>
      <w:bookmarkStart w:id="18" w:name="_Toc514397921"/>
      <w:bookmarkStart w:id="19" w:name="_Toc514667003"/>
      <w:bookmarkStart w:id="20" w:name="_Toc8130395"/>
      <w:r w:rsidRPr="009843AD">
        <w:t>3) Ostatní účetní knihy</w:t>
      </w:r>
      <w:bookmarkEnd w:id="18"/>
      <w:bookmarkEnd w:id="19"/>
      <w:bookmarkEnd w:id="20"/>
    </w:p>
    <w:p w14:paraId="0C8379FD" w14:textId="77777777" w:rsidR="00CB4BF6" w:rsidRPr="009843AD" w:rsidRDefault="00CB4BF6" w:rsidP="00CB4BF6">
      <w:r w:rsidRPr="009843AD">
        <w:t xml:space="preserve">     V rámci ostatních účetních knih, nedefinovaných </w:t>
      </w:r>
      <w:proofErr w:type="spellStart"/>
      <w:r w:rsidRPr="009843AD">
        <w:t>ZoÚ</w:t>
      </w:r>
      <w:proofErr w:type="spellEnd"/>
      <w:r w:rsidRPr="009843AD">
        <w:t xml:space="preserve"> používáme: saldokonto dodavatelů a odběratelů, pokladní knihu, knihu majetku.</w:t>
      </w:r>
    </w:p>
    <w:p w14:paraId="2AEBA798" w14:textId="77777777" w:rsidR="00CB4BF6" w:rsidRPr="009843AD" w:rsidRDefault="00CB4BF6" w:rsidP="00CB4BF6">
      <w:r w:rsidRPr="009843AD">
        <w:t xml:space="preserve">K datu provedení čtvrtletní závěrky se tiskne jako unifikovaný softwarový výstup </w:t>
      </w:r>
      <w:proofErr w:type="spellStart"/>
      <w:r w:rsidRPr="009843AD">
        <w:t>předvaha+hlavní</w:t>
      </w:r>
      <w:proofErr w:type="spellEnd"/>
      <w:r w:rsidRPr="009843AD">
        <w:t xml:space="preserve"> kniha účtů. Dále:</w:t>
      </w:r>
    </w:p>
    <w:p w14:paraId="2D892D0A" w14:textId="77777777" w:rsidR="00CB4BF6" w:rsidRPr="009843AD" w:rsidRDefault="00CB4BF6" w:rsidP="00CB4BF6">
      <w:pPr>
        <w:numPr>
          <w:ilvl w:val="0"/>
          <w:numId w:val="17"/>
        </w:numPr>
        <w:spacing w:before="0"/>
        <w:ind w:left="357" w:hanging="357"/>
      </w:pPr>
      <w:r w:rsidRPr="009843AD">
        <w:t xml:space="preserve">rozvaha v členění, </w:t>
      </w:r>
    </w:p>
    <w:p w14:paraId="0291A2AB" w14:textId="77777777" w:rsidR="00CB4BF6" w:rsidRPr="009843AD" w:rsidRDefault="00CB4BF6" w:rsidP="00CB4BF6">
      <w:pPr>
        <w:numPr>
          <w:ilvl w:val="0"/>
          <w:numId w:val="17"/>
        </w:numPr>
        <w:spacing w:before="0"/>
        <w:ind w:left="357" w:hanging="357"/>
      </w:pPr>
      <w:r w:rsidRPr="009843AD">
        <w:t xml:space="preserve">výkaz zisku a ztrát  , </w:t>
      </w:r>
    </w:p>
    <w:p w14:paraId="281A18EB" w14:textId="77777777" w:rsidR="00CB4BF6" w:rsidRPr="009843AD" w:rsidRDefault="00CB4BF6" w:rsidP="00CB4BF6">
      <w:pPr>
        <w:numPr>
          <w:ilvl w:val="0"/>
          <w:numId w:val="17"/>
        </w:numPr>
        <w:spacing w:before="0"/>
        <w:ind w:left="357" w:hanging="357"/>
      </w:pPr>
      <w:r w:rsidRPr="009843AD">
        <w:t xml:space="preserve">přehled o peněžních tocích - příloha. </w:t>
      </w:r>
    </w:p>
    <w:p w14:paraId="0C3ABBF4" w14:textId="77777777" w:rsidR="00CB4BF6" w:rsidRPr="009843AD" w:rsidRDefault="00CB4BF6" w:rsidP="00CB4BF6">
      <w:r w:rsidRPr="009843AD">
        <w:t>Údaje ve výkazech se vykazují v Kč, s přesností na dvě desetinná místa.</w:t>
      </w:r>
    </w:p>
    <w:p w14:paraId="44493C2F" w14:textId="77777777" w:rsidR="00CB4BF6" w:rsidRPr="009843AD" w:rsidRDefault="00CB4BF6" w:rsidP="00CB4BF6">
      <w:r w:rsidRPr="009843AD">
        <w:t xml:space="preserve"> V příloze č. 2 této směrnice jsou uvedeny používané číselníky dokladů a symbolů pro dané účetní období.  Organizace vede účetnictví v peněžních jednotkách české měny, u zahraničních pohledávek a závazků používá současně cizí měnu. Organizace vede své účetnictví jako soustavu účetních záznamů, dle § 4 odst. 4, tzn. každá informace je zachycena účetním dokladem. V souladu s  § 33 </w:t>
      </w:r>
      <w:proofErr w:type="spellStart"/>
      <w:r w:rsidRPr="009843AD">
        <w:t>ZoÚ</w:t>
      </w:r>
      <w:proofErr w:type="spellEnd"/>
      <w:r w:rsidRPr="009843AD">
        <w:t xml:space="preserve"> používá organizace účetní záznamy jak ve formě listinné, tak i technické a smíšené. U dále uvedených agend jsou účetní záznamy zachyceny do účetnictví v technické formě: </w:t>
      </w:r>
    </w:p>
    <w:p w14:paraId="4896A7EC" w14:textId="77777777" w:rsidR="00CB4BF6" w:rsidRPr="009843AD" w:rsidRDefault="00CB4BF6" w:rsidP="00CB4BF6">
      <w:r w:rsidRPr="009843AD">
        <w:t>Na účetní záznamy vytvořené ve smíšené formě je podpisový záznam připojen jako vlastnoruční podpis v listinné části a v části v technické formě obsahující digitální data je připojen elektronický podpis odpovědných zaměstnanců.</w:t>
      </w:r>
    </w:p>
    <w:p w14:paraId="56B4E233" w14:textId="77777777" w:rsidR="00CB4BF6" w:rsidRPr="009843AD" w:rsidRDefault="00CB4BF6" w:rsidP="00CB4BF6">
      <w:pPr>
        <w:spacing w:line="240" w:lineRule="exact"/>
      </w:pPr>
      <w:r w:rsidRPr="009843AD">
        <w:t xml:space="preserve">     Veškeré účetní záznamy může v naší účetní jednotce v rozsahu a za podmínek vymezených v § 33-42 provádět pouze: Ekonomka-účetní</w:t>
      </w:r>
      <w:r>
        <w:t xml:space="preserve">, </w:t>
      </w:r>
      <w:r w:rsidRPr="009843AD">
        <w:t>popřípadě pomocná účetní. Tato osoba zodpovídá za to, že je vždy možné určit odpovědnost jednotlivých osob za obsah účetního záznamu dle připojených podpisových záznamů (§ 30-31) u původního i nového záznamu.</w:t>
      </w:r>
    </w:p>
    <w:p w14:paraId="745693B8" w14:textId="77777777" w:rsidR="00CB4BF6" w:rsidRPr="009843AD" w:rsidRDefault="00CB4BF6" w:rsidP="00CB4BF6">
      <w:r w:rsidRPr="009843AD">
        <w:t>Pro zpracování účetnictví je použit program firmy GORDIC</w:t>
      </w:r>
      <w:r>
        <w:t xml:space="preserve">, </w:t>
      </w:r>
      <w:r w:rsidRPr="009843AD">
        <w:t>jehož projektová dokumentace je pro potřeby kontroly k dispozici v ekon</w:t>
      </w:r>
      <w:r>
        <w:t>omickém</w:t>
      </w:r>
      <w:r w:rsidRPr="009843AD">
        <w:t xml:space="preserve"> oddělení. Za správné nastavení a využívání informačního systému odpovídá hlavní účetní, ve spolupráci s programátorem. </w:t>
      </w:r>
    </w:p>
    <w:p w14:paraId="386DE7D7" w14:textId="77777777" w:rsidR="00CB4BF6" w:rsidRPr="009843AD" w:rsidRDefault="00CB4BF6" w:rsidP="00CB4BF6">
      <w:r w:rsidRPr="009843AD">
        <w:t>Aby doklady, které naše organizace přijímá i vystavuje, mohly být zúčtovány účetním zápisem do účetního systému jako řádné účetní /daňové/ doklady, musí splňovat dále uvedené předepsané požadavky na účetní záznamy. Doklady, které nesplňují předepsané požadavky na účetní a daňové doklady, jsou vraceny k doplnění.</w:t>
      </w:r>
    </w:p>
    <w:p w14:paraId="6B63EF74" w14:textId="77777777" w:rsidR="00CB4BF6" w:rsidRPr="009843AD" w:rsidRDefault="00CB4BF6" w:rsidP="00CB4BF6">
      <w:r w:rsidRPr="009843AD">
        <w:t>Při členění účetních záznamů jsou využívány číselníky, rejstříky a informace z registrů spravovaných centrálními orgány veřejné správy nebo spravovaných správcem Centrálního systému účetních informací státu.</w:t>
      </w:r>
    </w:p>
    <w:p w14:paraId="73E638DD" w14:textId="77777777" w:rsidR="00CB4BF6" w:rsidRPr="009843AD" w:rsidRDefault="00CB4BF6" w:rsidP="00CB4BF6">
      <w:pPr>
        <w:pStyle w:val="Nadpis3"/>
        <w:spacing w:line="240" w:lineRule="auto"/>
      </w:pPr>
      <w:bookmarkStart w:id="21" w:name="_Toc514397922"/>
      <w:bookmarkStart w:id="22" w:name="_Toc514667004"/>
      <w:bookmarkStart w:id="23" w:name="_Toc8130396"/>
      <w:r w:rsidRPr="009843AD">
        <w:t>NÁLEŽITOSTI  DOKLADŮ</w:t>
      </w:r>
      <w:bookmarkEnd w:id="21"/>
      <w:bookmarkEnd w:id="22"/>
      <w:bookmarkEnd w:id="23"/>
    </w:p>
    <w:p w14:paraId="62205CB6" w14:textId="77777777" w:rsidR="00CB4BF6" w:rsidRPr="009843AD" w:rsidRDefault="00CB4BF6" w:rsidP="00CB4BF6">
      <w:pPr>
        <w:pStyle w:val="Nadpis4"/>
      </w:pPr>
      <w:r w:rsidRPr="009843AD">
        <w:t>A/ Dodavatelské doklady</w:t>
      </w:r>
    </w:p>
    <w:p w14:paraId="0E9197A6" w14:textId="77777777" w:rsidR="00CB4BF6" w:rsidRPr="009843AD" w:rsidRDefault="00CB4BF6" w:rsidP="00CB4BF6">
      <w:r w:rsidRPr="009843AD">
        <w:rPr>
          <w:b/>
        </w:rPr>
        <w:t>1) Doklad od neplátce DPH</w:t>
      </w:r>
      <w:r w:rsidRPr="009843AD">
        <w:t xml:space="preserve"> - může to být "paragon" i "faktura", bez ohledu na výši částky. Musí obsahovat:</w:t>
      </w:r>
    </w:p>
    <w:p w14:paraId="02737381" w14:textId="77777777" w:rsidR="00CB4BF6" w:rsidRPr="009843AD" w:rsidRDefault="00CB4BF6" w:rsidP="00CB4BF6">
      <w:r w:rsidRPr="009843AD">
        <w:t>- označení účetního dokladu</w:t>
      </w:r>
    </w:p>
    <w:p w14:paraId="2222D82F" w14:textId="77777777" w:rsidR="00CB4BF6" w:rsidRPr="009843AD" w:rsidRDefault="00CB4BF6" w:rsidP="00CB4BF6">
      <w:r w:rsidRPr="009843AD">
        <w:t>- co je předmětem koupě, na kterou je vystaven doklad (obsah úč. případu)</w:t>
      </w:r>
    </w:p>
    <w:p w14:paraId="2DCC3F05" w14:textId="77777777" w:rsidR="00CB4BF6" w:rsidRPr="009843AD" w:rsidRDefault="00CB4BF6" w:rsidP="00CB4BF6">
      <w:r w:rsidRPr="009843AD">
        <w:t>- označení účastníků, tj. dodavatele a odběratele - zde musí být uveden zejména správný název naší organizace. Při nákupu za hotové /tj. většinou na paragon/ je možno tuto náležitost doplnit otiskem našeho razítka</w:t>
      </w:r>
    </w:p>
    <w:p w14:paraId="0F9A7949" w14:textId="77777777" w:rsidR="00CB4BF6" w:rsidRPr="009843AD" w:rsidRDefault="00CB4BF6" w:rsidP="00CB4BF6">
      <w:r w:rsidRPr="009843AD">
        <w:t>- peněžní částku, nebo informace o ceně za měrnou jednotku a vyjádření množství</w:t>
      </w:r>
    </w:p>
    <w:p w14:paraId="342BB086" w14:textId="77777777" w:rsidR="00CB4BF6" w:rsidRPr="009843AD" w:rsidRDefault="00CB4BF6" w:rsidP="00CB4BF6">
      <w:r w:rsidRPr="009843AD">
        <w:t>- okamžik (datum) vyhotovení dokladu /a okamžik uskutečnění úč. případu, pokud se neshoduje s okamžikem vyhotovení dokladu/</w:t>
      </w:r>
    </w:p>
    <w:p w14:paraId="0B1FD7B4" w14:textId="77777777" w:rsidR="00CB4BF6" w:rsidRPr="009843AD" w:rsidRDefault="00CB4BF6" w:rsidP="00CB4BF6">
      <w:r w:rsidRPr="009843AD">
        <w:rPr>
          <w:b/>
        </w:rPr>
        <w:t>2) Doklad od plátce DPH</w:t>
      </w:r>
      <w:r w:rsidRPr="009843AD">
        <w:rPr>
          <w:i/>
        </w:rPr>
        <w:t xml:space="preserve"> </w:t>
      </w:r>
      <w:r w:rsidRPr="009843AD">
        <w:t>- zde je pro rozsah příslušných náležitostí daňového dokladu určující cena plnění /cena předmětu, služby/ s DPH:</w:t>
      </w:r>
    </w:p>
    <w:p w14:paraId="5FA2D1C1" w14:textId="77777777" w:rsidR="00CB4BF6" w:rsidRPr="009843AD" w:rsidRDefault="00CB4BF6" w:rsidP="00CB4BF6">
      <w:r w:rsidRPr="009843AD">
        <w:rPr>
          <w:b/>
          <w:bCs/>
        </w:rPr>
        <w:t>a) do Kč 10 000,-</w:t>
      </w:r>
      <w:r w:rsidRPr="009843AD">
        <w:t xml:space="preserve"> (jde o zjednodušený daňový doklad). Tento doklad /“faktura“ nebo „paragon“/ musí mít následující náležitosti:</w:t>
      </w:r>
    </w:p>
    <w:p w14:paraId="0455D041" w14:textId="77777777" w:rsidR="00CB4BF6" w:rsidRPr="009843AD" w:rsidRDefault="00CB4BF6" w:rsidP="00CB4BF6">
      <w:r w:rsidRPr="009843AD">
        <w:t>- obchodní firmu nebo jméno, dodatek ke jménu, sídlo plátce, který uskutečňuje zdanitelné plnění</w:t>
      </w:r>
    </w:p>
    <w:p w14:paraId="6B22F9BE" w14:textId="77777777" w:rsidR="00CB4BF6" w:rsidRPr="009843AD" w:rsidRDefault="00CB4BF6" w:rsidP="00CB4BF6">
      <w:r w:rsidRPr="009843AD">
        <w:t>- DIČ tohoto plátce-dodavatele</w:t>
      </w:r>
    </w:p>
    <w:p w14:paraId="37D3EDB4" w14:textId="77777777" w:rsidR="00CB4BF6" w:rsidRPr="009843AD" w:rsidRDefault="00CB4BF6" w:rsidP="00CB4BF6">
      <w:r w:rsidRPr="009843AD">
        <w:t>-  evidenční číslo daňového dokladu</w:t>
      </w:r>
    </w:p>
    <w:p w14:paraId="5852D9A5" w14:textId="77777777" w:rsidR="00CB4BF6" w:rsidRPr="009843AD" w:rsidRDefault="00CB4BF6" w:rsidP="00CB4BF6">
      <w:r w:rsidRPr="009843AD">
        <w:t>- rozsah a předmět zdanitelného plnění</w:t>
      </w:r>
    </w:p>
    <w:p w14:paraId="7D74852D" w14:textId="77777777" w:rsidR="00CB4BF6" w:rsidRPr="009843AD" w:rsidRDefault="00CB4BF6" w:rsidP="00CB4BF6">
      <w:r w:rsidRPr="009843AD">
        <w:t>- datum vystavení zjednodušeného daňového dokladu</w:t>
      </w:r>
    </w:p>
    <w:p w14:paraId="7A26014F" w14:textId="77777777" w:rsidR="00CB4BF6" w:rsidRPr="009843AD" w:rsidRDefault="00CB4BF6" w:rsidP="00CB4BF6">
      <w:r w:rsidRPr="009843AD">
        <w:t>- datum uskutečnění zdanitelného plnění nebo datum přijetí úplaty (podle toho, který den nastane dříve), a to v případě, pokud se liší od dne vystavení zjednodušeného daňového dokladu</w:t>
      </w:r>
    </w:p>
    <w:p w14:paraId="1F0D3E8B" w14:textId="77777777" w:rsidR="00CB4BF6" w:rsidRPr="009843AD" w:rsidRDefault="00CB4BF6" w:rsidP="00CB4BF6">
      <w:r w:rsidRPr="009843AD">
        <w:t>- základní nebo sníženou sazbu daně z přidané hodnoty</w:t>
      </w:r>
    </w:p>
    <w:p w14:paraId="5A25244D" w14:textId="77777777" w:rsidR="00CB4BF6" w:rsidRPr="009843AD" w:rsidRDefault="00CB4BF6" w:rsidP="00CB4BF6">
      <w:r w:rsidRPr="009843AD">
        <w:t>- výši daně (v haléřích nebo zaokrouhlenou na celé koruny) anebo částku, kterou plátce získal nebo má získat za uskutečňované zdanitelné plnění celkem</w:t>
      </w:r>
    </w:p>
    <w:p w14:paraId="5DEE7497" w14:textId="77777777" w:rsidR="00CB4BF6" w:rsidRPr="009843AD" w:rsidRDefault="00CB4BF6" w:rsidP="00CB4BF6">
      <w:pPr>
        <w:spacing w:before="60"/>
      </w:pPr>
      <w:r w:rsidRPr="009843AD">
        <w:t>Zjednodušený daňový doklad lze vystavit i při bezhotovostních úhradách</w:t>
      </w:r>
      <w:r w:rsidRPr="009843AD">
        <w:rPr>
          <w:rStyle w:val="Znakapoznpodarou"/>
        </w:rPr>
        <w:footnoteReference w:id="5"/>
      </w:r>
      <w:r w:rsidRPr="009843AD">
        <w:t>.</w:t>
      </w:r>
    </w:p>
    <w:p w14:paraId="1FFB9DCC" w14:textId="77777777" w:rsidR="00CB4BF6" w:rsidRPr="009843AD" w:rsidRDefault="00CB4BF6" w:rsidP="00CB4BF6">
      <w:r w:rsidRPr="009843AD">
        <w:rPr>
          <w:b/>
          <w:bCs/>
        </w:rPr>
        <w:t>b) nad Kč 10 000,-</w:t>
      </w:r>
      <w:r w:rsidRPr="009843AD">
        <w:t xml:space="preserve"> (jde o běžný daňový doklad). Takovýto doklad obsahuje tyto náležitosti:</w:t>
      </w:r>
    </w:p>
    <w:p w14:paraId="12E165E4" w14:textId="77777777" w:rsidR="00CB4BF6" w:rsidRPr="009843AD" w:rsidRDefault="00CB4BF6" w:rsidP="00CB4BF6">
      <w:r w:rsidRPr="009843AD">
        <w:t>- obchodní firmu nebo jméno, dodatek ke jménu, sídlo plátce, který uskutečňuje plnění</w:t>
      </w:r>
    </w:p>
    <w:p w14:paraId="6C0E99F1" w14:textId="77777777" w:rsidR="00CB4BF6" w:rsidRPr="009843AD" w:rsidRDefault="00CB4BF6" w:rsidP="00CB4BF6">
      <w:r w:rsidRPr="009843AD">
        <w:t>- DIČ plátce, který uskutečňuje plnění</w:t>
      </w:r>
    </w:p>
    <w:p w14:paraId="0734A2A6" w14:textId="77777777" w:rsidR="00CB4BF6" w:rsidRPr="009843AD" w:rsidRDefault="00CB4BF6" w:rsidP="00CB4BF6">
      <w:r w:rsidRPr="009843AD">
        <w:t>- obchodní firmu nebo jméno, dodatek ke jménu, sídlo osoby, pro kterou se uskutečňuje plnění</w:t>
      </w:r>
    </w:p>
    <w:p w14:paraId="09506398" w14:textId="77777777" w:rsidR="00CB4BF6" w:rsidRPr="009843AD" w:rsidRDefault="00CB4BF6" w:rsidP="00CB4BF6">
      <w:r w:rsidRPr="009843AD">
        <w:t>- DIČ, pokud je osobě, pro kterou se uskutečňuje plnění, přiděleno</w:t>
      </w:r>
    </w:p>
    <w:p w14:paraId="6C0974EA" w14:textId="77777777" w:rsidR="00CB4BF6" w:rsidRPr="009843AD" w:rsidRDefault="00CB4BF6" w:rsidP="00CB4BF6">
      <w:r w:rsidRPr="009843AD">
        <w:t>- evidenční číslo daňového dokladu</w:t>
      </w:r>
    </w:p>
    <w:p w14:paraId="41D725C6" w14:textId="77777777" w:rsidR="00CB4BF6" w:rsidRPr="009843AD" w:rsidRDefault="00CB4BF6" w:rsidP="00CB4BF6">
      <w:r w:rsidRPr="009843AD">
        <w:t>- rozsah a předmět plnění</w:t>
      </w:r>
    </w:p>
    <w:p w14:paraId="75D10501" w14:textId="77777777" w:rsidR="00CB4BF6" w:rsidRPr="009843AD" w:rsidRDefault="00CB4BF6" w:rsidP="00CB4BF6">
      <w:r w:rsidRPr="009843AD">
        <w:t>- datum vystavení daňového dokladu</w:t>
      </w:r>
    </w:p>
    <w:p w14:paraId="6EB9DCAA" w14:textId="77777777" w:rsidR="00CB4BF6" w:rsidRPr="009843AD" w:rsidRDefault="00CB4BF6" w:rsidP="00CB4BF6">
      <w:r w:rsidRPr="009843AD">
        <w:t>- datum uskutečnění plnění nebo datum přijetí úplaty, a to ten den, který nastane dříve, pokud se liší od data vystavení daňového dokladu</w:t>
      </w:r>
    </w:p>
    <w:p w14:paraId="6B5355C6" w14:textId="77777777" w:rsidR="00CB4BF6" w:rsidRPr="009843AD" w:rsidRDefault="00CB4BF6" w:rsidP="00CB4BF6">
      <w:r w:rsidRPr="009843AD">
        <w:t>- jednotkovou cenu bez daně, a dále slevu, pokud není obsažena v jednotkové ceně</w:t>
      </w:r>
    </w:p>
    <w:p w14:paraId="770E7C0C" w14:textId="77777777" w:rsidR="00CB4BF6" w:rsidRPr="009843AD" w:rsidRDefault="00CB4BF6" w:rsidP="00CB4BF6">
      <w:r w:rsidRPr="009843AD">
        <w:t xml:space="preserve">- základ daně </w:t>
      </w:r>
    </w:p>
    <w:p w14:paraId="01B9C097" w14:textId="77777777" w:rsidR="00CB4BF6" w:rsidRPr="009843AD" w:rsidRDefault="00CB4BF6" w:rsidP="00CB4BF6">
      <w:r w:rsidRPr="009843AD">
        <w:t>- základní nebo sníženou sazbu daně nebo sdělení, že se jedná o plnění osvobozené od daně, a odkaz na přísl. ustanovení zákona</w:t>
      </w:r>
    </w:p>
    <w:p w14:paraId="4E1E0771" w14:textId="77777777" w:rsidR="00CB4BF6" w:rsidRPr="009843AD" w:rsidRDefault="00CB4BF6" w:rsidP="00CB4BF6">
      <w:r w:rsidRPr="009843AD">
        <w:t>- výši daně uvedenou v korunách a haléřích; tato daň může být zaokrouhlena na celé koruny tak, že částka 0,50 koruny a vyšší se zaokrouhlí na celou korunu nahoru a částka nižší než 0,50 koruny se zaokrouhlí na celou korunu dolů.</w:t>
      </w:r>
    </w:p>
    <w:p w14:paraId="711068CB" w14:textId="77777777" w:rsidR="00CB4BF6" w:rsidRDefault="00CB4BF6" w:rsidP="00CB4BF6"/>
    <w:p w14:paraId="1D91366C" w14:textId="77777777" w:rsidR="00CB4BF6" w:rsidRPr="00F86BE8" w:rsidRDefault="00CB4BF6" w:rsidP="00CB4BF6">
      <w:pPr>
        <w:pStyle w:val="Zkladntext"/>
        <w:spacing w:line="240" w:lineRule="auto"/>
      </w:pPr>
      <w:r w:rsidRPr="00F86BE8">
        <w:t xml:space="preserve">Doklady (pokladní doklady a faktury přijaté) musí obsahovat podpisový záznam osoby odpovědné za účetní případ a podpisový záznam osoby odpovědné za jeho zaúčtování. Tento požadavek na účetní doklad je zajištěn technickou formou přístupového hesla do účetního systému pro osobu odpovědnou za zaúčtování účetního dokladu do účetnictví. V souladu s  § 11 </w:t>
      </w:r>
      <w:proofErr w:type="spellStart"/>
      <w:r w:rsidRPr="00F86BE8">
        <w:t>ZoÚ</w:t>
      </w:r>
      <w:proofErr w:type="spellEnd"/>
      <w:r w:rsidRPr="00F86BE8">
        <w:t xml:space="preserve"> je naší organizaci umožněno, aby výše uvedené „náležitosti“ účetního dokladu nebyly pouze na jednom účetním záznamu. Zároveň je umožněno, aby více účetních případů bylo v rámci jednoho souhrnného dokladu, při dodržení zásady průkaznosti. Organizace využívá rovněž možnosti, že podpisový záznam osoby odpovědné za účetní případ a osoby odpovědné za jeho zaúčtování je společný pro více účetních dokladů. Podpisové vzory jsou přílohou směrnice č. 3.</w:t>
      </w:r>
    </w:p>
    <w:p w14:paraId="66E19EAE" w14:textId="77777777" w:rsidR="00CB4BF6" w:rsidRDefault="00CB4BF6" w:rsidP="00CB4BF6">
      <w:r w:rsidRPr="00F86BE8">
        <w:t>V případě organizačních a personálních změn, v jejichž důsledku dojde ke změně kompetencí a odpovědností, je nutné podpisové vzory aktualizovat. Při aktualizace se nemění celá směrnice, ale řeší se dodatkem k této směrnici, kde jsou uvedeny změny a čísla č., kterých se změny týkají.</w:t>
      </w:r>
      <w:r>
        <w:t xml:space="preserve"> </w:t>
      </w:r>
    </w:p>
    <w:p w14:paraId="7891640E" w14:textId="77777777" w:rsidR="00CB4BF6" w:rsidRPr="009843AD" w:rsidRDefault="00CB4BF6" w:rsidP="00CB4BF6">
      <w:r w:rsidRPr="009843AD">
        <w:t>Pověřený pracovník likvidací dodavatelských faktur kontroluje v případě obdržení dokladů od plátců zejména:</w:t>
      </w:r>
    </w:p>
    <w:p w14:paraId="7CB86E09" w14:textId="77777777" w:rsidR="00CB4BF6" w:rsidRPr="009843AD" w:rsidRDefault="00CB4BF6" w:rsidP="00CB4BF6">
      <w:pPr>
        <w:numPr>
          <w:ilvl w:val="0"/>
          <w:numId w:val="4"/>
        </w:numPr>
        <w:tabs>
          <w:tab w:val="left" w:pos="360"/>
        </w:tabs>
        <w:spacing w:before="0"/>
        <w:ind w:left="357" w:hanging="357"/>
      </w:pPr>
      <w:r w:rsidRPr="009843AD">
        <w:t>zda mají doklady všechny potřebné náležitosti daňových dokladů (viz předchozí), zejména údaje rozhodné pro výpočet daně nebo DIČ,</w:t>
      </w:r>
    </w:p>
    <w:p w14:paraId="4A624056" w14:textId="77777777" w:rsidR="00CB4BF6" w:rsidRPr="009843AD" w:rsidRDefault="00CB4BF6" w:rsidP="00CB4BF6">
      <w:pPr>
        <w:numPr>
          <w:ilvl w:val="0"/>
          <w:numId w:val="4"/>
        </w:numPr>
        <w:tabs>
          <w:tab w:val="left" w:pos="360"/>
        </w:tabs>
        <w:spacing w:before="0"/>
        <w:ind w:left="357" w:hanging="357"/>
      </w:pPr>
      <w:r w:rsidRPr="009843AD">
        <w:t xml:space="preserve">správnost použité sazby. </w:t>
      </w:r>
    </w:p>
    <w:p w14:paraId="364B00D4" w14:textId="77777777" w:rsidR="00CB4BF6" w:rsidRPr="009843AD" w:rsidRDefault="00CB4BF6" w:rsidP="00CB4BF6">
      <w:pPr>
        <w:numPr>
          <w:ilvl w:val="12"/>
          <w:numId w:val="0"/>
        </w:numPr>
      </w:pPr>
      <w:r w:rsidRPr="009843AD">
        <w:t>V případě zjištění problémů řeší opravu dokladu s dodavatelem ještě před zaúčtováním (event. proplacením).</w:t>
      </w:r>
    </w:p>
    <w:p w14:paraId="766B99D5" w14:textId="77777777" w:rsidR="00CB4BF6" w:rsidRPr="009843AD" w:rsidRDefault="00CB4BF6" w:rsidP="00CB4BF6">
      <w:pPr>
        <w:numPr>
          <w:ilvl w:val="12"/>
          <w:numId w:val="0"/>
        </w:numPr>
      </w:pPr>
      <w:r w:rsidRPr="009843AD">
        <w:t xml:space="preserve">U daňového dokladu musí být od okamžiku jeho vystavení do konce lhůty, po kterou je nutné doklad uchovat, zajištěna jeho věrohodnost, neporušenost jeho obsahu a jeho čitelnost. </w:t>
      </w:r>
    </w:p>
    <w:p w14:paraId="18F971E6" w14:textId="77777777" w:rsidR="00CB4BF6" w:rsidRPr="009843AD" w:rsidRDefault="00CB4BF6" w:rsidP="00CB4BF6">
      <w:pPr>
        <w:pStyle w:val="Nadpis4"/>
      </w:pPr>
      <w:r w:rsidRPr="009843AD">
        <w:t>B/ Odběratelské doklady</w:t>
      </w:r>
    </w:p>
    <w:p w14:paraId="34933F39" w14:textId="77777777" w:rsidR="00CB4BF6" w:rsidRPr="009843AD" w:rsidRDefault="00CB4BF6" w:rsidP="00CB4BF6">
      <w:r w:rsidRPr="009843AD">
        <w:t xml:space="preserve">Naše organizace provádí /aby mělo aktuální informace o svém hospodaření/ </w:t>
      </w:r>
      <w:r>
        <w:t xml:space="preserve">čtvrtletní </w:t>
      </w:r>
      <w:r w:rsidRPr="009843AD">
        <w:t>účetní závěrky. Na plnění poskytnutá odběratelům jsou účetní doklady vystavovány bez zbytečného odkladu, po zjištění skutečností, které se těmito doklady zachycují. Za okamžik vyhotovení účetního dokladu je vždy uveden den jeho skutečného vystavení. Tyto doklady splňují požadavky kladené na účetní (daňové) doklady, dle bodu A).</w:t>
      </w:r>
    </w:p>
    <w:p w14:paraId="0FED502B" w14:textId="77777777" w:rsidR="00CB4BF6" w:rsidRPr="009843AD" w:rsidRDefault="00CB4BF6" w:rsidP="00CB4BF6">
      <w:r w:rsidRPr="009843AD">
        <w:t>Účetní jednotka je povinna daňový doklad vystavit:</w:t>
      </w:r>
    </w:p>
    <w:p w14:paraId="1E2928A9" w14:textId="77777777" w:rsidR="00CB4BF6" w:rsidRPr="009843AD" w:rsidRDefault="00CB4BF6" w:rsidP="00CB4BF6">
      <w:pPr>
        <w:numPr>
          <w:ilvl w:val="0"/>
          <w:numId w:val="28"/>
        </w:numPr>
        <w:spacing w:before="0"/>
      </w:pPr>
      <w:r w:rsidRPr="009843AD">
        <w:t>do 15 dnů ode dne, kdy vznikla povinnost přiznat daň, nebo přiznat uskutečnění plnění osobě povinné k dani nebo právnické osobě nepovinné k dani, s výjimkou plnění osvobozených od daně bez nároku na odpočet daně,</w:t>
      </w:r>
    </w:p>
    <w:p w14:paraId="2C09A739" w14:textId="77777777" w:rsidR="00CB4BF6" w:rsidRPr="009843AD" w:rsidRDefault="00CB4BF6" w:rsidP="00CB4BF6">
      <w:pPr>
        <w:numPr>
          <w:ilvl w:val="0"/>
          <w:numId w:val="28"/>
        </w:numPr>
        <w:spacing w:before="0"/>
      </w:pPr>
      <w:r w:rsidRPr="009843AD">
        <w:t>do 15 dnů od konce kalendářního měsíce, ve kterém se uskutečnilo:</w:t>
      </w:r>
    </w:p>
    <w:p w14:paraId="096108A8" w14:textId="77777777" w:rsidR="00CB4BF6" w:rsidRPr="009843AD" w:rsidRDefault="00CB4BF6" w:rsidP="00CB4BF6">
      <w:pPr>
        <w:numPr>
          <w:ilvl w:val="0"/>
          <w:numId w:val="29"/>
        </w:numPr>
        <w:spacing w:before="0"/>
      </w:pPr>
      <w:r w:rsidRPr="009843AD">
        <w:t>dodání zboží do jiného členského státu, na které se vztahuje osvobození od daně s nárokem na odpočet daně, příp.</w:t>
      </w:r>
    </w:p>
    <w:p w14:paraId="6A95CB6D" w14:textId="77777777" w:rsidR="00CB4BF6" w:rsidRPr="009843AD" w:rsidRDefault="00CB4BF6" w:rsidP="00CB4BF6">
      <w:pPr>
        <w:numPr>
          <w:ilvl w:val="0"/>
          <w:numId w:val="29"/>
        </w:numPr>
        <w:spacing w:before="0"/>
      </w:pPr>
      <w:r w:rsidRPr="009843AD">
        <w:t>poskytnutí služby, dodání zboží s instalací nebo montáží nebo dodání zboží soustavami nebo sítěmi pro osobu povinnou k dani nebo právnickou osobu nepovinnou k dani, je-li místo plnění v členském státě, ve kterém nemá naše jednotka sídlo ani provozovnu, příp.</w:t>
      </w:r>
    </w:p>
    <w:p w14:paraId="0FAA0FDC" w14:textId="77777777" w:rsidR="00CB4BF6" w:rsidRPr="009843AD" w:rsidRDefault="00CB4BF6" w:rsidP="00CB4BF6">
      <w:pPr>
        <w:numPr>
          <w:ilvl w:val="0"/>
          <w:numId w:val="29"/>
        </w:numPr>
        <w:spacing w:before="0"/>
      </w:pPr>
      <w:r w:rsidRPr="009843AD">
        <w:t>poskytnutí služby nebo dodání zboží s instalací nebo montáží pro osobu povinnou k dani nebo právnickou osobu nepovinnou k dani, je-li místo plnění ve třetí zemi,</w:t>
      </w:r>
    </w:p>
    <w:p w14:paraId="0A2F16AF" w14:textId="77777777" w:rsidR="00CB4BF6" w:rsidRPr="009843AD" w:rsidRDefault="00CB4BF6" w:rsidP="00CB4BF6">
      <w:pPr>
        <w:numPr>
          <w:ilvl w:val="0"/>
          <w:numId w:val="28"/>
        </w:numPr>
        <w:spacing w:before="0"/>
      </w:pPr>
      <w:r w:rsidRPr="009843AD">
        <w:t>do 15 dnů od konce kalendářního měsíce, ve kterém byla přijata úplata, pokud před uskutečněním plnění podle předchozích případů, kdy přijímáme plnění, vznikla povinnost vystavit daňový doklad v důsledku přijetí úplaty.</w:t>
      </w:r>
    </w:p>
    <w:p w14:paraId="4B85EE0C" w14:textId="77777777" w:rsidR="00CB4BF6" w:rsidRPr="009843AD" w:rsidRDefault="00CB4BF6" w:rsidP="00CB4BF6">
      <w:r w:rsidRPr="009843AD">
        <w:t>Daňový doklad se odběrateli zasílá poštou, mailem či odběratel si přebírá osobně.</w:t>
      </w:r>
    </w:p>
    <w:p w14:paraId="6C0A1E38" w14:textId="77777777" w:rsidR="00CB4BF6" w:rsidRPr="009843AD" w:rsidRDefault="00CB4BF6" w:rsidP="00CB4BF6">
      <w:pPr>
        <w:pStyle w:val="Nadpis4"/>
      </w:pPr>
      <w:r w:rsidRPr="009843AD">
        <w:t>C/ Povinnosti organizace ve vztahu k „obchodním listinám“</w:t>
      </w:r>
    </w:p>
    <w:p w14:paraId="5B363EB5" w14:textId="77777777" w:rsidR="00CB4BF6" w:rsidRDefault="00CB4BF6" w:rsidP="00CB4BF6">
      <w:r w:rsidRPr="009843AD">
        <w:t xml:space="preserve">     Organizace uvádí na své objednávky, obchodní dopisy, faktury, smlouvy a internetové stránky údaj o své právní osobnosti, jménu nebo názvu, sídle nebo místu podnikání a IČO (identifikační číslo osoby, dle § 24 zák. č. 111/09 Sb., o základních registrech, kde správcem registru osob je ČSÚ). Dále údaj o zápisu v OR vč. spisové značky (u organizace zapsané v obch. rejstříku), u ostatních zde nezapsaných organizací údaj o zápisu do jiné evidence, v níž je organizace zapsána.</w:t>
      </w:r>
    </w:p>
    <w:p w14:paraId="4B10830A" w14:textId="77777777" w:rsidR="00CB4BF6" w:rsidRDefault="00CB4BF6" w:rsidP="00CB4BF6"/>
    <w:p w14:paraId="537FF5F1" w14:textId="77777777" w:rsidR="00CB4BF6" w:rsidRDefault="00CB4BF6" w:rsidP="00CB4BF6">
      <w:pPr>
        <w:pStyle w:val="Nadpis3"/>
      </w:pPr>
      <w:r w:rsidRPr="00081404">
        <w:t>SPISOVÁ SLUŽBA</w:t>
      </w:r>
    </w:p>
    <w:p w14:paraId="6F0AFA2F" w14:textId="77777777" w:rsidR="00CB4BF6" w:rsidRDefault="00CB4BF6" w:rsidP="00CB4BF6">
      <w:pPr>
        <w:pStyle w:val="Odstavecseseznamem"/>
        <w:numPr>
          <w:ilvl w:val="0"/>
          <w:numId w:val="28"/>
        </w:numPr>
      </w:pPr>
      <w:r>
        <w:t xml:space="preserve">Organizace má k dispozici přes www rozhraní spisovou službu, kam zapisuje dle pravidel a zákona o spisové službě zaměstnanec na recepci (při jeho nepřítomnosti zastupují zaměstnanci sekretariátu) příchozí a odchozí dokumenty, listiny, smlouvy a spol. </w:t>
      </w:r>
    </w:p>
    <w:p w14:paraId="132CE2E6" w14:textId="77777777" w:rsidR="00CB4BF6" w:rsidRDefault="00CB4BF6" w:rsidP="00CB4BF6">
      <w:pPr>
        <w:pStyle w:val="Odstavecseseznamem"/>
        <w:numPr>
          <w:ilvl w:val="0"/>
          <w:numId w:val="28"/>
        </w:numPr>
      </w:pPr>
      <w:r>
        <w:t>Úvodní ustanovení:</w:t>
      </w:r>
    </w:p>
    <w:p w14:paraId="3C0954EA" w14:textId="77777777" w:rsidR="00CB4BF6" w:rsidRDefault="00CB4BF6" w:rsidP="00CB4BF6">
      <w:pPr>
        <w:pStyle w:val="Odstavecseseznamem"/>
        <w:numPr>
          <w:ilvl w:val="0"/>
          <w:numId w:val="48"/>
        </w:numPr>
      </w:pPr>
      <w:r>
        <w:t>Spisovou službou se rozumí příjem a manipulace s úředními dokumenty v analogové a digitální podobě, mimo účetních dokladů, které se vedou v účetní evidenci</w:t>
      </w:r>
    </w:p>
    <w:p w14:paraId="4D0B7A29" w14:textId="77777777" w:rsidR="00CB4BF6" w:rsidRPr="00FA28AA" w:rsidRDefault="00CB4BF6" w:rsidP="00CB4BF6">
      <w:pPr>
        <w:pStyle w:val="Odstavecseseznamem"/>
        <w:numPr>
          <w:ilvl w:val="0"/>
          <w:numId w:val="48"/>
        </w:numPr>
      </w:pPr>
      <w:r>
        <w:t xml:space="preserve">Dokumenty se evidují prostřednictvím elektronického systému správy dokumentů (dále jen „systém spisové služby“ nebo „ESSL“), nestanoví-li jiný vnitřní předpis </w:t>
      </w:r>
      <w:r w:rsidRPr="00FA28AA">
        <w:t xml:space="preserve">použití samostatné evidence dokumentů. </w:t>
      </w:r>
    </w:p>
    <w:p w14:paraId="4C5A58FA" w14:textId="77777777" w:rsidR="00CB4BF6" w:rsidRPr="00FA28AA" w:rsidRDefault="00CB4BF6" w:rsidP="00CB4BF6">
      <w:pPr>
        <w:pStyle w:val="Odstavecseseznamem"/>
        <w:numPr>
          <w:ilvl w:val="0"/>
          <w:numId w:val="48"/>
        </w:numPr>
      </w:pPr>
      <w:r w:rsidRPr="00FA28AA">
        <w:t xml:space="preserve">Za spisovou službu se nepovažuje příjem a manipulace s neúředními dokumenty, jimiž jsou zejména sbírky zákonů, nabídka školení a seminářů, noviny, časopisy, knihy, letáky, katalogy, ceníky nebo jiný reklamní materiál, dále účetní dokumenty, které podléhají jinému druhu evidence a tyto dokumenty nepodléhají evidenci ve spisové službě. </w:t>
      </w:r>
    </w:p>
    <w:p w14:paraId="41143FBE" w14:textId="77777777" w:rsidR="00CB4BF6" w:rsidRPr="00FA28AA" w:rsidRDefault="00CB4BF6" w:rsidP="00CB4BF6">
      <w:pPr>
        <w:pStyle w:val="Odstavecseseznamem"/>
        <w:numPr>
          <w:ilvl w:val="0"/>
          <w:numId w:val="48"/>
        </w:numPr>
      </w:pPr>
      <w:r w:rsidRPr="00FA28AA">
        <w:t xml:space="preserve">Dokumentem je každá písemná, obrazová, zvuková nebo jiná zaznamenaná informace, která byla vytvořena z úřední činnosti (dále též jen „vlastní dokument“) nebo byla doručena („cizí dokument“). </w:t>
      </w:r>
    </w:p>
    <w:p w14:paraId="40DE3C75" w14:textId="77777777" w:rsidR="00CB4BF6" w:rsidRPr="00FA28AA" w:rsidRDefault="00CB4BF6" w:rsidP="00CB4BF6">
      <w:pPr>
        <w:pStyle w:val="Odstavecseseznamem"/>
        <w:numPr>
          <w:ilvl w:val="0"/>
          <w:numId w:val="48"/>
        </w:numPr>
      </w:pPr>
      <w:r w:rsidRPr="00FA28AA">
        <w:t xml:space="preserve">Spisová značka. </w:t>
      </w:r>
      <w:r>
        <w:t>Dokument</w:t>
      </w:r>
      <w:r w:rsidRPr="00FA28AA">
        <w:t xml:space="preserve"> se označuje a eviduje s použitím spisové značky, kterou je evidenční číslo vyřizované věci. Spisová značka má formát </w:t>
      </w:r>
      <w:r>
        <w:t>MěKS Tišnov/</w:t>
      </w:r>
      <w:r w:rsidRPr="00FA28AA">
        <w:t>XXXX</w:t>
      </w:r>
      <w:r>
        <w:t>X</w:t>
      </w:r>
      <w:r w:rsidRPr="00FA28AA">
        <w:t>X/Y</w:t>
      </w:r>
      <w:r>
        <w:t>YY</w:t>
      </w:r>
      <w:r w:rsidRPr="00FA28AA">
        <w:t xml:space="preserve">Y, </w:t>
      </w:r>
      <w:r>
        <w:t xml:space="preserve">MěKS Tišnov </w:t>
      </w:r>
      <w:r w:rsidRPr="00FA28AA">
        <w:t xml:space="preserve">je zkratka původce spisu, XXXXX je </w:t>
      </w:r>
      <w:r>
        <w:t>přidělené číslo dokumentu</w:t>
      </w:r>
      <w:r w:rsidRPr="00FA28AA">
        <w:t xml:space="preserve"> a YY</w:t>
      </w:r>
      <w:r>
        <w:t>YY</w:t>
      </w:r>
      <w:r w:rsidRPr="00FA28AA">
        <w:t xml:space="preserve"> je  rok, kdy byl</w:t>
      </w:r>
      <w:r>
        <w:t xml:space="preserve"> dokument</w:t>
      </w:r>
      <w:r w:rsidRPr="00FA28AA">
        <w:t xml:space="preserve"> evidován. Číselná řada pořadových čísel začíná na začátku kalendářního roku pořadovým číslem 00</w:t>
      </w:r>
      <w:r>
        <w:t>0</w:t>
      </w:r>
      <w:r w:rsidRPr="00FA28AA">
        <w:t>001 a končí 31. prosincem příslušného roku.  Zkratka spisové značky je „</w:t>
      </w:r>
      <w:proofErr w:type="spellStart"/>
      <w:r w:rsidRPr="00FA28AA">
        <w:t>sp</w:t>
      </w:r>
      <w:proofErr w:type="spellEnd"/>
      <w:r w:rsidRPr="00FA28AA">
        <w:t>. zn.“; je-li užita tam, kde se má použít velké písmeno, začíná velkým písmenem.</w:t>
      </w:r>
    </w:p>
    <w:p w14:paraId="28C22594" w14:textId="77777777" w:rsidR="00CB4BF6" w:rsidRPr="002F4906" w:rsidRDefault="00CB4BF6" w:rsidP="00CB4BF6">
      <w:pPr>
        <w:pStyle w:val="Odstavecseseznamem"/>
        <w:numPr>
          <w:ilvl w:val="0"/>
          <w:numId w:val="48"/>
        </w:numPr>
        <w:rPr>
          <w:highlight w:val="yellow"/>
        </w:rPr>
      </w:pPr>
      <w:r w:rsidRPr="00DC1DD5">
        <w:t>Oběh. Roztříděný</w:t>
      </w:r>
      <w:r w:rsidRPr="00FA28AA">
        <w:t xml:space="preserve"> a zaevidovaný dokument se předává nebo přiděluje prostřednictvím systému spisové služby. O každém předání nebo přidělení vede systém spisové služby záznam. Vyřizující referent současně odpovídá za manipulaci s dokumentem a spisem a za</w:t>
      </w:r>
      <w:r>
        <w:t xml:space="preserve"> ochranu informací v něm obsažených až po konečné vyřízení věci </w:t>
      </w:r>
    </w:p>
    <w:p w14:paraId="3B2866C6" w14:textId="77777777" w:rsidR="00CB4BF6" w:rsidRDefault="00CB4BF6" w:rsidP="00CB4BF6">
      <w:pPr>
        <w:pStyle w:val="Odstavecseseznamem"/>
        <w:numPr>
          <w:ilvl w:val="0"/>
          <w:numId w:val="48"/>
        </w:numPr>
      </w:pPr>
      <w:r>
        <w:t xml:space="preserve">Způsob vyřízení dokumentu je a) vzetí na vědomí, vyřízení při osobním kontaktu nebo telefonicky, nevyžaduje-li dokument další opatření; odpovědný zaměstnanec učiní o tom poznámku a b) sdělení, opatření nebo jiný úřední úkon. Vyřízením dokumentu je podpis čistopisu dokumentu zaměstnancem k tomu oprávněným podle organizačního řádu nebo zvlášť pověřeným a jeho odeslání příslušnému adresátovi. </w:t>
      </w:r>
    </w:p>
    <w:p w14:paraId="17FB82C3" w14:textId="77777777" w:rsidR="00CB4BF6" w:rsidRDefault="00CB4BF6" w:rsidP="00CB4BF6">
      <w:pPr>
        <w:pStyle w:val="Nadpis3"/>
        <w:spacing w:line="240" w:lineRule="auto"/>
      </w:pPr>
    </w:p>
    <w:p w14:paraId="26D43B99" w14:textId="77777777" w:rsidR="00CB4BF6" w:rsidRDefault="00CB4BF6" w:rsidP="00CB4BF6">
      <w:pPr>
        <w:pStyle w:val="Nadpis3"/>
        <w:spacing w:line="240" w:lineRule="auto"/>
      </w:pPr>
    </w:p>
    <w:p w14:paraId="36FF1E5F" w14:textId="77777777" w:rsidR="00CB4BF6" w:rsidRDefault="00CB4BF6" w:rsidP="00CB4BF6">
      <w:pPr>
        <w:pStyle w:val="Nadpis3"/>
        <w:spacing w:line="240" w:lineRule="auto"/>
      </w:pPr>
    </w:p>
    <w:p w14:paraId="743CE86B" w14:textId="77777777" w:rsidR="00CB4BF6" w:rsidRDefault="00CB4BF6" w:rsidP="00CB4BF6">
      <w:pPr>
        <w:pStyle w:val="Nadpis3"/>
        <w:spacing w:line="240" w:lineRule="auto"/>
      </w:pPr>
    </w:p>
    <w:p w14:paraId="5FAD3CC4" w14:textId="77777777" w:rsidR="00CB4BF6" w:rsidRPr="00407059" w:rsidRDefault="00CB4BF6" w:rsidP="00CB4BF6">
      <w:pPr>
        <w:pStyle w:val="Nadpis3"/>
        <w:spacing w:line="240" w:lineRule="auto"/>
      </w:pPr>
      <w:r w:rsidRPr="00407059">
        <w:t>ARCHIVACE</w:t>
      </w:r>
    </w:p>
    <w:p w14:paraId="14011AA0" w14:textId="77777777" w:rsidR="00CB4BF6" w:rsidRPr="00407059" w:rsidRDefault="00CB4BF6" w:rsidP="00CB4BF6">
      <w:pPr>
        <w:pStyle w:val="Odstavecseseznamem"/>
        <w:numPr>
          <w:ilvl w:val="0"/>
          <w:numId w:val="28"/>
        </w:numPr>
      </w:pPr>
      <w:r w:rsidRPr="00407059">
        <w:t xml:space="preserve">Účetní písemnosti a záznamy na technických nosičích dat budou uloženy podle předem stanoveného pořádku odděleně od ostatních písemností do archivu (uzamykatelná plechová skříň stojící v 2 NP nad kanceláří sekretariátu nebo uzamykatelné skříně, určené k archivním dokumentům v místnosti vedle kanceláří sekretariátu v 1 NP.) a budou uschovány po dobu stanovenou uschovacími lhůtami. Před uložením do archivu musí být písemnosti uspořádány pracovníky, kteří je používali ke své práci a zabezpečeny proti ztrátě, zničení nebo poškození. </w:t>
      </w:r>
    </w:p>
    <w:p w14:paraId="0967236D" w14:textId="77777777" w:rsidR="00CB4BF6" w:rsidRPr="00407059" w:rsidRDefault="00CB4BF6" w:rsidP="00CB4BF6">
      <w:pPr>
        <w:pStyle w:val="Odstavecseseznamem"/>
        <w:numPr>
          <w:ilvl w:val="0"/>
          <w:numId w:val="28"/>
        </w:numPr>
      </w:pPr>
      <w:r w:rsidRPr="00407059">
        <w:t xml:space="preserve">Archivaci dokladů upravuje zákon o účetnictví v platném znění takto: </w:t>
      </w:r>
    </w:p>
    <w:p w14:paraId="54C6C205" w14:textId="77777777" w:rsidR="00CB4BF6" w:rsidRPr="00407059" w:rsidRDefault="00CB4BF6" w:rsidP="00CB4BF6">
      <w:pPr>
        <w:pStyle w:val="Odstavecseseznamem"/>
        <w:numPr>
          <w:ilvl w:val="0"/>
          <w:numId w:val="47"/>
        </w:numPr>
      </w:pPr>
      <w:r w:rsidRPr="00407059">
        <w:t>Účetní závěrka a výroční zpráva po dobu deseti let počínajících koncem účetního období, kterého se týkají</w:t>
      </w:r>
    </w:p>
    <w:p w14:paraId="680E2736" w14:textId="77777777" w:rsidR="00CB4BF6" w:rsidRPr="00407059" w:rsidRDefault="00CB4BF6" w:rsidP="00CB4BF6">
      <w:pPr>
        <w:pStyle w:val="Odstavecseseznamem"/>
        <w:numPr>
          <w:ilvl w:val="0"/>
          <w:numId w:val="47"/>
        </w:numPr>
      </w:pPr>
      <w:r w:rsidRPr="00407059">
        <w:t>Účetní doklady, účetní knihy, odpisové plány, inventurní soupisy, účtový rozvrh, přehledy – po dobu 5 let počínajících koncem účetního období, kterého se týkají</w:t>
      </w:r>
    </w:p>
    <w:p w14:paraId="020323F4" w14:textId="77777777" w:rsidR="00CB4BF6" w:rsidRPr="00407059" w:rsidRDefault="00CB4BF6" w:rsidP="00CB4BF6">
      <w:pPr>
        <w:pStyle w:val="Odstavecseseznamem"/>
        <w:numPr>
          <w:ilvl w:val="0"/>
          <w:numId w:val="47"/>
        </w:numPr>
      </w:pPr>
      <w:r w:rsidRPr="00407059">
        <w:t>Účetní záznamy, kterými účetní jednotky dokládají formu vedení účetnictví, po dobu 5 let počínajících koncem účetního období, kterého se týkají</w:t>
      </w:r>
    </w:p>
    <w:p w14:paraId="4D86F93E" w14:textId="77777777" w:rsidR="00CB4BF6" w:rsidRPr="00407059" w:rsidRDefault="00CB4BF6" w:rsidP="00CB4BF6">
      <w:pPr>
        <w:pStyle w:val="Odstavecseseznamem"/>
        <w:numPr>
          <w:ilvl w:val="0"/>
          <w:numId w:val="47"/>
        </w:numPr>
      </w:pPr>
      <w:r w:rsidRPr="00407059">
        <w:t>Doklady prokazující nárok na dávky penzijního připojištění po dobu 3 let následujících po výplatě poslední dávky penzijního připojištění</w:t>
      </w:r>
    </w:p>
    <w:p w14:paraId="4E14A2CE" w14:textId="77777777" w:rsidR="00CB4BF6" w:rsidRPr="00407059" w:rsidRDefault="00CB4BF6" w:rsidP="00CB4BF6">
      <w:pPr>
        <w:pStyle w:val="Odstavecseseznamem"/>
        <w:numPr>
          <w:ilvl w:val="0"/>
          <w:numId w:val="47"/>
        </w:numPr>
      </w:pPr>
      <w:r w:rsidRPr="00407059">
        <w:t>Mzdové listy nebo účetní záznamy o údajích potřebných pro účely důchodového pojištění po dobu 30 let následujících po roce, kterého se týkají</w:t>
      </w:r>
    </w:p>
    <w:p w14:paraId="08B69D2B" w14:textId="77777777" w:rsidR="00CB4BF6" w:rsidRPr="00407059" w:rsidRDefault="00CB4BF6" w:rsidP="00CB4BF6">
      <w:pPr>
        <w:pStyle w:val="Odstavecseseznamem"/>
        <w:numPr>
          <w:ilvl w:val="0"/>
          <w:numId w:val="47"/>
        </w:numPr>
      </w:pPr>
      <w:r w:rsidRPr="00407059">
        <w:t>Doklady prokazující nárok na státní příspěvek penzijních fondů pro účastníky po dobu 10 let následujících po podání žádosti o státní příspěvek</w:t>
      </w:r>
    </w:p>
    <w:p w14:paraId="60B8366A" w14:textId="77777777" w:rsidR="00CB4BF6" w:rsidRPr="00407059" w:rsidRDefault="00CB4BF6" w:rsidP="00CB4BF6">
      <w:pPr>
        <w:pStyle w:val="Odstavecseseznamem"/>
        <w:numPr>
          <w:ilvl w:val="0"/>
          <w:numId w:val="47"/>
        </w:numPr>
      </w:pPr>
      <w:r w:rsidRPr="00407059">
        <w:t xml:space="preserve">Účetní záznamy o údajích potřebných pro stanovení a odvod pojistného po dobu 10 let následujících po roce, kterého se týkají. </w:t>
      </w:r>
    </w:p>
    <w:p w14:paraId="160C5867" w14:textId="77777777" w:rsidR="00CB4BF6" w:rsidRDefault="00CB4BF6" w:rsidP="00CB4BF6"/>
    <w:p w14:paraId="72A81D5D" w14:textId="77777777" w:rsidR="00CB4BF6" w:rsidRDefault="00CB4BF6" w:rsidP="00CB4BF6"/>
    <w:p w14:paraId="367B7099" w14:textId="77777777" w:rsidR="00CB4BF6" w:rsidRDefault="00CB4BF6" w:rsidP="00CB4BF6"/>
    <w:p w14:paraId="389B6224" w14:textId="77777777" w:rsidR="00CB4BF6" w:rsidRPr="009843AD" w:rsidRDefault="00CB4BF6" w:rsidP="00CB4BF6"/>
    <w:p w14:paraId="3C10E0A3" w14:textId="2D42A4B3" w:rsidR="00CB4BF6" w:rsidRPr="009843AD" w:rsidRDefault="00CB4BF6" w:rsidP="00CB4BF6">
      <w:r w:rsidRPr="009843AD">
        <w:t xml:space="preserve">Dne </w:t>
      </w:r>
      <w:r w:rsidR="002C3C74">
        <w:t>14. 6. 2020</w:t>
      </w:r>
    </w:p>
    <w:p w14:paraId="6E8693B8" w14:textId="77777777" w:rsidR="00CB4BF6" w:rsidRPr="009843AD" w:rsidRDefault="00CB4BF6" w:rsidP="00CB4BF6"/>
    <w:p w14:paraId="3BDDF720" w14:textId="77777777" w:rsidR="00CB4BF6" w:rsidRPr="009843AD" w:rsidRDefault="00CB4BF6" w:rsidP="00CB4BF6"/>
    <w:p w14:paraId="4D5E5513" w14:textId="77777777" w:rsidR="00CB4BF6" w:rsidRPr="009843AD" w:rsidRDefault="00CB4BF6" w:rsidP="00CB4BF6"/>
    <w:p w14:paraId="36F29A90" w14:textId="77777777" w:rsidR="00CB4BF6" w:rsidRDefault="00CB4BF6" w:rsidP="00CB4BF6">
      <w:r>
        <w:t xml:space="preserve">                                                                                   Ředitel</w:t>
      </w:r>
    </w:p>
    <w:p w14:paraId="142045EE" w14:textId="77777777" w:rsidR="00CB4BF6" w:rsidRDefault="00CB4BF6" w:rsidP="00CB4BF6"/>
    <w:p w14:paraId="3527771B" w14:textId="77777777" w:rsidR="00CB4BF6" w:rsidRDefault="00CB4BF6" w:rsidP="00CB4BF6"/>
    <w:p w14:paraId="461110C3" w14:textId="77777777" w:rsidR="00CB4BF6" w:rsidRDefault="00CB4BF6" w:rsidP="00CB4BF6"/>
    <w:p w14:paraId="17BCED65" w14:textId="77777777" w:rsidR="00CB4BF6" w:rsidRDefault="00CB4BF6" w:rsidP="00CB4BF6"/>
    <w:p w14:paraId="45EC0C64" w14:textId="77777777" w:rsidR="00CB4BF6" w:rsidRDefault="00CB4BF6" w:rsidP="00CB4BF6"/>
    <w:p w14:paraId="0BA423DC" w14:textId="77777777" w:rsidR="00CB4BF6" w:rsidRDefault="00CB4BF6" w:rsidP="00CB4BF6"/>
    <w:p w14:paraId="330065FF" w14:textId="77777777" w:rsidR="00CB4BF6" w:rsidRDefault="00CB4BF6" w:rsidP="00CB4BF6"/>
    <w:p w14:paraId="3155AE85" w14:textId="77777777" w:rsidR="00CB4BF6" w:rsidRDefault="00CB4BF6" w:rsidP="00CB4BF6"/>
    <w:p w14:paraId="3F14F7B6" w14:textId="77777777" w:rsidR="00CB4BF6" w:rsidRDefault="00CB4BF6" w:rsidP="00CB4BF6"/>
    <w:p w14:paraId="226FE154" w14:textId="77777777" w:rsidR="00CB4BF6" w:rsidRDefault="00CB4BF6" w:rsidP="00CB4BF6"/>
    <w:p w14:paraId="39240FAF" w14:textId="1E430464" w:rsidR="00CB4BF6" w:rsidRDefault="00CB4BF6" w:rsidP="00CB4BF6"/>
    <w:p w14:paraId="0C0C2229" w14:textId="48872A5A" w:rsidR="00DC1DD5" w:rsidRDefault="00DC1DD5" w:rsidP="00CB4BF6"/>
    <w:p w14:paraId="0470A606" w14:textId="709DFA29" w:rsidR="00DC1DD5" w:rsidRDefault="00DC1DD5" w:rsidP="00CB4BF6"/>
    <w:p w14:paraId="7792E9C2" w14:textId="77777777" w:rsidR="00DC1DD5" w:rsidRDefault="00DC1DD5" w:rsidP="00CB4BF6"/>
    <w:p w14:paraId="377A80F2" w14:textId="77777777" w:rsidR="00CB4BF6" w:rsidRDefault="00CB4BF6" w:rsidP="00CB4BF6"/>
    <w:p w14:paraId="71B18B9E" w14:textId="77777777" w:rsidR="00CB4BF6" w:rsidRDefault="00CB4BF6" w:rsidP="00CB4BF6">
      <w:pPr>
        <w:pStyle w:val="Nadpis3"/>
        <w:spacing w:line="240" w:lineRule="auto"/>
      </w:pPr>
      <w:bookmarkStart w:id="24" w:name="_Toc514397923"/>
      <w:bookmarkStart w:id="25" w:name="_Toc514667005"/>
      <w:bookmarkStart w:id="26" w:name="_Toc8130397"/>
      <w:r>
        <w:t>Příloha č. 1 ke směrnici č. 1</w:t>
      </w:r>
      <w:bookmarkEnd w:id="24"/>
      <w:bookmarkEnd w:id="25"/>
      <w:bookmarkEnd w:id="26"/>
    </w:p>
    <w:tbl>
      <w:tblPr>
        <w:tblW w:w="9800" w:type="dxa"/>
        <w:tblCellMar>
          <w:left w:w="70" w:type="dxa"/>
          <w:right w:w="70" w:type="dxa"/>
        </w:tblCellMar>
        <w:tblLook w:val="04A0" w:firstRow="1" w:lastRow="0" w:firstColumn="1" w:lastColumn="0" w:noHBand="0" w:noVBand="1"/>
      </w:tblPr>
      <w:tblGrid>
        <w:gridCol w:w="474"/>
        <w:gridCol w:w="598"/>
        <w:gridCol w:w="6344"/>
        <w:gridCol w:w="2400"/>
      </w:tblGrid>
      <w:tr w:rsidR="00CB4BF6" w:rsidRPr="00542FDF" w14:paraId="45D3474D" w14:textId="77777777" w:rsidTr="002C3C74">
        <w:trPr>
          <w:trHeight w:val="260"/>
        </w:trPr>
        <w:tc>
          <w:tcPr>
            <w:tcW w:w="7400" w:type="dxa"/>
            <w:gridSpan w:val="3"/>
            <w:tcBorders>
              <w:top w:val="single" w:sz="8" w:space="0" w:color="auto"/>
              <w:left w:val="single" w:sz="8" w:space="0" w:color="auto"/>
              <w:bottom w:val="single" w:sz="8" w:space="0" w:color="auto"/>
              <w:right w:val="nil"/>
            </w:tcBorders>
            <w:shd w:val="clear" w:color="auto" w:fill="auto"/>
            <w:noWrap/>
            <w:vAlign w:val="center"/>
            <w:hideMark/>
          </w:tcPr>
          <w:p w14:paraId="43462615" w14:textId="77777777" w:rsidR="00CB4BF6" w:rsidRPr="00542FDF" w:rsidRDefault="00CB4BF6" w:rsidP="002C3C74">
            <w:pPr>
              <w:jc w:val="center"/>
              <w:rPr>
                <w:rFonts w:ascii="Arial" w:hAnsi="Arial" w:cs="Arial"/>
                <w:b/>
                <w:bCs/>
                <w:sz w:val="20"/>
              </w:rPr>
            </w:pPr>
            <w:r w:rsidRPr="00542FDF">
              <w:rPr>
                <w:rFonts w:ascii="Arial" w:hAnsi="Arial" w:cs="Arial"/>
                <w:b/>
                <w:bCs/>
                <w:sz w:val="20"/>
              </w:rPr>
              <w:t>Účtový rozvrh 2020</w:t>
            </w:r>
          </w:p>
        </w:tc>
        <w:tc>
          <w:tcPr>
            <w:tcW w:w="240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752FCCDE" w14:textId="77777777" w:rsidR="00CB4BF6" w:rsidRPr="00542FDF" w:rsidRDefault="00CB4BF6" w:rsidP="002C3C74">
            <w:pPr>
              <w:rPr>
                <w:rFonts w:ascii="Arial" w:hAnsi="Arial" w:cs="Arial"/>
                <w:sz w:val="20"/>
              </w:rPr>
            </w:pPr>
            <w:r w:rsidRPr="00542FDF">
              <w:rPr>
                <w:rFonts w:ascii="Arial" w:hAnsi="Arial" w:cs="Arial"/>
                <w:sz w:val="20"/>
              </w:rPr>
              <w:t>poznámky:</w:t>
            </w:r>
          </w:p>
        </w:tc>
      </w:tr>
      <w:tr w:rsidR="00CB4BF6" w:rsidRPr="00542FDF" w14:paraId="08634678" w14:textId="77777777" w:rsidTr="002C3C74">
        <w:trPr>
          <w:trHeight w:val="260"/>
        </w:trPr>
        <w:tc>
          <w:tcPr>
            <w:tcW w:w="458" w:type="dxa"/>
            <w:tcBorders>
              <w:top w:val="nil"/>
              <w:left w:val="single" w:sz="8" w:space="0" w:color="auto"/>
              <w:bottom w:val="single" w:sz="4" w:space="0" w:color="auto"/>
              <w:right w:val="single" w:sz="4" w:space="0" w:color="auto"/>
            </w:tcBorders>
            <w:shd w:val="clear" w:color="auto" w:fill="auto"/>
            <w:noWrap/>
            <w:vAlign w:val="bottom"/>
            <w:hideMark/>
          </w:tcPr>
          <w:p w14:paraId="5563291E" w14:textId="77777777" w:rsidR="00CB4BF6" w:rsidRPr="00542FDF" w:rsidRDefault="00CB4BF6" w:rsidP="002C3C74">
            <w:pPr>
              <w:rPr>
                <w:rFonts w:ascii="Arial" w:hAnsi="Arial" w:cs="Arial"/>
                <w:b/>
                <w:bCs/>
                <w:sz w:val="20"/>
              </w:rPr>
            </w:pPr>
            <w:r w:rsidRPr="00542FDF">
              <w:rPr>
                <w:rFonts w:ascii="Arial" w:hAnsi="Arial" w:cs="Arial"/>
                <w:b/>
                <w:bCs/>
                <w:sz w:val="20"/>
              </w:rPr>
              <w:t>018</w:t>
            </w:r>
          </w:p>
        </w:tc>
        <w:tc>
          <w:tcPr>
            <w:tcW w:w="598" w:type="dxa"/>
            <w:tcBorders>
              <w:top w:val="nil"/>
              <w:left w:val="nil"/>
              <w:bottom w:val="single" w:sz="4" w:space="0" w:color="auto"/>
              <w:right w:val="single" w:sz="4" w:space="0" w:color="auto"/>
            </w:tcBorders>
            <w:shd w:val="clear" w:color="auto" w:fill="auto"/>
            <w:noWrap/>
            <w:vAlign w:val="bottom"/>
            <w:hideMark/>
          </w:tcPr>
          <w:p w14:paraId="582D3D10" w14:textId="77777777" w:rsidR="00CB4BF6" w:rsidRPr="00542FDF" w:rsidRDefault="00CB4BF6" w:rsidP="002C3C74">
            <w:pPr>
              <w:rPr>
                <w:rFonts w:ascii="Arial" w:hAnsi="Arial" w:cs="Arial"/>
                <w:sz w:val="20"/>
              </w:rPr>
            </w:pPr>
            <w:r w:rsidRPr="00542FDF">
              <w:rPr>
                <w:rFonts w:ascii="Arial" w:hAnsi="Arial" w:cs="Arial"/>
                <w:sz w:val="20"/>
              </w:rPr>
              <w:t>0000</w:t>
            </w:r>
          </w:p>
        </w:tc>
        <w:tc>
          <w:tcPr>
            <w:tcW w:w="6344" w:type="dxa"/>
            <w:tcBorders>
              <w:top w:val="nil"/>
              <w:left w:val="nil"/>
              <w:bottom w:val="single" w:sz="4" w:space="0" w:color="auto"/>
              <w:right w:val="nil"/>
            </w:tcBorders>
            <w:shd w:val="clear" w:color="auto" w:fill="auto"/>
            <w:noWrap/>
            <w:vAlign w:val="bottom"/>
            <w:hideMark/>
          </w:tcPr>
          <w:p w14:paraId="5A8C6E7F" w14:textId="77777777" w:rsidR="00CB4BF6" w:rsidRPr="00542FDF" w:rsidRDefault="00CB4BF6" w:rsidP="002C3C74">
            <w:pPr>
              <w:rPr>
                <w:rFonts w:ascii="Arial" w:hAnsi="Arial" w:cs="Arial"/>
                <w:sz w:val="20"/>
              </w:rPr>
            </w:pPr>
            <w:r w:rsidRPr="00542FDF">
              <w:rPr>
                <w:rFonts w:ascii="Arial" w:hAnsi="Arial" w:cs="Arial"/>
                <w:sz w:val="20"/>
              </w:rPr>
              <w:t xml:space="preserve">Drobný </w:t>
            </w:r>
            <w:proofErr w:type="spellStart"/>
            <w:r w:rsidRPr="00542FDF">
              <w:rPr>
                <w:rFonts w:ascii="Arial" w:hAnsi="Arial" w:cs="Arial"/>
                <w:sz w:val="20"/>
              </w:rPr>
              <w:t>dlouhodob</w:t>
            </w:r>
            <w:proofErr w:type="spellEnd"/>
            <w:r w:rsidRPr="00542FDF">
              <w:rPr>
                <w:rFonts w:ascii="Arial" w:hAnsi="Arial" w:cs="Arial"/>
                <w:sz w:val="20"/>
              </w:rPr>
              <w:t xml:space="preserve">. </w:t>
            </w:r>
            <w:proofErr w:type="spellStart"/>
            <w:r w:rsidRPr="00542FDF">
              <w:rPr>
                <w:rFonts w:ascii="Arial" w:hAnsi="Arial" w:cs="Arial"/>
                <w:sz w:val="20"/>
              </w:rPr>
              <w:t>nehmot</w:t>
            </w:r>
            <w:proofErr w:type="spellEnd"/>
            <w:r w:rsidRPr="00542FDF">
              <w:rPr>
                <w:rFonts w:ascii="Arial" w:hAnsi="Arial" w:cs="Arial"/>
                <w:sz w:val="20"/>
              </w:rPr>
              <w:t>. majetek</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5877D640"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0D06FC1C" w14:textId="77777777" w:rsidTr="002C3C74">
        <w:trPr>
          <w:trHeight w:val="260"/>
        </w:trPr>
        <w:tc>
          <w:tcPr>
            <w:tcW w:w="458" w:type="dxa"/>
            <w:tcBorders>
              <w:top w:val="nil"/>
              <w:left w:val="single" w:sz="8" w:space="0" w:color="auto"/>
              <w:bottom w:val="single" w:sz="4" w:space="0" w:color="auto"/>
              <w:right w:val="single" w:sz="4" w:space="0" w:color="auto"/>
            </w:tcBorders>
            <w:shd w:val="clear" w:color="auto" w:fill="auto"/>
            <w:noWrap/>
            <w:vAlign w:val="bottom"/>
            <w:hideMark/>
          </w:tcPr>
          <w:p w14:paraId="63932EAD" w14:textId="77777777" w:rsidR="00CB4BF6" w:rsidRPr="00542FDF" w:rsidRDefault="00CB4BF6" w:rsidP="002C3C74">
            <w:pPr>
              <w:rPr>
                <w:rFonts w:ascii="Arial" w:hAnsi="Arial" w:cs="Arial"/>
                <w:b/>
                <w:bCs/>
                <w:sz w:val="20"/>
              </w:rPr>
            </w:pPr>
            <w:r w:rsidRPr="00542FDF">
              <w:rPr>
                <w:rFonts w:ascii="Arial" w:hAnsi="Arial" w:cs="Arial"/>
                <w:b/>
                <w:bCs/>
                <w:sz w:val="20"/>
              </w:rPr>
              <w:t>021</w:t>
            </w:r>
          </w:p>
        </w:tc>
        <w:tc>
          <w:tcPr>
            <w:tcW w:w="598" w:type="dxa"/>
            <w:tcBorders>
              <w:top w:val="nil"/>
              <w:left w:val="nil"/>
              <w:bottom w:val="single" w:sz="4" w:space="0" w:color="auto"/>
              <w:right w:val="single" w:sz="4" w:space="0" w:color="auto"/>
            </w:tcBorders>
            <w:shd w:val="clear" w:color="auto" w:fill="auto"/>
            <w:noWrap/>
            <w:vAlign w:val="bottom"/>
            <w:hideMark/>
          </w:tcPr>
          <w:p w14:paraId="20728ED2" w14:textId="77777777" w:rsidR="00CB4BF6" w:rsidRPr="00542FDF" w:rsidRDefault="00CB4BF6" w:rsidP="002C3C74">
            <w:pPr>
              <w:rPr>
                <w:rFonts w:ascii="Arial" w:hAnsi="Arial" w:cs="Arial"/>
                <w:sz w:val="20"/>
              </w:rPr>
            </w:pPr>
            <w:r w:rsidRPr="00542FDF">
              <w:rPr>
                <w:rFonts w:ascii="Arial" w:hAnsi="Arial" w:cs="Arial"/>
                <w:sz w:val="20"/>
              </w:rPr>
              <w:t>0200</w:t>
            </w:r>
          </w:p>
        </w:tc>
        <w:tc>
          <w:tcPr>
            <w:tcW w:w="6344" w:type="dxa"/>
            <w:tcBorders>
              <w:top w:val="nil"/>
              <w:left w:val="nil"/>
              <w:bottom w:val="single" w:sz="4" w:space="0" w:color="auto"/>
              <w:right w:val="nil"/>
            </w:tcBorders>
            <w:shd w:val="clear" w:color="auto" w:fill="auto"/>
            <w:noWrap/>
            <w:vAlign w:val="bottom"/>
            <w:hideMark/>
          </w:tcPr>
          <w:p w14:paraId="65DDDE4F" w14:textId="77777777" w:rsidR="00CB4BF6" w:rsidRPr="00542FDF" w:rsidRDefault="00CB4BF6" w:rsidP="002C3C74">
            <w:pPr>
              <w:rPr>
                <w:rFonts w:ascii="Arial" w:hAnsi="Arial" w:cs="Arial"/>
                <w:sz w:val="20"/>
              </w:rPr>
            </w:pPr>
            <w:r w:rsidRPr="00542FDF">
              <w:rPr>
                <w:rFonts w:ascii="Arial" w:hAnsi="Arial" w:cs="Arial"/>
                <w:sz w:val="20"/>
              </w:rPr>
              <w:t>Stavby</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0BA67C9B"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2040EA30" w14:textId="77777777" w:rsidTr="002C3C74">
        <w:trPr>
          <w:trHeight w:val="260"/>
        </w:trPr>
        <w:tc>
          <w:tcPr>
            <w:tcW w:w="458" w:type="dxa"/>
            <w:tcBorders>
              <w:top w:val="nil"/>
              <w:left w:val="single" w:sz="8" w:space="0" w:color="auto"/>
              <w:bottom w:val="nil"/>
              <w:right w:val="single" w:sz="4" w:space="0" w:color="auto"/>
            </w:tcBorders>
            <w:shd w:val="clear" w:color="auto" w:fill="auto"/>
            <w:noWrap/>
            <w:vAlign w:val="bottom"/>
            <w:hideMark/>
          </w:tcPr>
          <w:p w14:paraId="600281AE" w14:textId="77777777" w:rsidR="00CB4BF6" w:rsidRPr="00542FDF" w:rsidRDefault="00CB4BF6" w:rsidP="002C3C74">
            <w:pPr>
              <w:rPr>
                <w:rFonts w:ascii="Arial" w:hAnsi="Arial" w:cs="Arial"/>
                <w:b/>
                <w:bCs/>
                <w:sz w:val="20"/>
              </w:rPr>
            </w:pPr>
            <w:r w:rsidRPr="00542FDF">
              <w:rPr>
                <w:rFonts w:ascii="Arial" w:hAnsi="Arial" w:cs="Arial"/>
                <w:b/>
                <w:bCs/>
                <w:sz w:val="20"/>
              </w:rPr>
              <w:t>022</w:t>
            </w:r>
          </w:p>
        </w:tc>
        <w:tc>
          <w:tcPr>
            <w:tcW w:w="598" w:type="dxa"/>
            <w:tcBorders>
              <w:top w:val="nil"/>
              <w:left w:val="nil"/>
              <w:bottom w:val="single" w:sz="4" w:space="0" w:color="auto"/>
              <w:right w:val="nil"/>
            </w:tcBorders>
            <w:shd w:val="clear" w:color="auto" w:fill="auto"/>
            <w:noWrap/>
            <w:vAlign w:val="bottom"/>
            <w:hideMark/>
          </w:tcPr>
          <w:p w14:paraId="5B35E34D" w14:textId="77777777" w:rsidR="00CB4BF6" w:rsidRPr="00542FDF" w:rsidRDefault="00CB4BF6" w:rsidP="002C3C74">
            <w:pPr>
              <w:rPr>
                <w:rFonts w:ascii="Arial" w:hAnsi="Arial" w:cs="Arial"/>
                <w:sz w:val="20"/>
              </w:rPr>
            </w:pPr>
            <w:r w:rsidRPr="00542FDF">
              <w:rPr>
                <w:rFonts w:ascii="Arial" w:hAnsi="Arial" w:cs="Arial"/>
                <w:sz w:val="20"/>
              </w:rPr>
              <w:t>0000</w:t>
            </w:r>
          </w:p>
        </w:tc>
        <w:tc>
          <w:tcPr>
            <w:tcW w:w="6344" w:type="dxa"/>
            <w:tcBorders>
              <w:top w:val="nil"/>
              <w:left w:val="single" w:sz="4" w:space="0" w:color="auto"/>
              <w:bottom w:val="single" w:sz="4" w:space="0" w:color="auto"/>
              <w:right w:val="nil"/>
            </w:tcBorders>
            <w:shd w:val="clear" w:color="auto" w:fill="auto"/>
            <w:noWrap/>
            <w:vAlign w:val="bottom"/>
            <w:hideMark/>
          </w:tcPr>
          <w:p w14:paraId="3D5DDAD0" w14:textId="77777777" w:rsidR="00CB4BF6" w:rsidRPr="00542FDF" w:rsidRDefault="00CB4BF6" w:rsidP="002C3C74">
            <w:pPr>
              <w:rPr>
                <w:rFonts w:ascii="Arial" w:hAnsi="Arial" w:cs="Arial"/>
                <w:sz w:val="20"/>
              </w:rPr>
            </w:pPr>
            <w:r w:rsidRPr="00542FDF">
              <w:rPr>
                <w:rFonts w:ascii="Arial" w:hAnsi="Arial" w:cs="Arial"/>
                <w:sz w:val="20"/>
              </w:rPr>
              <w:t xml:space="preserve">Samostatné movitě věci a soubor </w:t>
            </w:r>
            <w:proofErr w:type="spellStart"/>
            <w:r w:rsidRPr="00542FDF">
              <w:rPr>
                <w:rFonts w:ascii="Arial" w:hAnsi="Arial" w:cs="Arial"/>
                <w:sz w:val="20"/>
              </w:rPr>
              <w:t>mov</w:t>
            </w:r>
            <w:proofErr w:type="spellEnd"/>
            <w:r w:rsidRPr="00542FDF">
              <w:rPr>
                <w:rFonts w:ascii="Arial" w:hAnsi="Arial" w:cs="Arial"/>
                <w:sz w:val="20"/>
              </w:rPr>
              <w:t>. věcí</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54A02F3C"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7F6FBA5B" w14:textId="77777777" w:rsidTr="002C3C74">
        <w:trPr>
          <w:trHeight w:val="260"/>
        </w:trPr>
        <w:tc>
          <w:tcPr>
            <w:tcW w:w="458" w:type="dxa"/>
            <w:tcBorders>
              <w:top w:val="single" w:sz="4" w:space="0" w:color="auto"/>
              <w:left w:val="single" w:sz="8" w:space="0" w:color="auto"/>
              <w:bottom w:val="nil"/>
              <w:right w:val="single" w:sz="4" w:space="0" w:color="auto"/>
            </w:tcBorders>
            <w:shd w:val="clear" w:color="auto" w:fill="auto"/>
            <w:noWrap/>
            <w:vAlign w:val="bottom"/>
            <w:hideMark/>
          </w:tcPr>
          <w:p w14:paraId="756501A9" w14:textId="77777777" w:rsidR="00CB4BF6" w:rsidRPr="00542FDF" w:rsidRDefault="00CB4BF6" w:rsidP="002C3C74">
            <w:pPr>
              <w:rPr>
                <w:rFonts w:ascii="Arial" w:hAnsi="Arial" w:cs="Arial"/>
                <w:b/>
                <w:bCs/>
                <w:sz w:val="20"/>
              </w:rPr>
            </w:pPr>
            <w:r w:rsidRPr="00542FDF">
              <w:rPr>
                <w:rFonts w:ascii="Arial" w:hAnsi="Arial" w:cs="Arial"/>
                <w:b/>
                <w:bCs/>
                <w:sz w:val="20"/>
              </w:rPr>
              <w:t>028</w:t>
            </w:r>
          </w:p>
        </w:tc>
        <w:tc>
          <w:tcPr>
            <w:tcW w:w="598" w:type="dxa"/>
            <w:tcBorders>
              <w:top w:val="nil"/>
              <w:left w:val="nil"/>
              <w:bottom w:val="single" w:sz="4" w:space="0" w:color="auto"/>
              <w:right w:val="nil"/>
            </w:tcBorders>
            <w:shd w:val="clear" w:color="auto" w:fill="auto"/>
            <w:noWrap/>
            <w:vAlign w:val="bottom"/>
            <w:hideMark/>
          </w:tcPr>
          <w:p w14:paraId="3EFDA283" w14:textId="77777777" w:rsidR="00CB4BF6" w:rsidRPr="00542FDF" w:rsidRDefault="00CB4BF6" w:rsidP="002C3C74">
            <w:pPr>
              <w:rPr>
                <w:rFonts w:ascii="Arial" w:hAnsi="Arial" w:cs="Arial"/>
                <w:sz w:val="20"/>
              </w:rPr>
            </w:pPr>
            <w:r w:rsidRPr="00542FDF">
              <w:rPr>
                <w:rFonts w:ascii="Arial" w:hAnsi="Arial" w:cs="Arial"/>
                <w:sz w:val="20"/>
              </w:rPr>
              <w:t>0000</w:t>
            </w:r>
          </w:p>
        </w:tc>
        <w:tc>
          <w:tcPr>
            <w:tcW w:w="6344" w:type="dxa"/>
            <w:tcBorders>
              <w:top w:val="nil"/>
              <w:left w:val="single" w:sz="4" w:space="0" w:color="auto"/>
              <w:bottom w:val="single" w:sz="4" w:space="0" w:color="auto"/>
              <w:right w:val="nil"/>
            </w:tcBorders>
            <w:shd w:val="clear" w:color="auto" w:fill="auto"/>
            <w:noWrap/>
            <w:vAlign w:val="bottom"/>
            <w:hideMark/>
          </w:tcPr>
          <w:p w14:paraId="235047A5" w14:textId="77777777" w:rsidR="00CB4BF6" w:rsidRPr="00542FDF" w:rsidRDefault="00CB4BF6" w:rsidP="002C3C74">
            <w:pPr>
              <w:rPr>
                <w:rFonts w:ascii="Arial" w:hAnsi="Arial" w:cs="Arial"/>
                <w:sz w:val="20"/>
              </w:rPr>
            </w:pPr>
            <w:r w:rsidRPr="00542FDF">
              <w:rPr>
                <w:rFonts w:ascii="Arial" w:hAnsi="Arial" w:cs="Arial"/>
                <w:sz w:val="20"/>
              </w:rPr>
              <w:t xml:space="preserve">Drobný </w:t>
            </w:r>
            <w:proofErr w:type="spellStart"/>
            <w:r w:rsidRPr="00542FDF">
              <w:rPr>
                <w:rFonts w:ascii="Arial" w:hAnsi="Arial" w:cs="Arial"/>
                <w:sz w:val="20"/>
              </w:rPr>
              <w:t>dlouhodob</w:t>
            </w:r>
            <w:proofErr w:type="spellEnd"/>
            <w:r w:rsidRPr="00542FDF">
              <w:rPr>
                <w:rFonts w:ascii="Arial" w:hAnsi="Arial" w:cs="Arial"/>
                <w:sz w:val="20"/>
              </w:rPr>
              <w:t xml:space="preserve">. hmot. majetek - v </w:t>
            </w:r>
            <w:proofErr w:type="spellStart"/>
            <w:r w:rsidRPr="00542FDF">
              <w:rPr>
                <w:rFonts w:ascii="Arial" w:hAnsi="Arial" w:cs="Arial"/>
                <w:sz w:val="20"/>
              </w:rPr>
              <w:t>uct</w:t>
            </w:r>
            <w:proofErr w:type="spellEnd"/>
            <w:r w:rsidRPr="00542FDF">
              <w:rPr>
                <w:rFonts w:ascii="Arial" w:hAnsi="Arial" w:cs="Arial"/>
                <w:sz w:val="20"/>
              </w:rPr>
              <w:t xml:space="preserve"> doplnit položku</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59D9466D"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59E64178" w14:textId="77777777" w:rsidTr="002C3C74">
        <w:trPr>
          <w:trHeight w:val="260"/>
        </w:trPr>
        <w:tc>
          <w:tcPr>
            <w:tcW w:w="458" w:type="dxa"/>
            <w:tcBorders>
              <w:top w:val="single" w:sz="4" w:space="0" w:color="auto"/>
              <w:left w:val="single" w:sz="8" w:space="0" w:color="auto"/>
              <w:bottom w:val="nil"/>
              <w:right w:val="single" w:sz="4" w:space="0" w:color="auto"/>
            </w:tcBorders>
            <w:shd w:val="clear" w:color="auto" w:fill="auto"/>
            <w:noWrap/>
            <w:vAlign w:val="bottom"/>
            <w:hideMark/>
          </w:tcPr>
          <w:p w14:paraId="7C4D3170" w14:textId="77777777" w:rsidR="00CB4BF6" w:rsidRPr="00542FDF" w:rsidRDefault="00CB4BF6" w:rsidP="002C3C74">
            <w:pPr>
              <w:rPr>
                <w:rFonts w:ascii="Arial" w:hAnsi="Arial" w:cs="Arial"/>
                <w:b/>
                <w:bCs/>
                <w:sz w:val="20"/>
              </w:rPr>
            </w:pPr>
            <w:r w:rsidRPr="00542FDF">
              <w:rPr>
                <w:rFonts w:ascii="Arial" w:hAnsi="Arial" w:cs="Arial"/>
                <w:b/>
                <w:bCs/>
                <w:sz w:val="20"/>
              </w:rPr>
              <w:t>042</w:t>
            </w:r>
          </w:p>
        </w:tc>
        <w:tc>
          <w:tcPr>
            <w:tcW w:w="598" w:type="dxa"/>
            <w:tcBorders>
              <w:top w:val="nil"/>
              <w:left w:val="nil"/>
              <w:bottom w:val="single" w:sz="4" w:space="0" w:color="auto"/>
              <w:right w:val="single" w:sz="4" w:space="0" w:color="auto"/>
            </w:tcBorders>
            <w:shd w:val="clear" w:color="auto" w:fill="auto"/>
            <w:noWrap/>
            <w:vAlign w:val="bottom"/>
            <w:hideMark/>
          </w:tcPr>
          <w:p w14:paraId="386E839C" w14:textId="77777777" w:rsidR="00CB4BF6" w:rsidRPr="00542FDF" w:rsidRDefault="00CB4BF6" w:rsidP="002C3C74">
            <w:pPr>
              <w:rPr>
                <w:rFonts w:ascii="Arial" w:hAnsi="Arial" w:cs="Arial"/>
                <w:sz w:val="20"/>
              </w:rPr>
            </w:pPr>
            <w:r w:rsidRPr="00542FDF">
              <w:rPr>
                <w:rFonts w:ascii="Arial" w:hAnsi="Arial" w:cs="Arial"/>
                <w:sz w:val="20"/>
              </w:rPr>
              <w:t>0000</w:t>
            </w:r>
          </w:p>
        </w:tc>
        <w:tc>
          <w:tcPr>
            <w:tcW w:w="6344" w:type="dxa"/>
            <w:tcBorders>
              <w:top w:val="nil"/>
              <w:left w:val="nil"/>
              <w:bottom w:val="single" w:sz="4" w:space="0" w:color="auto"/>
              <w:right w:val="nil"/>
            </w:tcBorders>
            <w:shd w:val="clear" w:color="auto" w:fill="auto"/>
            <w:noWrap/>
            <w:vAlign w:val="bottom"/>
            <w:hideMark/>
          </w:tcPr>
          <w:p w14:paraId="02BBBD22" w14:textId="77777777" w:rsidR="00CB4BF6" w:rsidRPr="00542FDF" w:rsidRDefault="00CB4BF6" w:rsidP="002C3C74">
            <w:pPr>
              <w:rPr>
                <w:rFonts w:ascii="Arial" w:hAnsi="Arial" w:cs="Arial"/>
                <w:sz w:val="20"/>
              </w:rPr>
            </w:pPr>
            <w:r w:rsidRPr="00542FDF">
              <w:rPr>
                <w:rFonts w:ascii="Arial" w:hAnsi="Arial" w:cs="Arial"/>
                <w:sz w:val="20"/>
              </w:rPr>
              <w:t xml:space="preserve">Nedokončený </w:t>
            </w:r>
            <w:proofErr w:type="spellStart"/>
            <w:r w:rsidRPr="00542FDF">
              <w:rPr>
                <w:rFonts w:ascii="Arial" w:hAnsi="Arial" w:cs="Arial"/>
                <w:sz w:val="20"/>
              </w:rPr>
              <w:t>dlouhodob</w:t>
            </w:r>
            <w:proofErr w:type="spellEnd"/>
            <w:r w:rsidRPr="00542FDF">
              <w:rPr>
                <w:rFonts w:ascii="Arial" w:hAnsi="Arial" w:cs="Arial"/>
                <w:sz w:val="20"/>
              </w:rPr>
              <w:t>. hmot. majetek</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7753836F"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54472921" w14:textId="77777777" w:rsidTr="002C3C74">
        <w:trPr>
          <w:trHeight w:val="260"/>
        </w:trPr>
        <w:tc>
          <w:tcPr>
            <w:tcW w:w="458" w:type="dxa"/>
            <w:tcBorders>
              <w:top w:val="single" w:sz="4" w:space="0" w:color="auto"/>
              <w:left w:val="single" w:sz="8" w:space="0" w:color="auto"/>
              <w:bottom w:val="nil"/>
              <w:right w:val="single" w:sz="4" w:space="0" w:color="auto"/>
            </w:tcBorders>
            <w:shd w:val="clear" w:color="auto" w:fill="auto"/>
            <w:noWrap/>
            <w:vAlign w:val="bottom"/>
            <w:hideMark/>
          </w:tcPr>
          <w:p w14:paraId="716A8B02" w14:textId="77777777" w:rsidR="00CB4BF6" w:rsidRPr="00542FDF" w:rsidRDefault="00CB4BF6" w:rsidP="002C3C74">
            <w:pPr>
              <w:rPr>
                <w:rFonts w:ascii="Arial" w:hAnsi="Arial" w:cs="Arial"/>
                <w:b/>
                <w:bCs/>
                <w:sz w:val="20"/>
              </w:rPr>
            </w:pPr>
            <w:r w:rsidRPr="00542FDF">
              <w:rPr>
                <w:rFonts w:ascii="Arial" w:hAnsi="Arial" w:cs="Arial"/>
                <w:b/>
                <w:bCs/>
                <w:sz w:val="20"/>
              </w:rPr>
              <w:t>078</w:t>
            </w:r>
          </w:p>
        </w:tc>
        <w:tc>
          <w:tcPr>
            <w:tcW w:w="598" w:type="dxa"/>
            <w:tcBorders>
              <w:top w:val="nil"/>
              <w:left w:val="nil"/>
              <w:bottom w:val="single" w:sz="4" w:space="0" w:color="auto"/>
              <w:right w:val="single" w:sz="4" w:space="0" w:color="auto"/>
            </w:tcBorders>
            <w:shd w:val="clear" w:color="auto" w:fill="auto"/>
            <w:noWrap/>
            <w:vAlign w:val="bottom"/>
            <w:hideMark/>
          </w:tcPr>
          <w:p w14:paraId="1F63B394" w14:textId="77777777" w:rsidR="00CB4BF6" w:rsidRPr="00542FDF" w:rsidRDefault="00CB4BF6" w:rsidP="002C3C74">
            <w:pPr>
              <w:rPr>
                <w:rFonts w:ascii="Arial" w:hAnsi="Arial" w:cs="Arial"/>
                <w:sz w:val="20"/>
              </w:rPr>
            </w:pPr>
            <w:r w:rsidRPr="00542FDF">
              <w:rPr>
                <w:rFonts w:ascii="Arial" w:hAnsi="Arial" w:cs="Arial"/>
                <w:sz w:val="20"/>
              </w:rPr>
              <w:t>0000</w:t>
            </w:r>
          </w:p>
        </w:tc>
        <w:tc>
          <w:tcPr>
            <w:tcW w:w="6344" w:type="dxa"/>
            <w:tcBorders>
              <w:top w:val="nil"/>
              <w:left w:val="nil"/>
              <w:bottom w:val="single" w:sz="4" w:space="0" w:color="auto"/>
              <w:right w:val="nil"/>
            </w:tcBorders>
            <w:shd w:val="clear" w:color="auto" w:fill="auto"/>
            <w:noWrap/>
            <w:vAlign w:val="bottom"/>
            <w:hideMark/>
          </w:tcPr>
          <w:p w14:paraId="4EED0550" w14:textId="77777777" w:rsidR="00CB4BF6" w:rsidRPr="00542FDF" w:rsidRDefault="00CB4BF6" w:rsidP="002C3C74">
            <w:pPr>
              <w:rPr>
                <w:rFonts w:ascii="Arial" w:hAnsi="Arial" w:cs="Arial"/>
                <w:sz w:val="20"/>
              </w:rPr>
            </w:pPr>
            <w:r w:rsidRPr="00542FDF">
              <w:rPr>
                <w:rFonts w:ascii="Arial" w:hAnsi="Arial" w:cs="Arial"/>
                <w:sz w:val="20"/>
              </w:rPr>
              <w:t xml:space="preserve">Oprávky k drob. </w:t>
            </w:r>
            <w:proofErr w:type="spellStart"/>
            <w:r w:rsidRPr="00542FDF">
              <w:rPr>
                <w:rFonts w:ascii="Arial" w:hAnsi="Arial" w:cs="Arial"/>
                <w:sz w:val="20"/>
              </w:rPr>
              <w:t>dlouhodob</w:t>
            </w:r>
            <w:proofErr w:type="spellEnd"/>
            <w:r w:rsidRPr="00542FDF">
              <w:rPr>
                <w:rFonts w:ascii="Arial" w:hAnsi="Arial" w:cs="Arial"/>
                <w:sz w:val="20"/>
              </w:rPr>
              <w:t xml:space="preserve">. </w:t>
            </w:r>
            <w:proofErr w:type="spellStart"/>
            <w:r w:rsidRPr="00542FDF">
              <w:rPr>
                <w:rFonts w:ascii="Arial" w:hAnsi="Arial" w:cs="Arial"/>
                <w:sz w:val="20"/>
              </w:rPr>
              <w:t>nehmot</w:t>
            </w:r>
            <w:proofErr w:type="spellEnd"/>
            <w:r w:rsidRPr="00542FDF">
              <w:rPr>
                <w:rFonts w:ascii="Arial" w:hAnsi="Arial" w:cs="Arial"/>
                <w:sz w:val="20"/>
              </w:rPr>
              <w:t>. majetku</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75F1B204"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466D4A06" w14:textId="77777777" w:rsidTr="002C3C74">
        <w:trPr>
          <w:trHeight w:val="260"/>
        </w:trPr>
        <w:tc>
          <w:tcPr>
            <w:tcW w:w="458" w:type="dxa"/>
            <w:tcBorders>
              <w:top w:val="single" w:sz="4" w:space="0" w:color="auto"/>
              <w:left w:val="single" w:sz="8" w:space="0" w:color="auto"/>
              <w:bottom w:val="nil"/>
              <w:right w:val="single" w:sz="4" w:space="0" w:color="auto"/>
            </w:tcBorders>
            <w:shd w:val="clear" w:color="auto" w:fill="auto"/>
            <w:noWrap/>
            <w:vAlign w:val="bottom"/>
            <w:hideMark/>
          </w:tcPr>
          <w:p w14:paraId="4901C38F" w14:textId="77777777" w:rsidR="00CB4BF6" w:rsidRPr="00542FDF" w:rsidRDefault="00CB4BF6" w:rsidP="002C3C74">
            <w:pPr>
              <w:rPr>
                <w:rFonts w:ascii="Arial" w:hAnsi="Arial" w:cs="Arial"/>
                <w:b/>
                <w:bCs/>
                <w:sz w:val="20"/>
              </w:rPr>
            </w:pPr>
            <w:r w:rsidRPr="00542FDF">
              <w:rPr>
                <w:rFonts w:ascii="Arial" w:hAnsi="Arial" w:cs="Arial"/>
                <w:b/>
                <w:bCs/>
                <w:sz w:val="20"/>
              </w:rPr>
              <w:t>081</w:t>
            </w:r>
          </w:p>
        </w:tc>
        <w:tc>
          <w:tcPr>
            <w:tcW w:w="598" w:type="dxa"/>
            <w:tcBorders>
              <w:top w:val="nil"/>
              <w:left w:val="nil"/>
              <w:bottom w:val="single" w:sz="4" w:space="0" w:color="auto"/>
              <w:right w:val="single" w:sz="4" w:space="0" w:color="auto"/>
            </w:tcBorders>
            <w:shd w:val="clear" w:color="auto" w:fill="auto"/>
            <w:noWrap/>
            <w:vAlign w:val="bottom"/>
            <w:hideMark/>
          </w:tcPr>
          <w:p w14:paraId="63B8265B" w14:textId="77777777" w:rsidR="00CB4BF6" w:rsidRPr="00542FDF" w:rsidRDefault="00CB4BF6" w:rsidP="002C3C74">
            <w:pPr>
              <w:rPr>
                <w:rFonts w:ascii="Arial" w:hAnsi="Arial" w:cs="Arial"/>
                <w:sz w:val="20"/>
              </w:rPr>
            </w:pPr>
            <w:r w:rsidRPr="00542FDF">
              <w:rPr>
                <w:rFonts w:ascii="Arial" w:hAnsi="Arial" w:cs="Arial"/>
                <w:sz w:val="20"/>
              </w:rPr>
              <w:t>0200</w:t>
            </w:r>
          </w:p>
        </w:tc>
        <w:tc>
          <w:tcPr>
            <w:tcW w:w="6344" w:type="dxa"/>
            <w:tcBorders>
              <w:top w:val="nil"/>
              <w:left w:val="nil"/>
              <w:bottom w:val="single" w:sz="4" w:space="0" w:color="auto"/>
              <w:right w:val="nil"/>
            </w:tcBorders>
            <w:shd w:val="clear" w:color="auto" w:fill="auto"/>
            <w:noWrap/>
            <w:vAlign w:val="bottom"/>
            <w:hideMark/>
          </w:tcPr>
          <w:p w14:paraId="2AA44FFF" w14:textId="77777777" w:rsidR="00CB4BF6" w:rsidRPr="00542FDF" w:rsidRDefault="00CB4BF6" w:rsidP="002C3C74">
            <w:pPr>
              <w:rPr>
                <w:rFonts w:ascii="Arial" w:hAnsi="Arial" w:cs="Arial"/>
                <w:sz w:val="20"/>
              </w:rPr>
            </w:pPr>
            <w:r w:rsidRPr="00542FDF">
              <w:rPr>
                <w:rFonts w:ascii="Arial" w:hAnsi="Arial" w:cs="Arial"/>
                <w:sz w:val="20"/>
              </w:rPr>
              <w:t>Oprávky ke stavbám</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7C9DA26E"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4C521290" w14:textId="77777777" w:rsidTr="002C3C74">
        <w:trPr>
          <w:trHeight w:val="260"/>
        </w:trPr>
        <w:tc>
          <w:tcPr>
            <w:tcW w:w="458" w:type="dxa"/>
            <w:tcBorders>
              <w:top w:val="single" w:sz="4" w:space="0" w:color="auto"/>
              <w:left w:val="single" w:sz="8" w:space="0" w:color="auto"/>
              <w:bottom w:val="nil"/>
              <w:right w:val="single" w:sz="4" w:space="0" w:color="auto"/>
            </w:tcBorders>
            <w:shd w:val="clear" w:color="auto" w:fill="auto"/>
            <w:noWrap/>
            <w:vAlign w:val="bottom"/>
            <w:hideMark/>
          </w:tcPr>
          <w:p w14:paraId="69BDAFF4" w14:textId="77777777" w:rsidR="00CB4BF6" w:rsidRPr="00542FDF" w:rsidRDefault="00CB4BF6" w:rsidP="002C3C74">
            <w:pPr>
              <w:rPr>
                <w:rFonts w:ascii="Arial" w:hAnsi="Arial" w:cs="Arial"/>
                <w:b/>
                <w:bCs/>
                <w:sz w:val="20"/>
              </w:rPr>
            </w:pPr>
            <w:r w:rsidRPr="00542FDF">
              <w:rPr>
                <w:rFonts w:ascii="Arial" w:hAnsi="Arial" w:cs="Arial"/>
                <w:b/>
                <w:bCs/>
                <w:sz w:val="20"/>
              </w:rPr>
              <w:t>082</w:t>
            </w:r>
          </w:p>
        </w:tc>
        <w:tc>
          <w:tcPr>
            <w:tcW w:w="598" w:type="dxa"/>
            <w:tcBorders>
              <w:top w:val="nil"/>
              <w:left w:val="nil"/>
              <w:bottom w:val="single" w:sz="4" w:space="0" w:color="auto"/>
              <w:right w:val="single" w:sz="4" w:space="0" w:color="auto"/>
            </w:tcBorders>
            <w:shd w:val="clear" w:color="auto" w:fill="auto"/>
            <w:noWrap/>
            <w:vAlign w:val="bottom"/>
            <w:hideMark/>
          </w:tcPr>
          <w:p w14:paraId="2D14136F" w14:textId="77777777" w:rsidR="00CB4BF6" w:rsidRPr="00542FDF" w:rsidRDefault="00CB4BF6" w:rsidP="002C3C74">
            <w:pPr>
              <w:rPr>
                <w:rFonts w:ascii="Arial" w:hAnsi="Arial" w:cs="Arial"/>
                <w:sz w:val="20"/>
              </w:rPr>
            </w:pPr>
            <w:r w:rsidRPr="00542FDF">
              <w:rPr>
                <w:rFonts w:ascii="Arial" w:hAnsi="Arial" w:cs="Arial"/>
                <w:sz w:val="20"/>
              </w:rPr>
              <w:t>0000</w:t>
            </w:r>
          </w:p>
        </w:tc>
        <w:tc>
          <w:tcPr>
            <w:tcW w:w="6344" w:type="dxa"/>
            <w:tcBorders>
              <w:top w:val="nil"/>
              <w:left w:val="nil"/>
              <w:bottom w:val="single" w:sz="4" w:space="0" w:color="auto"/>
              <w:right w:val="nil"/>
            </w:tcBorders>
            <w:shd w:val="clear" w:color="auto" w:fill="auto"/>
            <w:noWrap/>
            <w:vAlign w:val="bottom"/>
            <w:hideMark/>
          </w:tcPr>
          <w:p w14:paraId="763A6376" w14:textId="77777777" w:rsidR="00CB4BF6" w:rsidRPr="00542FDF" w:rsidRDefault="00CB4BF6" w:rsidP="002C3C74">
            <w:pPr>
              <w:rPr>
                <w:rFonts w:ascii="Arial" w:hAnsi="Arial" w:cs="Arial"/>
                <w:sz w:val="20"/>
              </w:rPr>
            </w:pPr>
            <w:r w:rsidRPr="00542FDF">
              <w:rPr>
                <w:rFonts w:ascii="Arial" w:hAnsi="Arial" w:cs="Arial"/>
                <w:sz w:val="20"/>
              </w:rPr>
              <w:t xml:space="preserve">Oprávky k </w:t>
            </w:r>
            <w:proofErr w:type="spellStart"/>
            <w:r w:rsidRPr="00542FDF">
              <w:rPr>
                <w:rFonts w:ascii="Arial" w:hAnsi="Arial" w:cs="Arial"/>
                <w:sz w:val="20"/>
              </w:rPr>
              <w:t>samostat</w:t>
            </w:r>
            <w:proofErr w:type="spellEnd"/>
            <w:r w:rsidRPr="00542FDF">
              <w:rPr>
                <w:rFonts w:ascii="Arial" w:hAnsi="Arial" w:cs="Arial"/>
                <w:sz w:val="20"/>
              </w:rPr>
              <w:t xml:space="preserve">. </w:t>
            </w:r>
            <w:proofErr w:type="spellStart"/>
            <w:r w:rsidRPr="00542FDF">
              <w:rPr>
                <w:rFonts w:ascii="Arial" w:hAnsi="Arial" w:cs="Arial"/>
                <w:sz w:val="20"/>
              </w:rPr>
              <w:t>mov</w:t>
            </w:r>
            <w:proofErr w:type="spellEnd"/>
            <w:r w:rsidRPr="00542FDF">
              <w:rPr>
                <w:rFonts w:ascii="Arial" w:hAnsi="Arial" w:cs="Arial"/>
                <w:sz w:val="20"/>
              </w:rPr>
              <w:t>. věcem</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3906936A"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1D5F7F6F" w14:textId="77777777" w:rsidTr="002C3C74">
        <w:trPr>
          <w:trHeight w:val="260"/>
        </w:trPr>
        <w:tc>
          <w:tcPr>
            <w:tcW w:w="458" w:type="dxa"/>
            <w:tcBorders>
              <w:top w:val="single" w:sz="4" w:space="0" w:color="auto"/>
              <w:left w:val="single" w:sz="8" w:space="0" w:color="auto"/>
              <w:bottom w:val="nil"/>
              <w:right w:val="single" w:sz="4" w:space="0" w:color="auto"/>
            </w:tcBorders>
            <w:shd w:val="clear" w:color="auto" w:fill="auto"/>
            <w:noWrap/>
            <w:vAlign w:val="bottom"/>
            <w:hideMark/>
          </w:tcPr>
          <w:p w14:paraId="039EFBFA" w14:textId="77777777" w:rsidR="00CB4BF6" w:rsidRPr="00542FDF" w:rsidRDefault="00CB4BF6" w:rsidP="002C3C74">
            <w:pPr>
              <w:rPr>
                <w:rFonts w:ascii="Arial" w:hAnsi="Arial" w:cs="Arial"/>
                <w:b/>
                <w:bCs/>
                <w:sz w:val="20"/>
              </w:rPr>
            </w:pPr>
            <w:r w:rsidRPr="00542FDF">
              <w:rPr>
                <w:rFonts w:ascii="Arial" w:hAnsi="Arial" w:cs="Arial"/>
                <w:b/>
                <w:bCs/>
                <w:sz w:val="20"/>
              </w:rPr>
              <w:t>088</w:t>
            </w:r>
          </w:p>
        </w:tc>
        <w:tc>
          <w:tcPr>
            <w:tcW w:w="598" w:type="dxa"/>
            <w:tcBorders>
              <w:top w:val="nil"/>
              <w:left w:val="nil"/>
              <w:bottom w:val="single" w:sz="4" w:space="0" w:color="auto"/>
              <w:right w:val="single" w:sz="4" w:space="0" w:color="auto"/>
            </w:tcBorders>
            <w:shd w:val="clear" w:color="auto" w:fill="auto"/>
            <w:noWrap/>
            <w:vAlign w:val="bottom"/>
            <w:hideMark/>
          </w:tcPr>
          <w:p w14:paraId="05355B40" w14:textId="77777777" w:rsidR="00CB4BF6" w:rsidRPr="00542FDF" w:rsidRDefault="00CB4BF6" w:rsidP="002C3C74">
            <w:pPr>
              <w:rPr>
                <w:rFonts w:ascii="Arial" w:hAnsi="Arial" w:cs="Arial"/>
                <w:sz w:val="20"/>
              </w:rPr>
            </w:pPr>
            <w:r w:rsidRPr="00542FDF">
              <w:rPr>
                <w:rFonts w:ascii="Arial" w:hAnsi="Arial" w:cs="Arial"/>
                <w:sz w:val="20"/>
              </w:rPr>
              <w:t>0000</w:t>
            </w:r>
          </w:p>
        </w:tc>
        <w:tc>
          <w:tcPr>
            <w:tcW w:w="6344" w:type="dxa"/>
            <w:tcBorders>
              <w:top w:val="nil"/>
              <w:left w:val="nil"/>
              <w:bottom w:val="single" w:sz="4" w:space="0" w:color="auto"/>
              <w:right w:val="nil"/>
            </w:tcBorders>
            <w:shd w:val="clear" w:color="auto" w:fill="auto"/>
            <w:noWrap/>
            <w:vAlign w:val="bottom"/>
            <w:hideMark/>
          </w:tcPr>
          <w:p w14:paraId="6AFA46EB" w14:textId="77777777" w:rsidR="00CB4BF6" w:rsidRPr="00542FDF" w:rsidRDefault="00CB4BF6" w:rsidP="002C3C74">
            <w:pPr>
              <w:rPr>
                <w:rFonts w:ascii="Arial" w:hAnsi="Arial" w:cs="Arial"/>
                <w:sz w:val="20"/>
              </w:rPr>
            </w:pPr>
            <w:r w:rsidRPr="00542FDF">
              <w:rPr>
                <w:rFonts w:ascii="Arial" w:hAnsi="Arial" w:cs="Arial"/>
                <w:sz w:val="20"/>
              </w:rPr>
              <w:t xml:space="preserve">Oprávky k drob. </w:t>
            </w:r>
            <w:proofErr w:type="spellStart"/>
            <w:r w:rsidRPr="00542FDF">
              <w:rPr>
                <w:rFonts w:ascii="Arial" w:hAnsi="Arial" w:cs="Arial"/>
                <w:sz w:val="20"/>
              </w:rPr>
              <w:t>dlouhodob</w:t>
            </w:r>
            <w:proofErr w:type="spellEnd"/>
            <w:r w:rsidRPr="00542FDF">
              <w:rPr>
                <w:rFonts w:ascii="Arial" w:hAnsi="Arial" w:cs="Arial"/>
                <w:sz w:val="20"/>
              </w:rPr>
              <w:t>. hmot. majetku</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1E7F86B5"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277810C3" w14:textId="77777777" w:rsidTr="002C3C74">
        <w:trPr>
          <w:trHeight w:val="260"/>
        </w:trPr>
        <w:tc>
          <w:tcPr>
            <w:tcW w:w="458" w:type="dxa"/>
            <w:tcBorders>
              <w:top w:val="single" w:sz="4" w:space="0" w:color="auto"/>
              <w:left w:val="single" w:sz="8" w:space="0" w:color="auto"/>
              <w:bottom w:val="nil"/>
              <w:right w:val="single" w:sz="4" w:space="0" w:color="auto"/>
            </w:tcBorders>
            <w:shd w:val="clear" w:color="auto" w:fill="auto"/>
            <w:noWrap/>
            <w:vAlign w:val="bottom"/>
            <w:hideMark/>
          </w:tcPr>
          <w:p w14:paraId="73A88935" w14:textId="77777777" w:rsidR="00CB4BF6" w:rsidRPr="00542FDF" w:rsidRDefault="00CB4BF6" w:rsidP="002C3C74">
            <w:pPr>
              <w:rPr>
                <w:rFonts w:ascii="Arial" w:hAnsi="Arial" w:cs="Arial"/>
                <w:b/>
                <w:bCs/>
                <w:sz w:val="20"/>
              </w:rPr>
            </w:pPr>
            <w:r w:rsidRPr="00542FDF">
              <w:rPr>
                <w:rFonts w:ascii="Arial" w:hAnsi="Arial" w:cs="Arial"/>
                <w:b/>
                <w:bCs/>
                <w:sz w:val="20"/>
              </w:rPr>
              <w:t>132</w:t>
            </w:r>
          </w:p>
        </w:tc>
        <w:tc>
          <w:tcPr>
            <w:tcW w:w="598" w:type="dxa"/>
            <w:tcBorders>
              <w:top w:val="nil"/>
              <w:left w:val="nil"/>
              <w:bottom w:val="single" w:sz="4" w:space="0" w:color="auto"/>
              <w:right w:val="single" w:sz="4" w:space="0" w:color="auto"/>
            </w:tcBorders>
            <w:shd w:val="clear" w:color="auto" w:fill="auto"/>
            <w:noWrap/>
            <w:vAlign w:val="bottom"/>
            <w:hideMark/>
          </w:tcPr>
          <w:p w14:paraId="23A4A5D3" w14:textId="77777777" w:rsidR="00CB4BF6" w:rsidRPr="00542FDF" w:rsidRDefault="00CB4BF6" w:rsidP="002C3C74">
            <w:pPr>
              <w:rPr>
                <w:rFonts w:ascii="Arial" w:hAnsi="Arial" w:cs="Arial"/>
                <w:sz w:val="20"/>
              </w:rPr>
            </w:pPr>
            <w:r w:rsidRPr="00542FDF">
              <w:rPr>
                <w:rFonts w:ascii="Arial" w:hAnsi="Arial" w:cs="Arial"/>
                <w:sz w:val="20"/>
              </w:rPr>
              <w:t>0500</w:t>
            </w:r>
          </w:p>
        </w:tc>
        <w:tc>
          <w:tcPr>
            <w:tcW w:w="6344" w:type="dxa"/>
            <w:tcBorders>
              <w:top w:val="nil"/>
              <w:left w:val="nil"/>
              <w:bottom w:val="single" w:sz="4" w:space="0" w:color="auto"/>
              <w:right w:val="nil"/>
            </w:tcBorders>
            <w:shd w:val="clear" w:color="auto" w:fill="auto"/>
            <w:noWrap/>
            <w:vAlign w:val="bottom"/>
            <w:hideMark/>
          </w:tcPr>
          <w:p w14:paraId="7E7A54F5" w14:textId="77777777" w:rsidR="00CB4BF6" w:rsidRPr="00542FDF" w:rsidRDefault="00CB4BF6" w:rsidP="002C3C74">
            <w:pPr>
              <w:rPr>
                <w:rFonts w:ascii="Arial" w:hAnsi="Arial" w:cs="Arial"/>
                <w:sz w:val="20"/>
              </w:rPr>
            </w:pPr>
            <w:r w:rsidRPr="00542FDF">
              <w:rPr>
                <w:rFonts w:ascii="Arial" w:hAnsi="Arial" w:cs="Arial"/>
                <w:sz w:val="20"/>
              </w:rPr>
              <w:t>Muzeum - zboží na skladě</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361A3BE2"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16C1A1D0" w14:textId="77777777" w:rsidTr="002C3C74">
        <w:trPr>
          <w:trHeight w:val="260"/>
        </w:trPr>
        <w:tc>
          <w:tcPr>
            <w:tcW w:w="458" w:type="dxa"/>
            <w:tcBorders>
              <w:top w:val="single" w:sz="4" w:space="0" w:color="auto"/>
              <w:left w:val="single" w:sz="8" w:space="0" w:color="auto"/>
              <w:bottom w:val="nil"/>
              <w:right w:val="single" w:sz="4" w:space="0" w:color="auto"/>
            </w:tcBorders>
            <w:shd w:val="clear" w:color="auto" w:fill="auto"/>
            <w:noWrap/>
            <w:vAlign w:val="bottom"/>
            <w:hideMark/>
          </w:tcPr>
          <w:p w14:paraId="4427E381" w14:textId="77777777" w:rsidR="00CB4BF6" w:rsidRPr="00542FDF" w:rsidRDefault="00CB4BF6" w:rsidP="002C3C74">
            <w:pPr>
              <w:rPr>
                <w:rFonts w:ascii="Arial" w:hAnsi="Arial" w:cs="Arial"/>
                <w:b/>
                <w:bCs/>
                <w:sz w:val="20"/>
              </w:rPr>
            </w:pPr>
            <w:r w:rsidRPr="00542FDF">
              <w:rPr>
                <w:rFonts w:ascii="Arial" w:hAnsi="Arial" w:cs="Arial"/>
                <w:b/>
                <w:bCs/>
                <w:sz w:val="20"/>
              </w:rPr>
              <w:t>241</w:t>
            </w:r>
          </w:p>
        </w:tc>
        <w:tc>
          <w:tcPr>
            <w:tcW w:w="598" w:type="dxa"/>
            <w:tcBorders>
              <w:top w:val="nil"/>
              <w:left w:val="nil"/>
              <w:bottom w:val="single" w:sz="4" w:space="0" w:color="auto"/>
              <w:right w:val="single" w:sz="4" w:space="0" w:color="auto"/>
            </w:tcBorders>
            <w:shd w:val="clear" w:color="auto" w:fill="auto"/>
            <w:noWrap/>
            <w:vAlign w:val="bottom"/>
            <w:hideMark/>
          </w:tcPr>
          <w:p w14:paraId="494F9D76" w14:textId="77777777" w:rsidR="00CB4BF6" w:rsidRPr="00542FDF" w:rsidRDefault="00CB4BF6" w:rsidP="002C3C74">
            <w:pPr>
              <w:rPr>
                <w:rFonts w:ascii="Arial" w:hAnsi="Arial" w:cs="Arial"/>
                <w:sz w:val="20"/>
              </w:rPr>
            </w:pPr>
            <w:r w:rsidRPr="00542FDF">
              <w:rPr>
                <w:rFonts w:ascii="Arial" w:hAnsi="Arial" w:cs="Arial"/>
                <w:sz w:val="20"/>
              </w:rPr>
              <w:t>0000</w:t>
            </w:r>
          </w:p>
        </w:tc>
        <w:tc>
          <w:tcPr>
            <w:tcW w:w="6344" w:type="dxa"/>
            <w:tcBorders>
              <w:top w:val="nil"/>
              <w:left w:val="nil"/>
              <w:bottom w:val="single" w:sz="4" w:space="0" w:color="auto"/>
              <w:right w:val="nil"/>
            </w:tcBorders>
            <w:shd w:val="clear" w:color="auto" w:fill="auto"/>
            <w:noWrap/>
            <w:vAlign w:val="bottom"/>
            <w:hideMark/>
          </w:tcPr>
          <w:p w14:paraId="0E588A4B" w14:textId="77777777" w:rsidR="00CB4BF6" w:rsidRPr="00542FDF" w:rsidRDefault="00CB4BF6" w:rsidP="002C3C74">
            <w:pPr>
              <w:rPr>
                <w:rFonts w:ascii="Arial" w:hAnsi="Arial" w:cs="Arial"/>
                <w:sz w:val="20"/>
              </w:rPr>
            </w:pPr>
            <w:r w:rsidRPr="00542FDF">
              <w:rPr>
                <w:rFonts w:ascii="Arial" w:hAnsi="Arial" w:cs="Arial"/>
                <w:sz w:val="20"/>
              </w:rPr>
              <w:t>Běžný účet</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75BE0B3A"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39DFAB7A" w14:textId="77777777" w:rsidTr="002C3C74">
        <w:trPr>
          <w:trHeight w:val="260"/>
        </w:trPr>
        <w:tc>
          <w:tcPr>
            <w:tcW w:w="458" w:type="dxa"/>
            <w:tcBorders>
              <w:top w:val="single" w:sz="4" w:space="0" w:color="auto"/>
              <w:left w:val="single" w:sz="8" w:space="0" w:color="auto"/>
              <w:bottom w:val="nil"/>
              <w:right w:val="single" w:sz="4" w:space="0" w:color="auto"/>
            </w:tcBorders>
            <w:shd w:val="clear" w:color="auto" w:fill="auto"/>
            <w:noWrap/>
            <w:vAlign w:val="bottom"/>
            <w:hideMark/>
          </w:tcPr>
          <w:p w14:paraId="1D697837" w14:textId="77777777" w:rsidR="00CB4BF6" w:rsidRPr="00542FDF" w:rsidRDefault="00CB4BF6" w:rsidP="002C3C74">
            <w:pPr>
              <w:rPr>
                <w:rFonts w:ascii="Arial" w:hAnsi="Arial" w:cs="Arial"/>
                <w:b/>
                <w:bCs/>
                <w:sz w:val="20"/>
              </w:rPr>
            </w:pPr>
            <w:r w:rsidRPr="00542FDF">
              <w:rPr>
                <w:rFonts w:ascii="Arial" w:hAnsi="Arial" w:cs="Arial"/>
                <w:b/>
                <w:bCs/>
                <w:sz w:val="20"/>
              </w:rPr>
              <w:t>243</w:t>
            </w:r>
          </w:p>
        </w:tc>
        <w:tc>
          <w:tcPr>
            <w:tcW w:w="598" w:type="dxa"/>
            <w:tcBorders>
              <w:top w:val="nil"/>
              <w:left w:val="nil"/>
              <w:bottom w:val="single" w:sz="4" w:space="0" w:color="auto"/>
              <w:right w:val="single" w:sz="4" w:space="0" w:color="auto"/>
            </w:tcBorders>
            <w:shd w:val="clear" w:color="auto" w:fill="auto"/>
            <w:noWrap/>
            <w:vAlign w:val="bottom"/>
            <w:hideMark/>
          </w:tcPr>
          <w:p w14:paraId="72358CAD" w14:textId="77777777" w:rsidR="00CB4BF6" w:rsidRPr="00542FDF" w:rsidRDefault="00CB4BF6" w:rsidP="002C3C74">
            <w:pPr>
              <w:rPr>
                <w:rFonts w:ascii="Arial" w:hAnsi="Arial" w:cs="Arial"/>
                <w:sz w:val="20"/>
              </w:rPr>
            </w:pPr>
            <w:r w:rsidRPr="00542FDF">
              <w:rPr>
                <w:rFonts w:ascii="Arial" w:hAnsi="Arial" w:cs="Arial"/>
                <w:sz w:val="20"/>
              </w:rPr>
              <w:t>0000</w:t>
            </w:r>
          </w:p>
        </w:tc>
        <w:tc>
          <w:tcPr>
            <w:tcW w:w="6344" w:type="dxa"/>
            <w:tcBorders>
              <w:top w:val="nil"/>
              <w:left w:val="nil"/>
              <w:bottom w:val="single" w:sz="4" w:space="0" w:color="auto"/>
              <w:right w:val="nil"/>
            </w:tcBorders>
            <w:shd w:val="clear" w:color="auto" w:fill="auto"/>
            <w:noWrap/>
            <w:vAlign w:val="bottom"/>
            <w:hideMark/>
          </w:tcPr>
          <w:p w14:paraId="0B62B99E" w14:textId="77777777" w:rsidR="00CB4BF6" w:rsidRPr="00542FDF" w:rsidRDefault="00CB4BF6" w:rsidP="002C3C74">
            <w:pPr>
              <w:rPr>
                <w:rFonts w:ascii="Arial" w:hAnsi="Arial" w:cs="Arial"/>
                <w:sz w:val="20"/>
              </w:rPr>
            </w:pPr>
            <w:r w:rsidRPr="00542FDF">
              <w:rPr>
                <w:rFonts w:ascii="Arial" w:hAnsi="Arial" w:cs="Arial"/>
                <w:sz w:val="20"/>
              </w:rPr>
              <w:t>Běžný účet FKSP</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6577A41C"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750D4877" w14:textId="77777777" w:rsidTr="002C3C74">
        <w:trPr>
          <w:trHeight w:val="260"/>
        </w:trPr>
        <w:tc>
          <w:tcPr>
            <w:tcW w:w="458" w:type="dxa"/>
            <w:tcBorders>
              <w:top w:val="single" w:sz="4" w:space="0" w:color="auto"/>
              <w:left w:val="single" w:sz="8" w:space="0" w:color="auto"/>
              <w:bottom w:val="nil"/>
              <w:right w:val="single" w:sz="4" w:space="0" w:color="auto"/>
            </w:tcBorders>
            <w:shd w:val="clear" w:color="auto" w:fill="auto"/>
            <w:noWrap/>
            <w:vAlign w:val="bottom"/>
            <w:hideMark/>
          </w:tcPr>
          <w:p w14:paraId="54C230F9" w14:textId="77777777" w:rsidR="00CB4BF6" w:rsidRPr="00542FDF" w:rsidRDefault="00CB4BF6" w:rsidP="002C3C74">
            <w:pPr>
              <w:rPr>
                <w:rFonts w:ascii="Arial" w:hAnsi="Arial" w:cs="Arial"/>
                <w:b/>
                <w:bCs/>
                <w:sz w:val="20"/>
              </w:rPr>
            </w:pPr>
            <w:r w:rsidRPr="00542FDF">
              <w:rPr>
                <w:rFonts w:ascii="Arial" w:hAnsi="Arial" w:cs="Arial"/>
                <w:b/>
                <w:bCs/>
                <w:sz w:val="20"/>
              </w:rPr>
              <w:t>261</w:t>
            </w:r>
          </w:p>
        </w:tc>
        <w:tc>
          <w:tcPr>
            <w:tcW w:w="598" w:type="dxa"/>
            <w:tcBorders>
              <w:top w:val="nil"/>
              <w:left w:val="nil"/>
              <w:bottom w:val="single" w:sz="4" w:space="0" w:color="auto"/>
              <w:right w:val="single" w:sz="4" w:space="0" w:color="auto"/>
            </w:tcBorders>
            <w:shd w:val="clear" w:color="auto" w:fill="auto"/>
            <w:noWrap/>
            <w:vAlign w:val="bottom"/>
            <w:hideMark/>
          </w:tcPr>
          <w:p w14:paraId="38DDAF80" w14:textId="77777777" w:rsidR="00CB4BF6" w:rsidRPr="00542FDF" w:rsidRDefault="00CB4BF6" w:rsidP="002C3C74">
            <w:pPr>
              <w:rPr>
                <w:rFonts w:ascii="Arial" w:hAnsi="Arial" w:cs="Arial"/>
                <w:sz w:val="20"/>
              </w:rPr>
            </w:pPr>
            <w:r w:rsidRPr="00542FDF">
              <w:rPr>
                <w:rFonts w:ascii="Arial" w:hAnsi="Arial" w:cs="Arial"/>
                <w:sz w:val="20"/>
              </w:rPr>
              <w:t>0000</w:t>
            </w:r>
          </w:p>
        </w:tc>
        <w:tc>
          <w:tcPr>
            <w:tcW w:w="6344" w:type="dxa"/>
            <w:tcBorders>
              <w:top w:val="nil"/>
              <w:left w:val="nil"/>
              <w:bottom w:val="single" w:sz="4" w:space="0" w:color="auto"/>
              <w:right w:val="nil"/>
            </w:tcBorders>
            <w:shd w:val="clear" w:color="auto" w:fill="auto"/>
            <w:noWrap/>
            <w:vAlign w:val="bottom"/>
            <w:hideMark/>
          </w:tcPr>
          <w:p w14:paraId="2BA2A2AF" w14:textId="77777777" w:rsidR="00CB4BF6" w:rsidRPr="00542FDF" w:rsidRDefault="00CB4BF6" w:rsidP="002C3C74">
            <w:pPr>
              <w:rPr>
                <w:rFonts w:ascii="Arial" w:hAnsi="Arial" w:cs="Arial"/>
                <w:sz w:val="20"/>
              </w:rPr>
            </w:pPr>
            <w:r w:rsidRPr="00542FDF">
              <w:rPr>
                <w:rFonts w:ascii="Arial" w:hAnsi="Arial" w:cs="Arial"/>
                <w:sz w:val="20"/>
              </w:rPr>
              <w:t>Pokladna</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1947DD9B"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79555726" w14:textId="77777777" w:rsidTr="002C3C74">
        <w:trPr>
          <w:trHeight w:val="260"/>
        </w:trPr>
        <w:tc>
          <w:tcPr>
            <w:tcW w:w="458" w:type="dxa"/>
            <w:tcBorders>
              <w:top w:val="single" w:sz="4" w:space="0" w:color="auto"/>
              <w:left w:val="single" w:sz="8" w:space="0" w:color="auto"/>
              <w:bottom w:val="nil"/>
              <w:right w:val="single" w:sz="4" w:space="0" w:color="auto"/>
            </w:tcBorders>
            <w:shd w:val="clear" w:color="auto" w:fill="auto"/>
            <w:noWrap/>
            <w:vAlign w:val="bottom"/>
            <w:hideMark/>
          </w:tcPr>
          <w:p w14:paraId="19A1F02C" w14:textId="77777777" w:rsidR="00CB4BF6" w:rsidRPr="00542FDF" w:rsidRDefault="00CB4BF6" w:rsidP="002C3C74">
            <w:pPr>
              <w:rPr>
                <w:rFonts w:ascii="Arial" w:hAnsi="Arial" w:cs="Arial"/>
                <w:b/>
                <w:bCs/>
                <w:sz w:val="20"/>
              </w:rPr>
            </w:pPr>
            <w:r w:rsidRPr="00542FDF">
              <w:rPr>
                <w:rFonts w:ascii="Arial" w:hAnsi="Arial" w:cs="Arial"/>
                <w:b/>
                <w:bCs/>
                <w:sz w:val="20"/>
              </w:rPr>
              <w:t>262</w:t>
            </w:r>
          </w:p>
        </w:tc>
        <w:tc>
          <w:tcPr>
            <w:tcW w:w="598" w:type="dxa"/>
            <w:tcBorders>
              <w:top w:val="nil"/>
              <w:left w:val="nil"/>
              <w:bottom w:val="single" w:sz="4" w:space="0" w:color="auto"/>
              <w:right w:val="single" w:sz="4" w:space="0" w:color="auto"/>
            </w:tcBorders>
            <w:shd w:val="clear" w:color="auto" w:fill="auto"/>
            <w:noWrap/>
            <w:vAlign w:val="bottom"/>
            <w:hideMark/>
          </w:tcPr>
          <w:p w14:paraId="74879409" w14:textId="77777777" w:rsidR="00CB4BF6" w:rsidRPr="00542FDF" w:rsidRDefault="00CB4BF6" w:rsidP="002C3C74">
            <w:pPr>
              <w:rPr>
                <w:rFonts w:ascii="Arial" w:hAnsi="Arial" w:cs="Arial"/>
                <w:sz w:val="20"/>
              </w:rPr>
            </w:pPr>
            <w:r w:rsidRPr="00542FDF">
              <w:rPr>
                <w:rFonts w:ascii="Arial" w:hAnsi="Arial" w:cs="Arial"/>
                <w:sz w:val="20"/>
              </w:rPr>
              <w:t>0000</w:t>
            </w:r>
          </w:p>
        </w:tc>
        <w:tc>
          <w:tcPr>
            <w:tcW w:w="6344" w:type="dxa"/>
            <w:tcBorders>
              <w:top w:val="nil"/>
              <w:left w:val="nil"/>
              <w:bottom w:val="single" w:sz="4" w:space="0" w:color="auto"/>
              <w:right w:val="nil"/>
            </w:tcBorders>
            <w:shd w:val="clear" w:color="auto" w:fill="auto"/>
            <w:noWrap/>
            <w:vAlign w:val="bottom"/>
            <w:hideMark/>
          </w:tcPr>
          <w:p w14:paraId="10470520" w14:textId="77777777" w:rsidR="00CB4BF6" w:rsidRPr="00542FDF" w:rsidRDefault="00CB4BF6" w:rsidP="002C3C74">
            <w:pPr>
              <w:rPr>
                <w:rFonts w:ascii="Arial" w:hAnsi="Arial" w:cs="Arial"/>
                <w:sz w:val="20"/>
              </w:rPr>
            </w:pPr>
            <w:r w:rsidRPr="00542FDF">
              <w:rPr>
                <w:rFonts w:ascii="Arial" w:hAnsi="Arial" w:cs="Arial"/>
                <w:sz w:val="20"/>
              </w:rPr>
              <w:t>Peníze na cestě</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0F9C46D0"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6DED37D5" w14:textId="77777777" w:rsidTr="002C3C74">
        <w:trPr>
          <w:trHeight w:val="260"/>
        </w:trPr>
        <w:tc>
          <w:tcPr>
            <w:tcW w:w="458" w:type="dxa"/>
            <w:tcBorders>
              <w:top w:val="single" w:sz="4" w:space="0" w:color="auto"/>
              <w:left w:val="single" w:sz="8" w:space="0" w:color="auto"/>
              <w:bottom w:val="nil"/>
              <w:right w:val="single" w:sz="4" w:space="0" w:color="auto"/>
            </w:tcBorders>
            <w:shd w:val="clear" w:color="auto" w:fill="auto"/>
            <w:noWrap/>
            <w:vAlign w:val="bottom"/>
            <w:hideMark/>
          </w:tcPr>
          <w:p w14:paraId="59FD58D8" w14:textId="77777777" w:rsidR="00CB4BF6" w:rsidRPr="00542FDF" w:rsidRDefault="00CB4BF6" w:rsidP="002C3C74">
            <w:pPr>
              <w:rPr>
                <w:rFonts w:ascii="Arial" w:hAnsi="Arial" w:cs="Arial"/>
                <w:b/>
                <w:bCs/>
                <w:sz w:val="20"/>
              </w:rPr>
            </w:pPr>
            <w:r w:rsidRPr="00542FDF">
              <w:rPr>
                <w:rFonts w:ascii="Arial" w:hAnsi="Arial" w:cs="Arial"/>
                <w:b/>
                <w:bCs/>
                <w:sz w:val="20"/>
              </w:rPr>
              <w:t>263</w:t>
            </w:r>
          </w:p>
        </w:tc>
        <w:tc>
          <w:tcPr>
            <w:tcW w:w="598" w:type="dxa"/>
            <w:tcBorders>
              <w:top w:val="nil"/>
              <w:left w:val="nil"/>
              <w:bottom w:val="single" w:sz="4" w:space="0" w:color="auto"/>
              <w:right w:val="single" w:sz="4" w:space="0" w:color="auto"/>
            </w:tcBorders>
            <w:shd w:val="clear" w:color="auto" w:fill="auto"/>
            <w:noWrap/>
            <w:vAlign w:val="bottom"/>
            <w:hideMark/>
          </w:tcPr>
          <w:p w14:paraId="6746430A" w14:textId="77777777" w:rsidR="00CB4BF6" w:rsidRPr="00542FDF" w:rsidRDefault="00CB4BF6" w:rsidP="002C3C74">
            <w:pPr>
              <w:rPr>
                <w:rFonts w:ascii="Arial" w:hAnsi="Arial" w:cs="Arial"/>
                <w:sz w:val="20"/>
              </w:rPr>
            </w:pPr>
            <w:r w:rsidRPr="00542FDF">
              <w:rPr>
                <w:rFonts w:ascii="Arial" w:hAnsi="Arial" w:cs="Arial"/>
                <w:sz w:val="20"/>
              </w:rPr>
              <w:t>0000</w:t>
            </w:r>
          </w:p>
        </w:tc>
        <w:tc>
          <w:tcPr>
            <w:tcW w:w="6344" w:type="dxa"/>
            <w:tcBorders>
              <w:top w:val="nil"/>
              <w:left w:val="nil"/>
              <w:bottom w:val="single" w:sz="4" w:space="0" w:color="auto"/>
              <w:right w:val="nil"/>
            </w:tcBorders>
            <w:shd w:val="clear" w:color="auto" w:fill="auto"/>
            <w:noWrap/>
            <w:vAlign w:val="bottom"/>
            <w:hideMark/>
          </w:tcPr>
          <w:p w14:paraId="0D86B80B" w14:textId="77777777" w:rsidR="00CB4BF6" w:rsidRPr="00542FDF" w:rsidRDefault="00CB4BF6" w:rsidP="002C3C74">
            <w:pPr>
              <w:rPr>
                <w:rFonts w:ascii="Arial" w:hAnsi="Arial" w:cs="Arial"/>
                <w:sz w:val="20"/>
              </w:rPr>
            </w:pPr>
            <w:r w:rsidRPr="00542FDF">
              <w:rPr>
                <w:rFonts w:ascii="Arial" w:hAnsi="Arial" w:cs="Arial"/>
                <w:sz w:val="20"/>
              </w:rPr>
              <w:t>Ceniny</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044F3692"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446D87C5" w14:textId="77777777" w:rsidTr="002C3C74">
        <w:trPr>
          <w:trHeight w:val="260"/>
        </w:trPr>
        <w:tc>
          <w:tcPr>
            <w:tcW w:w="45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083DA71" w14:textId="77777777" w:rsidR="00CB4BF6" w:rsidRPr="00542FDF" w:rsidRDefault="00CB4BF6" w:rsidP="002C3C74">
            <w:pPr>
              <w:rPr>
                <w:rFonts w:ascii="Arial" w:hAnsi="Arial" w:cs="Arial"/>
                <w:b/>
                <w:bCs/>
                <w:sz w:val="20"/>
              </w:rPr>
            </w:pPr>
            <w:r w:rsidRPr="00542FDF">
              <w:rPr>
                <w:rFonts w:ascii="Arial" w:hAnsi="Arial" w:cs="Arial"/>
                <w:b/>
                <w:bCs/>
                <w:sz w:val="20"/>
              </w:rPr>
              <w:t>311</w:t>
            </w:r>
          </w:p>
        </w:tc>
        <w:tc>
          <w:tcPr>
            <w:tcW w:w="598" w:type="dxa"/>
            <w:tcBorders>
              <w:top w:val="nil"/>
              <w:left w:val="nil"/>
              <w:bottom w:val="single" w:sz="4" w:space="0" w:color="auto"/>
              <w:right w:val="single" w:sz="4" w:space="0" w:color="auto"/>
            </w:tcBorders>
            <w:shd w:val="clear" w:color="auto" w:fill="auto"/>
            <w:noWrap/>
            <w:vAlign w:val="bottom"/>
            <w:hideMark/>
          </w:tcPr>
          <w:p w14:paraId="1D6008D4" w14:textId="77777777" w:rsidR="00CB4BF6" w:rsidRPr="00542FDF" w:rsidRDefault="00CB4BF6" w:rsidP="002C3C74">
            <w:pPr>
              <w:rPr>
                <w:rFonts w:ascii="Arial" w:hAnsi="Arial" w:cs="Arial"/>
                <w:sz w:val="20"/>
              </w:rPr>
            </w:pPr>
            <w:r w:rsidRPr="00542FDF">
              <w:rPr>
                <w:rFonts w:ascii="Arial" w:hAnsi="Arial" w:cs="Arial"/>
                <w:sz w:val="20"/>
              </w:rPr>
              <w:t>0000</w:t>
            </w:r>
          </w:p>
        </w:tc>
        <w:tc>
          <w:tcPr>
            <w:tcW w:w="6344" w:type="dxa"/>
            <w:tcBorders>
              <w:top w:val="nil"/>
              <w:left w:val="nil"/>
              <w:bottom w:val="single" w:sz="4" w:space="0" w:color="auto"/>
              <w:right w:val="nil"/>
            </w:tcBorders>
            <w:shd w:val="clear" w:color="auto" w:fill="auto"/>
            <w:noWrap/>
            <w:vAlign w:val="bottom"/>
            <w:hideMark/>
          </w:tcPr>
          <w:p w14:paraId="083F7673" w14:textId="77777777" w:rsidR="00CB4BF6" w:rsidRPr="00542FDF" w:rsidRDefault="00CB4BF6" w:rsidP="002C3C74">
            <w:pPr>
              <w:rPr>
                <w:rFonts w:ascii="Arial" w:hAnsi="Arial" w:cs="Arial"/>
                <w:sz w:val="20"/>
              </w:rPr>
            </w:pPr>
            <w:r w:rsidRPr="00542FDF">
              <w:rPr>
                <w:rFonts w:ascii="Arial" w:hAnsi="Arial" w:cs="Arial"/>
                <w:sz w:val="20"/>
              </w:rPr>
              <w:t>Odběratelé</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05AFCD8F"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6BDAE45C" w14:textId="77777777" w:rsidTr="002C3C74">
        <w:trPr>
          <w:trHeight w:val="260"/>
        </w:trPr>
        <w:tc>
          <w:tcPr>
            <w:tcW w:w="458" w:type="dxa"/>
            <w:vMerge w:val="restart"/>
            <w:tcBorders>
              <w:top w:val="nil"/>
              <w:left w:val="single" w:sz="8" w:space="0" w:color="auto"/>
              <w:bottom w:val="nil"/>
              <w:right w:val="single" w:sz="4" w:space="0" w:color="auto"/>
            </w:tcBorders>
            <w:shd w:val="clear" w:color="auto" w:fill="auto"/>
            <w:noWrap/>
            <w:vAlign w:val="bottom"/>
            <w:hideMark/>
          </w:tcPr>
          <w:p w14:paraId="38FE5979" w14:textId="77777777" w:rsidR="00CB4BF6" w:rsidRPr="00542FDF" w:rsidRDefault="00CB4BF6" w:rsidP="002C3C74">
            <w:pPr>
              <w:rPr>
                <w:rFonts w:ascii="Arial" w:hAnsi="Arial" w:cs="Arial"/>
                <w:b/>
                <w:bCs/>
                <w:sz w:val="20"/>
              </w:rPr>
            </w:pPr>
            <w:r w:rsidRPr="00542FDF">
              <w:rPr>
                <w:rFonts w:ascii="Arial" w:hAnsi="Arial" w:cs="Arial"/>
                <w:b/>
                <w:bCs/>
                <w:sz w:val="20"/>
              </w:rPr>
              <w:t>314</w:t>
            </w:r>
          </w:p>
        </w:tc>
        <w:tc>
          <w:tcPr>
            <w:tcW w:w="598" w:type="dxa"/>
            <w:tcBorders>
              <w:top w:val="nil"/>
              <w:left w:val="nil"/>
              <w:bottom w:val="single" w:sz="4" w:space="0" w:color="auto"/>
              <w:right w:val="single" w:sz="4" w:space="0" w:color="auto"/>
            </w:tcBorders>
            <w:shd w:val="clear" w:color="auto" w:fill="auto"/>
            <w:noWrap/>
            <w:vAlign w:val="bottom"/>
            <w:hideMark/>
          </w:tcPr>
          <w:p w14:paraId="10BB46AF" w14:textId="77777777" w:rsidR="00CB4BF6" w:rsidRPr="00542FDF" w:rsidRDefault="00CB4BF6" w:rsidP="002C3C74">
            <w:pPr>
              <w:rPr>
                <w:rFonts w:ascii="Arial" w:hAnsi="Arial" w:cs="Arial"/>
                <w:sz w:val="20"/>
              </w:rPr>
            </w:pPr>
            <w:r w:rsidRPr="00542FDF">
              <w:rPr>
                <w:rFonts w:ascii="Arial" w:hAnsi="Arial" w:cs="Arial"/>
                <w:sz w:val="20"/>
              </w:rPr>
              <w:t>0300</w:t>
            </w:r>
          </w:p>
        </w:tc>
        <w:tc>
          <w:tcPr>
            <w:tcW w:w="6344" w:type="dxa"/>
            <w:tcBorders>
              <w:top w:val="nil"/>
              <w:left w:val="nil"/>
              <w:bottom w:val="single" w:sz="4" w:space="0" w:color="auto"/>
              <w:right w:val="nil"/>
            </w:tcBorders>
            <w:shd w:val="clear" w:color="auto" w:fill="auto"/>
            <w:noWrap/>
            <w:vAlign w:val="bottom"/>
            <w:hideMark/>
          </w:tcPr>
          <w:p w14:paraId="7B93653D" w14:textId="77777777" w:rsidR="00CB4BF6" w:rsidRPr="00542FDF" w:rsidRDefault="00CB4BF6" w:rsidP="002C3C74">
            <w:pPr>
              <w:rPr>
                <w:rFonts w:ascii="Arial" w:hAnsi="Arial" w:cs="Arial"/>
                <w:sz w:val="20"/>
              </w:rPr>
            </w:pPr>
            <w:r w:rsidRPr="00542FDF">
              <w:rPr>
                <w:rFonts w:ascii="Arial" w:hAnsi="Arial" w:cs="Arial"/>
                <w:sz w:val="20"/>
              </w:rPr>
              <w:t>Ostatní zálohy</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609FC1CE"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0958AC3D" w14:textId="77777777" w:rsidTr="002C3C74">
        <w:trPr>
          <w:trHeight w:val="260"/>
        </w:trPr>
        <w:tc>
          <w:tcPr>
            <w:tcW w:w="458" w:type="dxa"/>
            <w:vMerge/>
            <w:tcBorders>
              <w:top w:val="nil"/>
              <w:left w:val="single" w:sz="8" w:space="0" w:color="auto"/>
              <w:bottom w:val="nil"/>
              <w:right w:val="single" w:sz="4" w:space="0" w:color="auto"/>
            </w:tcBorders>
            <w:vAlign w:val="center"/>
            <w:hideMark/>
          </w:tcPr>
          <w:p w14:paraId="4777862C"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4F631D6D" w14:textId="77777777" w:rsidR="00CB4BF6" w:rsidRPr="00542FDF" w:rsidRDefault="00CB4BF6" w:rsidP="002C3C74">
            <w:pPr>
              <w:rPr>
                <w:rFonts w:ascii="Arial" w:hAnsi="Arial" w:cs="Arial"/>
                <w:sz w:val="20"/>
              </w:rPr>
            </w:pPr>
            <w:r w:rsidRPr="00542FDF">
              <w:rPr>
                <w:rFonts w:ascii="Arial" w:hAnsi="Arial" w:cs="Arial"/>
                <w:sz w:val="20"/>
              </w:rPr>
              <w:t>0400</w:t>
            </w:r>
          </w:p>
        </w:tc>
        <w:tc>
          <w:tcPr>
            <w:tcW w:w="6344" w:type="dxa"/>
            <w:tcBorders>
              <w:top w:val="nil"/>
              <w:left w:val="nil"/>
              <w:bottom w:val="single" w:sz="4" w:space="0" w:color="auto"/>
              <w:right w:val="nil"/>
            </w:tcBorders>
            <w:shd w:val="clear" w:color="auto" w:fill="auto"/>
            <w:noWrap/>
            <w:vAlign w:val="bottom"/>
            <w:hideMark/>
          </w:tcPr>
          <w:p w14:paraId="286CB777" w14:textId="77777777" w:rsidR="00CB4BF6" w:rsidRPr="00542FDF" w:rsidRDefault="00CB4BF6" w:rsidP="002C3C74">
            <w:pPr>
              <w:rPr>
                <w:rFonts w:ascii="Arial" w:hAnsi="Arial" w:cs="Arial"/>
                <w:sz w:val="20"/>
              </w:rPr>
            </w:pPr>
            <w:r w:rsidRPr="00542FDF">
              <w:rPr>
                <w:rFonts w:ascii="Arial" w:hAnsi="Arial" w:cs="Arial"/>
                <w:sz w:val="20"/>
              </w:rPr>
              <w:t>Záloha voda</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6DC7140A"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0FFA1699" w14:textId="77777777" w:rsidTr="002C3C74">
        <w:trPr>
          <w:trHeight w:val="260"/>
        </w:trPr>
        <w:tc>
          <w:tcPr>
            <w:tcW w:w="458" w:type="dxa"/>
            <w:vMerge/>
            <w:tcBorders>
              <w:top w:val="nil"/>
              <w:left w:val="single" w:sz="8" w:space="0" w:color="auto"/>
              <w:bottom w:val="nil"/>
              <w:right w:val="single" w:sz="4" w:space="0" w:color="auto"/>
            </w:tcBorders>
            <w:vAlign w:val="center"/>
            <w:hideMark/>
          </w:tcPr>
          <w:p w14:paraId="29D44327"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4F210256" w14:textId="77777777" w:rsidR="00CB4BF6" w:rsidRPr="00542FDF" w:rsidRDefault="00CB4BF6" w:rsidP="002C3C74">
            <w:pPr>
              <w:rPr>
                <w:rFonts w:ascii="Arial" w:hAnsi="Arial" w:cs="Arial"/>
                <w:sz w:val="20"/>
              </w:rPr>
            </w:pPr>
            <w:r w:rsidRPr="00542FDF">
              <w:rPr>
                <w:rFonts w:ascii="Arial" w:hAnsi="Arial" w:cs="Arial"/>
                <w:sz w:val="20"/>
              </w:rPr>
              <w:t>0500</w:t>
            </w:r>
          </w:p>
        </w:tc>
        <w:tc>
          <w:tcPr>
            <w:tcW w:w="6344" w:type="dxa"/>
            <w:tcBorders>
              <w:top w:val="nil"/>
              <w:left w:val="nil"/>
              <w:bottom w:val="single" w:sz="4" w:space="0" w:color="auto"/>
              <w:right w:val="nil"/>
            </w:tcBorders>
            <w:shd w:val="clear" w:color="auto" w:fill="auto"/>
            <w:noWrap/>
            <w:vAlign w:val="bottom"/>
            <w:hideMark/>
          </w:tcPr>
          <w:p w14:paraId="40638EE9" w14:textId="77777777" w:rsidR="00CB4BF6" w:rsidRPr="00542FDF" w:rsidRDefault="00CB4BF6" w:rsidP="002C3C74">
            <w:pPr>
              <w:rPr>
                <w:rFonts w:ascii="Arial" w:hAnsi="Arial" w:cs="Arial"/>
                <w:sz w:val="20"/>
              </w:rPr>
            </w:pPr>
            <w:r w:rsidRPr="00542FDF">
              <w:rPr>
                <w:rFonts w:ascii="Arial" w:hAnsi="Arial" w:cs="Arial"/>
                <w:sz w:val="20"/>
              </w:rPr>
              <w:t>Záloha teplo + plyn</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466E492D"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78D13AAC" w14:textId="77777777" w:rsidTr="002C3C74">
        <w:trPr>
          <w:trHeight w:val="260"/>
        </w:trPr>
        <w:tc>
          <w:tcPr>
            <w:tcW w:w="458" w:type="dxa"/>
            <w:vMerge/>
            <w:tcBorders>
              <w:top w:val="nil"/>
              <w:left w:val="single" w:sz="8" w:space="0" w:color="auto"/>
              <w:bottom w:val="nil"/>
              <w:right w:val="single" w:sz="4" w:space="0" w:color="auto"/>
            </w:tcBorders>
            <w:vAlign w:val="center"/>
            <w:hideMark/>
          </w:tcPr>
          <w:p w14:paraId="0841977E" w14:textId="77777777" w:rsidR="00CB4BF6" w:rsidRPr="00542FDF" w:rsidRDefault="00CB4BF6" w:rsidP="002C3C74">
            <w:pPr>
              <w:rPr>
                <w:rFonts w:ascii="Arial" w:hAnsi="Arial" w:cs="Arial"/>
                <w:b/>
                <w:bCs/>
                <w:sz w:val="20"/>
              </w:rPr>
            </w:pPr>
          </w:p>
        </w:tc>
        <w:tc>
          <w:tcPr>
            <w:tcW w:w="598" w:type="dxa"/>
            <w:tcBorders>
              <w:top w:val="nil"/>
              <w:left w:val="nil"/>
              <w:bottom w:val="nil"/>
              <w:right w:val="single" w:sz="4" w:space="0" w:color="auto"/>
            </w:tcBorders>
            <w:shd w:val="clear" w:color="auto" w:fill="auto"/>
            <w:noWrap/>
            <w:vAlign w:val="bottom"/>
            <w:hideMark/>
          </w:tcPr>
          <w:p w14:paraId="575D812F" w14:textId="77777777" w:rsidR="00CB4BF6" w:rsidRPr="00542FDF" w:rsidRDefault="00CB4BF6" w:rsidP="002C3C74">
            <w:pPr>
              <w:rPr>
                <w:rFonts w:ascii="Arial" w:hAnsi="Arial" w:cs="Arial"/>
                <w:sz w:val="20"/>
              </w:rPr>
            </w:pPr>
            <w:r w:rsidRPr="00542FDF">
              <w:rPr>
                <w:rFonts w:ascii="Arial" w:hAnsi="Arial" w:cs="Arial"/>
                <w:sz w:val="20"/>
              </w:rPr>
              <w:t>0600</w:t>
            </w:r>
          </w:p>
        </w:tc>
        <w:tc>
          <w:tcPr>
            <w:tcW w:w="6344" w:type="dxa"/>
            <w:tcBorders>
              <w:top w:val="nil"/>
              <w:left w:val="nil"/>
              <w:bottom w:val="nil"/>
              <w:right w:val="nil"/>
            </w:tcBorders>
            <w:shd w:val="clear" w:color="auto" w:fill="auto"/>
            <w:noWrap/>
            <w:vAlign w:val="bottom"/>
            <w:hideMark/>
          </w:tcPr>
          <w:p w14:paraId="3931BBB2" w14:textId="77777777" w:rsidR="00CB4BF6" w:rsidRPr="00542FDF" w:rsidRDefault="00CB4BF6" w:rsidP="002C3C74">
            <w:pPr>
              <w:rPr>
                <w:rFonts w:ascii="Arial" w:hAnsi="Arial" w:cs="Arial"/>
                <w:sz w:val="20"/>
              </w:rPr>
            </w:pPr>
            <w:r w:rsidRPr="00542FDF">
              <w:rPr>
                <w:rFonts w:ascii="Arial" w:hAnsi="Arial" w:cs="Arial"/>
                <w:sz w:val="20"/>
              </w:rPr>
              <w:t>Záloha el. energie</w:t>
            </w:r>
          </w:p>
        </w:tc>
        <w:tc>
          <w:tcPr>
            <w:tcW w:w="2400" w:type="dxa"/>
            <w:tcBorders>
              <w:top w:val="nil"/>
              <w:left w:val="single" w:sz="4" w:space="0" w:color="auto"/>
              <w:bottom w:val="nil"/>
              <w:right w:val="single" w:sz="8" w:space="0" w:color="auto"/>
            </w:tcBorders>
            <w:shd w:val="clear" w:color="auto" w:fill="auto"/>
            <w:noWrap/>
            <w:vAlign w:val="bottom"/>
            <w:hideMark/>
          </w:tcPr>
          <w:p w14:paraId="43FA6A6A"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02138B31" w14:textId="77777777" w:rsidTr="002C3C74">
        <w:trPr>
          <w:trHeight w:val="260"/>
        </w:trPr>
        <w:tc>
          <w:tcPr>
            <w:tcW w:w="45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DC4D458" w14:textId="77777777" w:rsidR="00CB4BF6" w:rsidRPr="00542FDF" w:rsidRDefault="00CB4BF6" w:rsidP="002C3C74">
            <w:pPr>
              <w:rPr>
                <w:rFonts w:ascii="Arial" w:hAnsi="Arial" w:cs="Arial"/>
                <w:b/>
                <w:bCs/>
                <w:sz w:val="20"/>
              </w:rPr>
            </w:pPr>
            <w:r w:rsidRPr="00542FDF">
              <w:rPr>
                <w:rFonts w:ascii="Arial" w:hAnsi="Arial" w:cs="Arial"/>
                <w:b/>
                <w:bCs/>
                <w:sz w:val="20"/>
              </w:rPr>
              <w:t>321</w:t>
            </w:r>
          </w:p>
        </w:tc>
        <w:tc>
          <w:tcPr>
            <w:tcW w:w="598" w:type="dxa"/>
            <w:tcBorders>
              <w:top w:val="single" w:sz="4" w:space="0" w:color="auto"/>
              <w:left w:val="nil"/>
              <w:bottom w:val="single" w:sz="4" w:space="0" w:color="auto"/>
              <w:right w:val="single" w:sz="4" w:space="0" w:color="auto"/>
            </w:tcBorders>
            <w:shd w:val="clear" w:color="auto" w:fill="auto"/>
            <w:noWrap/>
            <w:vAlign w:val="bottom"/>
            <w:hideMark/>
          </w:tcPr>
          <w:p w14:paraId="5312F12F" w14:textId="77777777" w:rsidR="00CB4BF6" w:rsidRPr="00542FDF" w:rsidRDefault="00CB4BF6" w:rsidP="002C3C74">
            <w:pPr>
              <w:rPr>
                <w:rFonts w:ascii="Arial" w:hAnsi="Arial" w:cs="Arial"/>
                <w:sz w:val="20"/>
              </w:rPr>
            </w:pPr>
            <w:r w:rsidRPr="00542FDF">
              <w:rPr>
                <w:rFonts w:ascii="Arial" w:hAnsi="Arial" w:cs="Arial"/>
                <w:sz w:val="20"/>
              </w:rPr>
              <w:t>0000</w:t>
            </w:r>
          </w:p>
        </w:tc>
        <w:tc>
          <w:tcPr>
            <w:tcW w:w="6344" w:type="dxa"/>
            <w:tcBorders>
              <w:top w:val="single" w:sz="4" w:space="0" w:color="auto"/>
              <w:left w:val="nil"/>
              <w:bottom w:val="single" w:sz="4" w:space="0" w:color="auto"/>
              <w:right w:val="single" w:sz="4" w:space="0" w:color="auto"/>
            </w:tcBorders>
            <w:shd w:val="clear" w:color="auto" w:fill="auto"/>
            <w:noWrap/>
            <w:vAlign w:val="bottom"/>
            <w:hideMark/>
          </w:tcPr>
          <w:p w14:paraId="18BB8147" w14:textId="77777777" w:rsidR="00CB4BF6" w:rsidRPr="00542FDF" w:rsidRDefault="00CB4BF6" w:rsidP="002C3C74">
            <w:pPr>
              <w:rPr>
                <w:rFonts w:ascii="Arial" w:hAnsi="Arial" w:cs="Arial"/>
                <w:sz w:val="20"/>
              </w:rPr>
            </w:pPr>
            <w:r w:rsidRPr="00542FDF">
              <w:rPr>
                <w:rFonts w:ascii="Arial" w:hAnsi="Arial" w:cs="Arial"/>
                <w:sz w:val="20"/>
              </w:rPr>
              <w:t>Dodavatelé</w:t>
            </w:r>
          </w:p>
        </w:tc>
        <w:tc>
          <w:tcPr>
            <w:tcW w:w="2400" w:type="dxa"/>
            <w:tcBorders>
              <w:top w:val="single" w:sz="4" w:space="0" w:color="auto"/>
              <w:left w:val="nil"/>
              <w:bottom w:val="single" w:sz="4" w:space="0" w:color="auto"/>
              <w:right w:val="single" w:sz="8" w:space="0" w:color="auto"/>
            </w:tcBorders>
            <w:shd w:val="clear" w:color="auto" w:fill="auto"/>
            <w:noWrap/>
            <w:vAlign w:val="bottom"/>
            <w:hideMark/>
          </w:tcPr>
          <w:p w14:paraId="6C5B352A"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0FB7E003" w14:textId="77777777" w:rsidTr="002C3C74">
        <w:trPr>
          <w:trHeight w:val="260"/>
        </w:trPr>
        <w:tc>
          <w:tcPr>
            <w:tcW w:w="458" w:type="dxa"/>
            <w:tcBorders>
              <w:top w:val="nil"/>
              <w:left w:val="single" w:sz="8" w:space="0" w:color="auto"/>
              <w:bottom w:val="nil"/>
              <w:right w:val="single" w:sz="4" w:space="0" w:color="auto"/>
            </w:tcBorders>
            <w:shd w:val="clear" w:color="auto" w:fill="auto"/>
            <w:noWrap/>
            <w:vAlign w:val="bottom"/>
            <w:hideMark/>
          </w:tcPr>
          <w:p w14:paraId="42CF7EE3" w14:textId="77777777" w:rsidR="00CB4BF6" w:rsidRPr="00542FDF" w:rsidRDefault="00CB4BF6" w:rsidP="002C3C74">
            <w:pPr>
              <w:rPr>
                <w:rFonts w:ascii="Arial" w:hAnsi="Arial" w:cs="Arial"/>
                <w:b/>
                <w:bCs/>
                <w:sz w:val="20"/>
              </w:rPr>
            </w:pPr>
            <w:r w:rsidRPr="00542FDF">
              <w:rPr>
                <w:rFonts w:ascii="Arial" w:hAnsi="Arial" w:cs="Arial"/>
                <w:b/>
                <w:bCs/>
                <w:sz w:val="20"/>
              </w:rPr>
              <w:t>331</w:t>
            </w:r>
          </w:p>
        </w:tc>
        <w:tc>
          <w:tcPr>
            <w:tcW w:w="598" w:type="dxa"/>
            <w:tcBorders>
              <w:top w:val="nil"/>
              <w:left w:val="nil"/>
              <w:bottom w:val="single" w:sz="4" w:space="0" w:color="auto"/>
              <w:right w:val="single" w:sz="4" w:space="0" w:color="auto"/>
            </w:tcBorders>
            <w:shd w:val="clear" w:color="auto" w:fill="auto"/>
            <w:noWrap/>
            <w:vAlign w:val="bottom"/>
            <w:hideMark/>
          </w:tcPr>
          <w:p w14:paraId="2D43AB20" w14:textId="77777777" w:rsidR="00CB4BF6" w:rsidRPr="00542FDF" w:rsidRDefault="00CB4BF6" w:rsidP="002C3C74">
            <w:pPr>
              <w:rPr>
                <w:rFonts w:ascii="Arial" w:hAnsi="Arial" w:cs="Arial"/>
                <w:sz w:val="20"/>
              </w:rPr>
            </w:pPr>
            <w:r w:rsidRPr="00542FDF">
              <w:rPr>
                <w:rFonts w:ascii="Arial" w:hAnsi="Arial" w:cs="Arial"/>
                <w:sz w:val="20"/>
              </w:rPr>
              <w:t>0000</w:t>
            </w:r>
          </w:p>
        </w:tc>
        <w:tc>
          <w:tcPr>
            <w:tcW w:w="6344" w:type="dxa"/>
            <w:tcBorders>
              <w:top w:val="nil"/>
              <w:left w:val="nil"/>
              <w:bottom w:val="single" w:sz="4" w:space="0" w:color="auto"/>
              <w:right w:val="nil"/>
            </w:tcBorders>
            <w:shd w:val="clear" w:color="auto" w:fill="auto"/>
            <w:noWrap/>
            <w:vAlign w:val="bottom"/>
            <w:hideMark/>
          </w:tcPr>
          <w:p w14:paraId="1808C13F" w14:textId="77777777" w:rsidR="00CB4BF6" w:rsidRPr="00542FDF" w:rsidRDefault="00CB4BF6" w:rsidP="002C3C74">
            <w:pPr>
              <w:rPr>
                <w:rFonts w:ascii="Arial" w:hAnsi="Arial" w:cs="Arial"/>
                <w:sz w:val="20"/>
              </w:rPr>
            </w:pPr>
            <w:r w:rsidRPr="00542FDF">
              <w:rPr>
                <w:rFonts w:ascii="Arial" w:hAnsi="Arial" w:cs="Arial"/>
                <w:sz w:val="20"/>
              </w:rPr>
              <w:t>Zaměstnanci</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22EA4077"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3626F87A" w14:textId="77777777" w:rsidTr="002C3C74">
        <w:trPr>
          <w:trHeight w:val="260"/>
        </w:trPr>
        <w:tc>
          <w:tcPr>
            <w:tcW w:w="458" w:type="dxa"/>
            <w:tcBorders>
              <w:top w:val="single" w:sz="4" w:space="0" w:color="auto"/>
              <w:left w:val="single" w:sz="8" w:space="0" w:color="auto"/>
              <w:bottom w:val="nil"/>
              <w:right w:val="single" w:sz="4" w:space="0" w:color="auto"/>
            </w:tcBorders>
            <w:shd w:val="clear" w:color="auto" w:fill="auto"/>
            <w:noWrap/>
            <w:vAlign w:val="bottom"/>
            <w:hideMark/>
          </w:tcPr>
          <w:p w14:paraId="1C199135" w14:textId="77777777" w:rsidR="00CB4BF6" w:rsidRPr="00542FDF" w:rsidRDefault="00CB4BF6" w:rsidP="002C3C74">
            <w:pPr>
              <w:rPr>
                <w:rFonts w:ascii="Arial" w:hAnsi="Arial" w:cs="Arial"/>
                <w:b/>
                <w:bCs/>
                <w:sz w:val="20"/>
              </w:rPr>
            </w:pPr>
            <w:r w:rsidRPr="00542FDF">
              <w:rPr>
                <w:rFonts w:ascii="Arial" w:hAnsi="Arial" w:cs="Arial"/>
                <w:b/>
                <w:bCs/>
                <w:sz w:val="20"/>
              </w:rPr>
              <w:t>335</w:t>
            </w:r>
          </w:p>
        </w:tc>
        <w:tc>
          <w:tcPr>
            <w:tcW w:w="598" w:type="dxa"/>
            <w:tcBorders>
              <w:top w:val="nil"/>
              <w:left w:val="nil"/>
              <w:bottom w:val="single" w:sz="4" w:space="0" w:color="auto"/>
              <w:right w:val="single" w:sz="4" w:space="0" w:color="auto"/>
            </w:tcBorders>
            <w:shd w:val="clear" w:color="auto" w:fill="auto"/>
            <w:noWrap/>
            <w:vAlign w:val="bottom"/>
            <w:hideMark/>
          </w:tcPr>
          <w:p w14:paraId="1BE467FC" w14:textId="77777777" w:rsidR="00CB4BF6" w:rsidRPr="00542FDF" w:rsidRDefault="00CB4BF6" w:rsidP="002C3C74">
            <w:pPr>
              <w:rPr>
                <w:rFonts w:ascii="Arial" w:hAnsi="Arial" w:cs="Arial"/>
                <w:sz w:val="20"/>
              </w:rPr>
            </w:pPr>
            <w:r w:rsidRPr="00542FDF">
              <w:rPr>
                <w:rFonts w:ascii="Arial" w:hAnsi="Arial" w:cs="Arial"/>
                <w:sz w:val="20"/>
              </w:rPr>
              <w:t>0000</w:t>
            </w:r>
          </w:p>
        </w:tc>
        <w:tc>
          <w:tcPr>
            <w:tcW w:w="6344" w:type="dxa"/>
            <w:tcBorders>
              <w:top w:val="nil"/>
              <w:left w:val="nil"/>
              <w:bottom w:val="single" w:sz="4" w:space="0" w:color="auto"/>
              <w:right w:val="nil"/>
            </w:tcBorders>
            <w:shd w:val="clear" w:color="auto" w:fill="auto"/>
            <w:noWrap/>
            <w:vAlign w:val="bottom"/>
            <w:hideMark/>
          </w:tcPr>
          <w:p w14:paraId="2475FE33" w14:textId="77777777" w:rsidR="00CB4BF6" w:rsidRPr="00542FDF" w:rsidRDefault="00CB4BF6" w:rsidP="002C3C74">
            <w:pPr>
              <w:rPr>
                <w:rFonts w:ascii="Arial" w:hAnsi="Arial" w:cs="Arial"/>
                <w:sz w:val="20"/>
              </w:rPr>
            </w:pPr>
            <w:r w:rsidRPr="00542FDF">
              <w:rPr>
                <w:rFonts w:ascii="Arial" w:hAnsi="Arial" w:cs="Arial"/>
                <w:sz w:val="20"/>
              </w:rPr>
              <w:t>Pohledávky za zaměstnanci            ZÁLOHY</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5DA5A139"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70618CFB" w14:textId="77777777" w:rsidTr="002C3C74">
        <w:trPr>
          <w:trHeight w:val="260"/>
        </w:trPr>
        <w:tc>
          <w:tcPr>
            <w:tcW w:w="458" w:type="dxa"/>
            <w:vMerge w:val="restart"/>
            <w:tcBorders>
              <w:top w:val="single" w:sz="4" w:space="0" w:color="auto"/>
              <w:left w:val="single" w:sz="8" w:space="0" w:color="auto"/>
              <w:bottom w:val="nil"/>
              <w:right w:val="single" w:sz="4" w:space="0" w:color="auto"/>
            </w:tcBorders>
            <w:shd w:val="clear" w:color="auto" w:fill="auto"/>
            <w:noWrap/>
            <w:vAlign w:val="bottom"/>
            <w:hideMark/>
          </w:tcPr>
          <w:p w14:paraId="101721F6" w14:textId="77777777" w:rsidR="00CB4BF6" w:rsidRPr="00542FDF" w:rsidRDefault="00CB4BF6" w:rsidP="002C3C74">
            <w:pPr>
              <w:rPr>
                <w:rFonts w:ascii="Arial" w:hAnsi="Arial" w:cs="Arial"/>
                <w:b/>
                <w:bCs/>
                <w:sz w:val="20"/>
              </w:rPr>
            </w:pPr>
            <w:r w:rsidRPr="00542FDF">
              <w:rPr>
                <w:rFonts w:ascii="Arial" w:hAnsi="Arial" w:cs="Arial"/>
                <w:b/>
                <w:bCs/>
                <w:sz w:val="20"/>
              </w:rPr>
              <w:t>336</w:t>
            </w:r>
          </w:p>
        </w:tc>
        <w:tc>
          <w:tcPr>
            <w:tcW w:w="598" w:type="dxa"/>
            <w:tcBorders>
              <w:top w:val="nil"/>
              <w:left w:val="nil"/>
              <w:bottom w:val="single" w:sz="4" w:space="0" w:color="auto"/>
              <w:right w:val="single" w:sz="4" w:space="0" w:color="auto"/>
            </w:tcBorders>
            <w:shd w:val="clear" w:color="auto" w:fill="auto"/>
            <w:noWrap/>
            <w:vAlign w:val="bottom"/>
            <w:hideMark/>
          </w:tcPr>
          <w:p w14:paraId="627E9256" w14:textId="77777777" w:rsidR="00CB4BF6" w:rsidRPr="00542FDF" w:rsidRDefault="00CB4BF6" w:rsidP="002C3C74">
            <w:pPr>
              <w:rPr>
                <w:rFonts w:ascii="Arial" w:hAnsi="Arial" w:cs="Arial"/>
                <w:sz w:val="20"/>
              </w:rPr>
            </w:pPr>
            <w:r w:rsidRPr="00542FDF">
              <w:rPr>
                <w:rFonts w:ascii="Arial" w:hAnsi="Arial" w:cs="Arial"/>
                <w:sz w:val="20"/>
              </w:rPr>
              <w:t>0200</w:t>
            </w:r>
          </w:p>
        </w:tc>
        <w:tc>
          <w:tcPr>
            <w:tcW w:w="6344" w:type="dxa"/>
            <w:tcBorders>
              <w:top w:val="nil"/>
              <w:left w:val="nil"/>
              <w:bottom w:val="single" w:sz="4" w:space="0" w:color="auto"/>
              <w:right w:val="nil"/>
            </w:tcBorders>
            <w:shd w:val="clear" w:color="auto" w:fill="auto"/>
            <w:noWrap/>
            <w:vAlign w:val="bottom"/>
            <w:hideMark/>
          </w:tcPr>
          <w:p w14:paraId="2CC0E162" w14:textId="77777777" w:rsidR="00CB4BF6" w:rsidRPr="00542FDF" w:rsidRDefault="00CB4BF6" w:rsidP="002C3C74">
            <w:pPr>
              <w:rPr>
                <w:rFonts w:ascii="Arial" w:hAnsi="Arial" w:cs="Arial"/>
                <w:sz w:val="20"/>
              </w:rPr>
            </w:pPr>
            <w:r w:rsidRPr="00542FDF">
              <w:rPr>
                <w:rFonts w:ascii="Arial" w:hAnsi="Arial" w:cs="Arial"/>
                <w:sz w:val="20"/>
              </w:rPr>
              <w:t>Sociální poj. zaměstnanec</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7E9334E7"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587A6557" w14:textId="77777777" w:rsidTr="002C3C74">
        <w:trPr>
          <w:trHeight w:val="260"/>
        </w:trPr>
        <w:tc>
          <w:tcPr>
            <w:tcW w:w="458" w:type="dxa"/>
            <w:vMerge/>
            <w:tcBorders>
              <w:top w:val="single" w:sz="4" w:space="0" w:color="auto"/>
              <w:left w:val="single" w:sz="8" w:space="0" w:color="auto"/>
              <w:bottom w:val="nil"/>
              <w:right w:val="single" w:sz="4" w:space="0" w:color="auto"/>
            </w:tcBorders>
            <w:vAlign w:val="center"/>
            <w:hideMark/>
          </w:tcPr>
          <w:p w14:paraId="696A7E2E" w14:textId="77777777" w:rsidR="00CB4BF6" w:rsidRPr="00542FDF" w:rsidRDefault="00CB4BF6" w:rsidP="002C3C74">
            <w:pPr>
              <w:rPr>
                <w:rFonts w:ascii="Arial" w:hAnsi="Arial" w:cs="Arial"/>
                <w:b/>
                <w:bCs/>
                <w:sz w:val="20"/>
              </w:rPr>
            </w:pPr>
          </w:p>
        </w:tc>
        <w:tc>
          <w:tcPr>
            <w:tcW w:w="598" w:type="dxa"/>
            <w:tcBorders>
              <w:top w:val="nil"/>
              <w:left w:val="nil"/>
              <w:bottom w:val="nil"/>
              <w:right w:val="single" w:sz="4" w:space="0" w:color="auto"/>
            </w:tcBorders>
            <w:shd w:val="clear" w:color="auto" w:fill="auto"/>
            <w:noWrap/>
            <w:vAlign w:val="bottom"/>
            <w:hideMark/>
          </w:tcPr>
          <w:p w14:paraId="35779470" w14:textId="77777777" w:rsidR="00CB4BF6" w:rsidRPr="00542FDF" w:rsidRDefault="00CB4BF6" w:rsidP="002C3C74">
            <w:pPr>
              <w:rPr>
                <w:rFonts w:ascii="Arial" w:hAnsi="Arial" w:cs="Arial"/>
                <w:sz w:val="20"/>
              </w:rPr>
            </w:pPr>
            <w:r w:rsidRPr="00542FDF">
              <w:rPr>
                <w:rFonts w:ascii="Arial" w:hAnsi="Arial" w:cs="Arial"/>
                <w:sz w:val="20"/>
              </w:rPr>
              <w:t>0210</w:t>
            </w:r>
          </w:p>
        </w:tc>
        <w:tc>
          <w:tcPr>
            <w:tcW w:w="6344" w:type="dxa"/>
            <w:tcBorders>
              <w:top w:val="nil"/>
              <w:left w:val="nil"/>
              <w:bottom w:val="nil"/>
              <w:right w:val="nil"/>
            </w:tcBorders>
            <w:shd w:val="clear" w:color="auto" w:fill="auto"/>
            <w:noWrap/>
            <w:vAlign w:val="bottom"/>
            <w:hideMark/>
          </w:tcPr>
          <w:p w14:paraId="47864B7A" w14:textId="77777777" w:rsidR="00CB4BF6" w:rsidRPr="00542FDF" w:rsidRDefault="00CB4BF6" w:rsidP="002C3C74">
            <w:pPr>
              <w:rPr>
                <w:rFonts w:ascii="Arial" w:hAnsi="Arial" w:cs="Arial"/>
                <w:sz w:val="20"/>
              </w:rPr>
            </w:pPr>
            <w:r w:rsidRPr="00542FDF">
              <w:rPr>
                <w:rFonts w:ascii="Arial" w:hAnsi="Arial" w:cs="Arial"/>
                <w:sz w:val="20"/>
              </w:rPr>
              <w:t>Sociální poj. organizace</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060A6968"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3B02461C" w14:textId="77777777" w:rsidTr="002C3C74">
        <w:trPr>
          <w:trHeight w:val="260"/>
        </w:trPr>
        <w:tc>
          <w:tcPr>
            <w:tcW w:w="458" w:type="dxa"/>
            <w:vMerge w:val="restart"/>
            <w:tcBorders>
              <w:top w:val="single" w:sz="4" w:space="0" w:color="auto"/>
              <w:left w:val="single" w:sz="8" w:space="0" w:color="auto"/>
              <w:bottom w:val="single" w:sz="4" w:space="0" w:color="000000"/>
              <w:right w:val="single" w:sz="4" w:space="0" w:color="auto"/>
            </w:tcBorders>
            <w:shd w:val="clear" w:color="auto" w:fill="auto"/>
            <w:noWrap/>
            <w:vAlign w:val="bottom"/>
            <w:hideMark/>
          </w:tcPr>
          <w:p w14:paraId="6A8E9B09" w14:textId="77777777" w:rsidR="00CB4BF6" w:rsidRPr="00542FDF" w:rsidRDefault="00CB4BF6" w:rsidP="002C3C74">
            <w:pPr>
              <w:rPr>
                <w:rFonts w:ascii="Arial" w:hAnsi="Arial" w:cs="Arial"/>
                <w:b/>
                <w:bCs/>
                <w:sz w:val="20"/>
              </w:rPr>
            </w:pPr>
            <w:r w:rsidRPr="00542FDF">
              <w:rPr>
                <w:rFonts w:ascii="Arial" w:hAnsi="Arial" w:cs="Arial"/>
                <w:b/>
                <w:bCs/>
                <w:sz w:val="20"/>
              </w:rPr>
              <w:t>337</w:t>
            </w:r>
          </w:p>
        </w:tc>
        <w:tc>
          <w:tcPr>
            <w:tcW w:w="598" w:type="dxa"/>
            <w:tcBorders>
              <w:top w:val="single" w:sz="4" w:space="0" w:color="auto"/>
              <w:left w:val="nil"/>
              <w:bottom w:val="single" w:sz="4" w:space="0" w:color="auto"/>
              <w:right w:val="single" w:sz="4" w:space="0" w:color="auto"/>
            </w:tcBorders>
            <w:shd w:val="clear" w:color="auto" w:fill="auto"/>
            <w:noWrap/>
            <w:vAlign w:val="bottom"/>
            <w:hideMark/>
          </w:tcPr>
          <w:p w14:paraId="7BDE9FB4" w14:textId="77777777" w:rsidR="00CB4BF6" w:rsidRPr="00542FDF" w:rsidRDefault="00CB4BF6" w:rsidP="002C3C74">
            <w:pPr>
              <w:rPr>
                <w:rFonts w:ascii="Arial" w:hAnsi="Arial" w:cs="Arial"/>
                <w:sz w:val="20"/>
              </w:rPr>
            </w:pPr>
            <w:r w:rsidRPr="00542FDF">
              <w:rPr>
                <w:rFonts w:ascii="Arial" w:hAnsi="Arial" w:cs="Arial"/>
                <w:sz w:val="20"/>
              </w:rPr>
              <w:t>0200</w:t>
            </w:r>
          </w:p>
        </w:tc>
        <w:tc>
          <w:tcPr>
            <w:tcW w:w="6344" w:type="dxa"/>
            <w:tcBorders>
              <w:top w:val="single" w:sz="4" w:space="0" w:color="auto"/>
              <w:left w:val="nil"/>
              <w:bottom w:val="single" w:sz="4" w:space="0" w:color="auto"/>
              <w:right w:val="nil"/>
            </w:tcBorders>
            <w:shd w:val="clear" w:color="auto" w:fill="auto"/>
            <w:noWrap/>
            <w:vAlign w:val="bottom"/>
            <w:hideMark/>
          </w:tcPr>
          <w:p w14:paraId="26A1AAC3" w14:textId="77777777" w:rsidR="00CB4BF6" w:rsidRPr="00542FDF" w:rsidRDefault="00CB4BF6" w:rsidP="002C3C74">
            <w:pPr>
              <w:rPr>
                <w:rFonts w:ascii="Arial" w:hAnsi="Arial" w:cs="Arial"/>
                <w:sz w:val="20"/>
              </w:rPr>
            </w:pPr>
            <w:r w:rsidRPr="00542FDF">
              <w:rPr>
                <w:rFonts w:ascii="Arial" w:hAnsi="Arial" w:cs="Arial"/>
                <w:sz w:val="20"/>
              </w:rPr>
              <w:t>Zdravotní poj. zaměstnanec</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2320C3BF"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44E98A55" w14:textId="77777777" w:rsidTr="002C3C74">
        <w:trPr>
          <w:trHeight w:val="260"/>
        </w:trPr>
        <w:tc>
          <w:tcPr>
            <w:tcW w:w="458" w:type="dxa"/>
            <w:vMerge/>
            <w:tcBorders>
              <w:top w:val="single" w:sz="4" w:space="0" w:color="auto"/>
              <w:left w:val="single" w:sz="8" w:space="0" w:color="auto"/>
              <w:bottom w:val="single" w:sz="4" w:space="0" w:color="000000"/>
              <w:right w:val="single" w:sz="4" w:space="0" w:color="auto"/>
            </w:tcBorders>
            <w:vAlign w:val="center"/>
            <w:hideMark/>
          </w:tcPr>
          <w:p w14:paraId="61488433"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3604852D" w14:textId="77777777" w:rsidR="00CB4BF6" w:rsidRPr="00542FDF" w:rsidRDefault="00CB4BF6" w:rsidP="002C3C74">
            <w:pPr>
              <w:rPr>
                <w:rFonts w:ascii="Arial" w:hAnsi="Arial" w:cs="Arial"/>
                <w:sz w:val="20"/>
              </w:rPr>
            </w:pPr>
            <w:r w:rsidRPr="00542FDF">
              <w:rPr>
                <w:rFonts w:ascii="Arial" w:hAnsi="Arial" w:cs="Arial"/>
                <w:sz w:val="20"/>
              </w:rPr>
              <w:t>0210</w:t>
            </w:r>
          </w:p>
        </w:tc>
        <w:tc>
          <w:tcPr>
            <w:tcW w:w="6344" w:type="dxa"/>
            <w:tcBorders>
              <w:top w:val="nil"/>
              <w:left w:val="nil"/>
              <w:bottom w:val="single" w:sz="4" w:space="0" w:color="auto"/>
              <w:right w:val="nil"/>
            </w:tcBorders>
            <w:shd w:val="clear" w:color="auto" w:fill="auto"/>
            <w:noWrap/>
            <w:vAlign w:val="bottom"/>
            <w:hideMark/>
          </w:tcPr>
          <w:p w14:paraId="6675D15C" w14:textId="77777777" w:rsidR="00CB4BF6" w:rsidRPr="00542FDF" w:rsidRDefault="00CB4BF6" w:rsidP="002C3C74">
            <w:pPr>
              <w:rPr>
                <w:rFonts w:ascii="Arial" w:hAnsi="Arial" w:cs="Arial"/>
                <w:sz w:val="20"/>
              </w:rPr>
            </w:pPr>
            <w:r w:rsidRPr="00542FDF">
              <w:rPr>
                <w:rFonts w:ascii="Arial" w:hAnsi="Arial" w:cs="Arial"/>
                <w:sz w:val="20"/>
              </w:rPr>
              <w:t>Zdravotní poj. organizace</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50ED913C"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2F1950CC" w14:textId="77777777" w:rsidTr="002C3C74">
        <w:trPr>
          <w:trHeight w:val="260"/>
        </w:trPr>
        <w:tc>
          <w:tcPr>
            <w:tcW w:w="458" w:type="dxa"/>
            <w:tcBorders>
              <w:top w:val="nil"/>
              <w:left w:val="single" w:sz="8" w:space="0" w:color="auto"/>
              <w:bottom w:val="nil"/>
              <w:right w:val="single" w:sz="4" w:space="0" w:color="auto"/>
            </w:tcBorders>
            <w:shd w:val="clear" w:color="auto" w:fill="auto"/>
            <w:noWrap/>
            <w:vAlign w:val="bottom"/>
            <w:hideMark/>
          </w:tcPr>
          <w:p w14:paraId="4E6CA90F" w14:textId="77777777" w:rsidR="00CB4BF6" w:rsidRPr="00542FDF" w:rsidRDefault="00CB4BF6" w:rsidP="002C3C74">
            <w:pPr>
              <w:rPr>
                <w:rFonts w:ascii="Arial" w:hAnsi="Arial" w:cs="Arial"/>
                <w:b/>
                <w:bCs/>
                <w:sz w:val="20"/>
              </w:rPr>
            </w:pPr>
            <w:r w:rsidRPr="00542FDF">
              <w:rPr>
                <w:rFonts w:ascii="Arial" w:hAnsi="Arial" w:cs="Arial"/>
                <w:b/>
                <w:bCs/>
                <w:sz w:val="20"/>
              </w:rPr>
              <w:t>338</w:t>
            </w:r>
          </w:p>
        </w:tc>
        <w:tc>
          <w:tcPr>
            <w:tcW w:w="598" w:type="dxa"/>
            <w:tcBorders>
              <w:top w:val="nil"/>
              <w:left w:val="nil"/>
              <w:bottom w:val="single" w:sz="4" w:space="0" w:color="auto"/>
              <w:right w:val="single" w:sz="4" w:space="0" w:color="auto"/>
            </w:tcBorders>
            <w:shd w:val="clear" w:color="auto" w:fill="auto"/>
            <w:noWrap/>
            <w:vAlign w:val="bottom"/>
            <w:hideMark/>
          </w:tcPr>
          <w:p w14:paraId="399E778C" w14:textId="77777777" w:rsidR="00CB4BF6" w:rsidRPr="00542FDF" w:rsidRDefault="00CB4BF6" w:rsidP="002C3C74">
            <w:pPr>
              <w:rPr>
                <w:rFonts w:ascii="Arial" w:hAnsi="Arial" w:cs="Arial"/>
                <w:sz w:val="20"/>
              </w:rPr>
            </w:pPr>
            <w:r w:rsidRPr="00542FDF">
              <w:rPr>
                <w:rFonts w:ascii="Arial" w:hAnsi="Arial" w:cs="Arial"/>
                <w:sz w:val="20"/>
              </w:rPr>
              <w:t>0000</w:t>
            </w:r>
          </w:p>
        </w:tc>
        <w:tc>
          <w:tcPr>
            <w:tcW w:w="6344" w:type="dxa"/>
            <w:tcBorders>
              <w:top w:val="nil"/>
              <w:left w:val="nil"/>
              <w:bottom w:val="single" w:sz="4" w:space="0" w:color="auto"/>
              <w:right w:val="nil"/>
            </w:tcBorders>
            <w:shd w:val="clear" w:color="auto" w:fill="auto"/>
            <w:noWrap/>
            <w:vAlign w:val="bottom"/>
            <w:hideMark/>
          </w:tcPr>
          <w:p w14:paraId="0F5CFA33" w14:textId="77777777" w:rsidR="00CB4BF6" w:rsidRPr="00542FDF" w:rsidRDefault="00CB4BF6" w:rsidP="002C3C74">
            <w:pPr>
              <w:rPr>
                <w:rFonts w:ascii="Arial" w:hAnsi="Arial" w:cs="Arial"/>
                <w:sz w:val="20"/>
              </w:rPr>
            </w:pPr>
            <w:r w:rsidRPr="00542FDF">
              <w:rPr>
                <w:rFonts w:ascii="Arial" w:hAnsi="Arial" w:cs="Arial"/>
                <w:sz w:val="20"/>
              </w:rPr>
              <w:t>Důchodové spoření</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7CF71CD0"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1C2659AE" w14:textId="77777777" w:rsidTr="002C3C74">
        <w:trPr>
          <w:trHeight w:val="260"/>
        </w:trPr>
        <w:tc>
          <w:tcPr>
            <w:tcW w:w="458" w:type="dxa"/>
            <w:vMerge w:val="restart"/>
            <w:tcBorders>
              <w:top w:val="single" w:sz="4" w:space="0" w:color="auto"/>
              <w:left w:val="single" w:sz="8" w:space="0" w:color="auto"/>
              <w:bottom w:val="single" w:sz="4" w:space="0" w:color="000000"/>
              <w:right w:val="single" w:sz="4" w:space="0" w:color="auto"/>
            </w:tcBorders>
            <w:shd w:val="clear" w:color="auto" w:fill="auto"/>
            <w:noWrap/>
            <w:vAlign w:val="bottom"/>
            <w:hideMark/>
          </w:tcPr>
          <w:p w14:paraId="793D780D" w14:textId="77777777" w:rsidR="00CB4BF6" w:rsidRPr="00542FDF" w:rsidRDefault="00CB4BF6" w:rsidP="002C3C74">
            <w:pPr>
              <w:rPr>
                <w:rFonts w:ascii="Arial" w:hAnsi="Arial" w:cs="Arial"/>
                <w:b/>
                <w:bCs/>
                <w:sz w:val="20"/>
              </w:rPr>
            </w:pPr>
            <w:r w:rsidRPr="00542FDF">
              <w:rPr>
                <w:rFonts w:ascii="Arial" w:hAnsi="Arial" w:cs="Arial"/>
                <w:b/>
                <w:bCs/>
                <w:sz w:val="20"/>
              </w:rPr>
              <w:t>342</w:t>
            </w:r>
          </w:p>
        </w:tc>
        <w:tc>
          <w:tcPr>
            <w:tcW w:w="598" w:type="dxa"/>
            <w:tcBorders>
              <w:top w:val="nil"/>
              <w:left w:val="nil"/>
              <w:bottom w:val="single" w:sz="4" w:space="0" w:color="auto"/>
              <w:right w:val="single" w:sz="4" w:space="0" w:color="auto"/>
            </w:tcBorders>
            <w:shd w:val="clear" w:color="auto" w:fill="auto"/>
            <w:noWrap/>
            <w:vAlign w:val="bottom"/>
            <w:hideMark/>
          </w:tcPr>
          <w:p w14:paraId="463371AD" w14:textId="77777777" w:rsidR="00CB4BF6" w:rsidRPr="00542FDF" w:rsidRDefault="00CB4BF6" w:rsidP="002C3C74">
            <w:pPr>
              <w:rPr>
                <w:rFonts w:ascii="Arial" w:hAnsi="Arial" w:cs="Arial"/>
                <w:sz w:val="20"/>
              </w:rPr>
            </w:pPr>
            <w:r w:rsidRPr="00542FDF">
              <w:rPr>
                <w:rFonts w:ascii="Arial" w:hAnsi="Arial" w:cs="Arial"/>
                <w:sz w:val="20"/>
              </w:rPr>
              <w:t>0300</w:t>
            </w:r>
          </w:p>
        </w:tc>
        <w:tc>
          <w:tcPr>
            <w:tcW w:w="6344" w:type="dxa"/>
            <w:tcBorders>
              <w:top w:val="nil"/>
              <w:left w:val="nil"/>
              <w:bottom w:val="single" w:sz="4" w:space="0" w:color="auto"/>
              <w:right w:val="nil"/>
            </w:tcBorders>
            <w:shd w:val="clear" w:color="auto" w:fill="auto"/>
            <w:noWrap/>
            <w:vAlign w:val="bottom"/>
            <w:hideMark/>
          </w:tcPr>
          <w:p w14:paraId="3E9CC381" w14:textId="77777777" w:rsidR="00CB4BF6" w:rsidRPr="00542FDF" w:rsidRDefault="00CB4BF6" w:rsidP="002C3C74">
            <w:pPr>
              <w:rPr>
                <w:rFonts w:ascii="Arial" w:hAnsi="Arial" w:cs="Arial"/>
                <w:sz w:val="20"/>
              </w:rPr>
            </w:pPr>
            <w:r w:rsidRPr="00542FDF">
              <w:rPr>
                <w:rFonts w:ascii="Arial" w:hAnsi="Arial" w:cs="Arial"/>
                <w:sz w:val="20"/>
              </w:rPr>
              <w:t>Daň srážková</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1F04F48C"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14E6F388" w14:textId="77777777" w:rsidTr="002C3C74">
        <w:trPr>
          <w:trHeight w:val="260"/>
        </w:trPr>
        <w:tc>
          <w:tcPr>
            <w:tcW w:w="458" w:type="dxa"/>
            <w:vMerge/>
            <w:tcBorders>
              <w:top w:val="single" w:sz="4" w:space="0" w:color="auto"/>
              <w:left w:val="single" w:sz="8" w:space="0" w:color="auto"/>
              <w:bottom w:val="single" w:sz="4" w:space="0" w:color="000000"/>
              <w:right w:val="single" w:sz="4" w:space="0" w:color="auto"/>
            </w:tcBorders>
            <w:vAlign w:val="center"/>
            <w:hideMark/>
          </w:tcPr>
          <w:p w14:paraId="064B323E"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0DD339B0" w14:textId="77777777" w:rsidR="00CB4BF6" w:rsidRPr="00542FDF" w:rsidRDefault="00CB4BF6" w:rsidP="002C3C74">
            <w:pPr>
              <w:rPr>
                <w:rFonts w:ascii="Arial" w:hAnsi="Arial" w:cs="Arial"/>
                <w:sz w:val="20"/>
              </w:rPr>
            </w:pPr>
            <w:r w:rsidRPr="00542FDF">
              <w:rPr>
                <w:rFonts w:ascii="Arial" w:hAnsi="Arial" w:cs="Arial"/>
                <w:sz w:val="20"/>
              </w:rPr>
              <w:t>0310</w:t>
            </w:r>
          </w:p>
        </w:tc>
        <w:tc>
          <w:tcPr>
            <w:tcW w:w="6344" w:type="dxa"/>
            <w:tcBorders>
              <w:top w:val="nil"/>
              <w:left w:val="nil"/>
              <w:bottom w:val="single" w:sz="4" w:space="0" w:color="auto"/>
              <w:right w:val="nil"/>
            </w:tcBorders>
            <w:shd w:val="clear" w:color="auto" w:fill="auto"/>
            <w:noWrap/>
            <w:vAlign w:val="bottom"/>
            <w:hideMark/>
          </w:tcPr>
          <w:p w14:paraId="7B58BB26" w14:textId="77777777" w:rsidR="00CB4BF6" w:rsidRPr="00542FDF" w:rsidRDefault="00CB4BF6" w:rsidP="002C3C74">
            <w:pPr>
              <w:rPr>
                <w:rFonts w:ascii="Arial" w:hAnsi="Arial" w:cs="Arial"/>
                <w:sz w:val="20"/>
              </w:rPr>
            </w:pPr>
            <w:r w:rsidRPr="00542FDF">
              <w:rPr>
                <w:rFonts w:ascii="Arial" w:hAnsi="Arial" w:cs="Arial"/>
                <w:sz w:val="20"/>
              </w:rPr>
              <w:t>Daň zálohová</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16109313"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5DE77182" w14:textId="77777777" w:rsidTr="002C3C74">
        <w:trPr>
          <w:trHeight w:val="260"/>
        </w:trPr>
        <w:tc>
          <w:tcPr>
            <w:tcW w:w="458" w:type="dxa"/>
            <w:tcBorders>
              <w:top w:val="nil"/>
              <w:left w:val="single" w:sz="8" w:space="0" w:color="auto"/>
              <w:bottom w:val="single" w:sz="4" w:space="0" w:color="auto"/>
              <w:right w:val="single" w:sz="4" w:space="0" w:color="auto"/>
            </w:tcBorders>
            <w:shd w:val="clear" w:color="auto" w:fill="auto"/>
            <w:noWrap/>
            <w:vAlign w:val="bottom"/>
            <w:hideMark/>
          </w:tcPr>
          <w:p w14:paraId="7B1961A6" w14:textId="77777777" w:rsidR="00CB4BF6" w:rsidRPr="00542FDF" w:rsidRDefault="00CB4BF6" w:rsidP="002C3C74">
            <w:pPr>
              <w:rPr>
                <w:rFonts w:ascii="Arial" w:hAnsi="Arial" w:cs="Arial"/>
                <w:b/>
                <w:bCs/>
                <w:sz w:val="20"/>
              </w:rPr>
            </w:pPr>
            <w:r w:rsidRPr="00542FDF">
              <w:rPr>
                <w:rFonts w:ascii="Arial" w:hAnsi="Arial" w:cs="Arial"/>
                <w:b/>
                <w:bCs/>
                <w:sz w:val="20"/>
              </w:rPr>
              <w:t>348</w:t>
            </w:r>
          </w:p>
        </w:tc>
        <w:tc>
          <w:tcPr>
            <w:tcW w:w="598" w:type="dxa"/>
            <w:tcBorders>
              <w:top w:val="nil"/>
              <w:left w:val="nil"/>
              <w:bottom w:val="single" w:sz="4" w:space="0" w:color="auto"/>
              <w:right w:val="single" w:sz="4" w:space="0" w:color="auto"/>
            </w:tcBorders>
            <w:shd w:val="clear" w:color="auto" w:fill="auto"/>
            <w:noWrap/>
            <w:vAlign w:val="bottom"/>
            <w:hideMark/>
          </w:tcPr>
          <w:p w14:paraId="17C414D1" w14:textId="77777777" w:rsidR="00CB4BF6" w:rsidRPr="00542FDF" w:rsidRDefault="00CB4BF6" w:rsidP="002C3C74">
            <w:pPr>
              <w:rPr>
                <w:rFonts w:ascii="Arial" w:hAnsi="Arial" w:cs="Arial"/>
                <w:sz w:val="20"/>
              </w:rPr>
            </w:pPr>
            <w:r w:rsidRPr="00542FDF">
              <w:rPr>
                <w:rFonts w:ascii="Arial" w:hAnsi="Arial" w:cs="Arial"/>
                <w:sz w:val="20"/>
              </w:rPr>
              <w:t>0011</w:t>
            </w:r>
          </w:p>
        </w:tc>
        <w:tc>
          <w:tcPr>
            <w:tcW w:w="6344" w:type="dxa"/>
            <w:tcBorders>
              <w:top w:val="nil"/>
              <w:left w:val="nil"/>
              <w:bottom w:val="single" w:sz="4" w:space="0" w:color="auto"/>
              <w:right w:val="nil"/>
            </w:tcBorders>
            <w:shd w:val="clear" w:color="auto" w:fill="auto"/>
            <w:noWrap/>
            <w:vAlign w:val="bottom"/>
            <w:hideMark/>
          </w:tcPr>
          <w:p w14:paraId="585F64F9" w14:textId="77777777" w:rsidR="00CB4BF6" w:rsidRPr="00542FDF" w:rsidRDefault="00CB4BF6" w:rsidP="002C3C74">
            <w:pPr>
              <w:rPr>
                <w:rFonts w:ascii="Arial" w:hAnsi="Arial" w:cs="Arial"/>
                <w:sz w:val="20"/>
              </w:rPr>
            </w:pPr>
            <w:r w:rsidRPr="00542FDF">
              <w:rPr>
                <w:rFonts w:ascii="Arial" w:hAnsi="Arial" w:cs="Arial"/>
                <w:sz w:val="20"/>
              </w:rPr>
              <w:t xml:space="preserve">Pohledávky za ÚSC - přijatý </w:t>
            </w:r>
            <w:proofErr w:type="spellStart"/>
            <w:r w:rsidRPr="00542FDF">
              <w:rPr>
                <w:rFonts w:ascii="Arial" w:hAnsi="Arial" w:cs="Arial"/>
                <w:sz w:val="20"/>
              </w:rPr>
              <w:t>příspěvěk</w:t>
            </w:r>
            <w:proofErr w:type="spellEnd"/>
            <w:r w:rsidRPr="00542FDF">
              <w:rPr>
                <w:rFonts w:ascii="Arial" w:hAnsi="Arial" w:cs="Arial"/>
                <w:sz w:val="20"/>
              </w:rPr>
              <w:t xml:space="preserve"> na BÚ</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5EB1967F"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1A708F8F" w14:textId="77777777" w:rsidTr="002C3C74">
        <w:trPr>
          <w:trHeight w:val="260"/>
        </w:trPr>
        <w:tc>
          <w:tcPr>
            <w:tcW w:w="458" w:type="dxa"/>
            <w:tcBorders>
              <w:top w:val="nil"/>
              <w:left w:val="single" w:sz="8" w:space="0" w:color="auto"/>
              <w:bottom w:val="single" w:sz="4" w:space="0" w:color="auto"/>
              <w:right w:val="single" w:sz="4" w:space="0" w:color="auto"/>
            </w:tcBorders>
            <w:shd w:val="clear" w:color="auto" w:fill="auto"/>
            <w:noWrap/>
            <w:vAlign w:val="bottom"/>
            <w:hideMark/>
          </w:tcPr>
          <w:p w14:paraId="12FA6D3C" w14:textId="77777777" w:rsidR="00CB4BF6" w:rsidRPr="00542FDF" w:rsidRDefault="00CB4BF6" w:rsidP="002C3C74">
            <w:pPr>
              <w:rPr>
                <w:rFonts w:ascii="Arial" w:hAnsi="Arial" w:cs="Arial"/>
                <w:b/>
                <w:bCs/>
                <w:sz w:val="20"/>
              </w:rPr>
            </w:pPr>
            <w:r w:rsidRPr="00542FDF">
              <w:rPr>
                <w:rFonts w:ascii="Arial" w:hAnsi="Arial" w:cs="Arial"/>
                <w:b/>
                <w:bCs/>
                <w:sz w:val="20"/>
              </w:rPr>
              <w:t>349</w:t>
            </w:r>
          </w:p>
        </w:tc>
        <w:tc>
          <w:tcPr>
            <w:tcW w:w="598" w:type="dxa"/>
            <w:tcBorders>
              <w:top w:val="nil"/>
              <w:left w:val="nil"/>
              <w:bottom w:val="single" w:sz="4" w:space="0" w:color="auto"/>
              <w:right w:val="single" w:sz="4" w:space="0" w:color="auto"/>
            </w:tcBorders>
            <w:shd w:val="clear" w:color="auto" w:fill="auto"/>
            <w:noWrap/>
            <w:vAlign w:val="bottom"/>
            <w:hideMark/>
          </w:tcPr>
          <w:p w14:paraId="2C3D4494" w14:textId="77777777" w:rsidR="00CB4BF6" w:rsidRPr="00542FDF" w:rsidRDefault="00CB4BF6" w:rsidP="002C3C74">
            <w:pPr>
              <w:rPr>
                <w:rFonts w:ascii="Arial" w:hAnsi="Arial" w:cs="Arial"/>
                <w:sz w:val="20"/>
              </w:rPr>
            </w:pPr>
            <w:r w:rsidRPr="00542FDF">
              <w:rPr>
                <w:rFonts w:ascii="Arial" w:hAnsi="Arial" w:cs="Arial"/>
                <w:sz w:val="20"/>
              </w:rPr>
              <w:t>0000</w:t>
            </w:r>
          </w:p>
        </w:tc>
        <w:tc>
          <w:tcPr>
            <w:tcW w:w="6344" w:type="dxa"/>
            <w:tcBorders>
              <w:top w:val="nil"/>
              <w:left w:val="nil"/>
              <w:bottom w:val="single" w:sz="4" w:space="0" w:color="auto"/>
              <w:right w:val="nil"/>
            </w:tcBorders>
            <w:shd w:val="clear" w:color="auto" w:fill="auto"/>
            <w:noWrap/>
            <w:vAlign w:val="bottom"/>
            <w:hideMark/>
          </w:tcPr>
          <w:p w14:paraId="457CBAEE" w14:textId="77777777" w:rsidR="00CB4BF6" w:rsidRPr="00542FDF" w:rsidRDefault="00CB4BF6" w:rsidP="002C3C74">
            <w:pPr>
              <w:rPr>
                <w:rFonts w:ascii="Arial" w:hAnsi="Arial" w:cs="Arial"/>
                <w:sz w:val="20"/>
              </w:rPr>
            </w:pPr>
            <w:r w:rsidRPr="00542FDF">
              <w:rPr>
                <w:rFonts w:ascii="Arial" w:hAnsi="Arial" w:cs="Arial"/>
                <w:sz w:val="20"/>
              </w:rPr>
              <w:t>Závazky k vybraným místním vládním institucím (odpisy)</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5D1C1C25"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64902598" w14:textId="77777777" w:rsidTr="002C3C74">
        <w:trPr>
          <w:trHeight w:val="260"/>
        </w:trPr>
        <w:tc>
          <w:tcPr>
            <w:tcW w:w="458" w:type="dxa"/>
            <w:tcBorders>
              <w:top w:val="nil"/>
              <w:left w:val="single" w:sz="8" w:space="0" w:color="auto"/>
              <w:bottom w:val="nil"/>
              <w:right w:val="single" w:sz="4" w:space="0" w:color="auto"/>
            </w:tcBorders>
            <w:shd w:val="clear" w:color="auto" w:fill="auto"/>
            <w:noWrap/>
            <w:vAlign w:val="bottom"/>
            <w:hideMark/>
          </w:tcPr>
          <w:p w14:paraId="6B402BCD" w14:textId="77777777" w:rsidR="00CB4BF6" w:rsidRPr="00542FDF" w:rsidRDefault="00CB4BF6" w:rsidP="002C3C74">
            <w:pPr>
              <w:rPr>
                <w:rFonts w:ascii="Arial" w:hAnsi="Arial" w:cs="Arial"/>
                <w:b/>
                <w:bCs/>
                <w:sz w:val="20"/>
              </w:rPr>
            </w:pPr>
            <w:r w:rsidRPr="00542FDF">
              <w:rPr>
                <w:rFonts w:ascii="Arial" w:hAnsi="Arial" w:cs="Arial"/>
                <w:b/>
                <w:bCs/>
                <w:sz w:val="20"/>
              </w:rPr>
              <w:t>374</w:t>
            </w:r>
          </w:p>
        </w:tc>
        <w:tc>
          <w:tcPr>
            <w:tcW w:w="598" w:type="dxa"/>
            <w:tcBorders>
              <w:top w:val="nil"/>
              <w:left w:val="nil"/>
              <w:bottom w:val="single" w:sz="4" w:space="0" w:color="auto"/>
              <w:right w:val="single" w:sz="4" w:space="0" w:color="auto"/>
            </w:tcBorders>
            <w:shd w:val="clear" w:color="auto" w:fill="auto"/>
            <w:noWrap/>
            <w:vAlign w:val="bottom"/>
            <w:hideMark/>
          </w:tcPr>
          <w:p w14:paraId="17DD42EC" w14:textId="77777777" w:rsidR="00CB4BF6" w:rsidRPr="00542FDF" w:rsidRDefault="00CB4BF6" w:rsidP="002C3C74">
            <w:pPr>
              <w:rPr>
                <w:rFonts w:ascii="Arial" w:hAnsi="Arial" w:cs="Arial"/>
                <w:sz w:val="20"/>
              </w:rPr>
            </w:pPr>
            <w:r w:rsidRPr="00542FDF">
              <w:rPr>
                <w:rFonts w:ascii="Arial" w:hAnsi="Arial" w:cs="Arial"/>
                <w:sz w:val="20"/>
              </w:rPr>
              <w:t>0110</w:t>
            </w:r>
          </w:p>
        </w:tc>
        <w:tc>
          <w:tcPr>
            <w:tcW w:w="6344" w:type="dxa"/>
            <w:tcBorders>
              <w:top w:val="nil"/>
              <w:left w:val="nil"/>
              <w:bottom w:val="single" w:sz="4" w:space="0" w:color="auto"/>
              <w:right w:val="nil"/>
            </w:tcBorders>
            <w:shd w:val="clear" w:color="auto" w:fill="auto"/>
            <w:noWrap/>
            <w:vAlign w:val="bottom"/>
            <w:hideMark/>
          </w:tcPr>
          <w:p w14:paraId="1E5D1D7F" w14:textId="77777777" w:rsidR="00CB4BF6" w:rsidRPr="00542FDF" w:rsidRDefault="00CB4BF6" w:rsidP="002C3C74">
            <w:pPr>
              <w:rPr>
                <w:rFonts w:ascii="Arial" w:hAnsi="Arial" w:cs="Arial"/>
                <w:sz w:val="20"/>
              </w:rPr>
            </w:pPr>
            <w:r w:rsidRPr="00542FDF">
              <w:rPr>
                <w:rFonts w:ascii="Arial" w:hAnsi="Arial" w:cs="Arial"/>
                <w:sz w:val="20"/>
              </w:rPr>
              <w:t>Přijaté zálohy na dotace</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754148BB"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60996B71" w14:textId="77777777" w:rsidTr="002C3C74">
        <w:trPr>
          <w:trHeight w:val="260"/>
        </w:trPr>
        <w:tc>
          <w:tcPr>
            <w:tcW w:w="458" w:type="dxa"/>
            <w:tcBorders>
              <w:top w:val="single" w:sz="4" w:space="0" w:color="auto"/>
              <w:left w:val="single" w:sz="8" w:space="0" w:color="auto"/>
              <w:bottom w:val="nil"/>
              <w:right w:val="single" w:sz="4" w:space="0" w:color="auto"/>
            </w:tcBorders>
            <w:shd w:val="clear" w:color="auto" w:fill="auto"/>
            <w:noWrap/>
            <w:vAlign w:val="bottom"/>
            <w:hideMark/>
          </w:tcPr>
          <w:p w14:paraId="08FF1535" w14:textId="77777777" w:rsidR="00CB4BF6" w:rsidRPr="00542FDF" w:rsidRDefault="00CB4BF6" w:rsidP="002C3C74">
            <w:pPr>
              <w:rPr>
                <w:rFonts w:ascii="Arial" w:hAnsi="Arial" w:cs="Arial"/>
                <w:b/>
                <w:bCs/>
                <w:sz w:val="20"/>
              </w:rPr>
            </w:pPr>
            <w:r w:rsidRPr="00542FDF">
              <w:rPr>
                <w:rFonts w:ascii="Arial" w:hAnsi="Arial" w:cs="Arial"/>
                <w:b/>
                <w:bCs/>
                <w:sz w:val="20"/>
              </w:rPr>
              <w:t>377</w:t>
            </w:r>
          </w:p>
        </w:tc>
        <w:tc>
          <w:tcPr>
            <w:tcW w:w="598" w:type="dxa"/>
            <w:tcBorders>
              <w:top w:val="nil"/>
              <w:left w:val="nil"/>
              <w:bottom w:val="single" w:sz="4" w:space="0" w:color="auto"/>
              <w:right w:val="single" w:sz="4" w:space="0" w:color="auto"/>
            </w:tcBorders>
            <w:shd w:val="clear" w:color="auto" w:fill="auto"/>
            <w:noWrap/>
            <w:vAlign w:val="bottom"/>
            <w:hideMark/>
          </w:tcPr>
          <w:p w14:paraId="3CDD55B1" w14:textId="77777777" w:rsidR="00CB4BF6" w:rsidRPr="00542FDF" w:rsidRDefault="00CB4BF6" w:rsidP="002C3C74">
            <w:pPr>
              <w:rPr>
                <w:rFonts w:ascii="Arial" w:hAnsi="Arial" w:cs="Arial"/>
                <w:sz w:val="20"/>
              </w:rPr>
            </w:pPr>
            <w:r w:rsidRPr="00542FDF">
              <w:rPr>
                <w:rFonts w:ascii="Arial" w:hAnsi="Arial" w:cs="Arial"/>
                <w:sz w:val="20"/>
              </w:rPr>
              <w:t>0000</w:t>
            </w:r>
          </w:p>
        </w:tc>
        <w:tc>
          <w:tcPr>
            <w:tcW w:w="6344" w:type="dxa"/>
            <w:tcBorders>
              <w:top w:val="nil"/>
              <w:left w:val="nil"/>
              <w:bottom w:val="single" w:sz="4" w:space="0" w:color="auto"/>
              <w:right w:val="nil"/>
            </w:tcBorders>
            <w:shd w:val="clear" w:color="auto" w:fill="auto"/>
            <w:noWrap/>
            <w:vAlign w:val="bottom"/>
            <w:hideMark/>
          </w:tcPr>
          <w:p w14:paraId="122D2D10" w14:textId="77777777" w:rsidR="00CB4BF6" w:rsidRPr="00542FDF" w:rsidRDefault="00CB4BF6" w:rsidP="002C3C74">
            <w:pPr>
              <w:rPr>
                <w:rFonts w:ascii="Arial" w:hAnsi="Arial" w:cs="Arial"/>
                <w:sz w:val="20"/>
              </w:rPr>
            </w:pPr>
            <w:r w:rsidRPr="00542FDF">
              <w:rPr>
                <w:rFonts w:ascii="Arial" w:hAnsi="Arial" w:cs="Arial"/>
                <w:sz w:val="20"/>
              </w:rPr>
              <w:t>Ostatní krátkodobé pohledávky</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6A267668"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7E9E03DB" w14:textId="77777777" w:rsidTr="002C3C74">
        <w:trPr>
          <w:trHeight w:val="260"/>
        </w:trPr>
        <w:tc>
          <w:tcPr>
            <w:tcW w:w="458" w:type="dxa"/>
            <w:tcBorders>
              <w:top w:val="single" w:sz="4" w:space="0" w:color="auto"/>
              <w:left w:val="single" w:sz="8" w:space="0" w:color="auto"/>
              <w:bottom w:val="nil"/>
              <w:right w:val="single" w:sz="4" w:space="0" w:color="auto"/>
            </w:tcBorders>
            <w:shd w:val="clear" w:color="auto" w:fill="auto"/>
            <w:noWrap/>
            <w:vAlign w:val="bottom"/>
            <w:hideMark/>
          </w:tcPr>
          <w:p w14:paraId="78BBAAF5" w14:textId="77777777" w:rsidR="00CB4BF6" w:rsidRPr="00542FDF" w:rsidRDefault="00CB4BF6" w:rsidP="002C3C74">
            <w:pPr>
              <w:rPr>
                <w:rFonts w:ascii="Arial" w:hAnsi="Arial" w:cs="Arial"/>
                <w:b/>
                <w:bCs/>
                <w:sz w:val="20"/>
              </w:rPr>
            </w:pPr>
            <w:r w:rsidRPr="00542FDF">
              <w:rPr>
                <w:rFonts w:ascii="Arial" w:hAnsi="Arial" w:cs="Arial"/>
                <w:b/>
                <w:bCs/>
                <w:sz w:val="20"/>
              </w:rPr>
              <w:t>378</w:t>
            </w:r>
          </w:p>
        </w:tc>
        <w:tc>
          <w:tcPr>
            <w:tcW w:w="598" w:type="dxa"/>
            <w:tcBorders>
              <w:top w:val="nil"/>
              <w:left w:val="nil"/>
              <w:bottom w:val="single" w:sz="4" w:space="0" w:color="auto"/>
              <w:right w:val="single" w:sz="4" w:space="0" w:color="auto"/>
            </w:tcBorders>
            <w:shd w:val="clear" w:color="auto" w:fill="auto"/>
            <w:noWrap/>
            <w:vAlign w:val="bottom"/>
            <w:hideMark/>
          </w:tcPr>
          <w:p w14:paraId="529A8232" w14:textId="77777777" w:rsidR="00CB4BF6" w:rsidRPr="00542FDF" w:rsidRDefault="00CB4BF6" w:rsidP="002C3C74">
            <w:pPr>
              <w:rPr>
                <w:rFonts w:ascii="Arial" w:hAnsi="Arial" w:cs="Arial"/>
                <w:sz w:val="20"/>
              </w:rPr>
            </w:pPr>
            <w:r w:rsidRPr="00542FDF">
              <w:rPr>
                <w:rFonts w:ascii="Arial" w:hAnsi="Arial" w:cs="Arial"/>
                <w:sz w:val="20"/>
              </w:rPr>
              <w:t>0000</w:t>
            </w:r>
          </w:p>
        </w:tc>
        <w:tc>
          <w:tcPr>
            <w:tcW w:w="6344" w:type="dxa"/>
            <w:tcBorders>
              <w:top w:val="nil"/>
              <w:left w:val="nil"/>
              <w:bottom w:val="single" w:sz="4" w:space="0" w:color="auto"/>
              <w:right w:val="nil"/>
            </w:tcBorders>
            <w:shd w:val="clear" w:color="auto" w:fill="auto"/>
            <w:noWrap/>
            <w:vAlign w:val="bottom"/>
            <w:hideMark/>
          </w:tcPr>
          <w:p w14:paraId="0C81A87C" w14:textId="77777777" w:rsidR="00CB4BF6" w:rsidRPr="00542FDF" w:rsidRDefault="00CB4BF6" w:rsidP="002C3C74">
            <w:pPr>
              <w:rPr>
                <w:rFonts w:ascii="Arial" w:hAnsi="Arial" w:cs="Arial"/>
                <w:sz w:val="20"/>
              </w:rPr>
            </w:pPr>
            <w:r w:rsidRPr="00542FDF">
              <w:rPr>
                <w:rFonts w:ascii="Arial" w:hAnsi="Arial" w:cs="Arial"/>
                <w:sz w:val="20"/>
              </w:rPr>
              <w:t>Ostatní krátkodobé závazky                    (zálohy)</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65295B3C"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7C7E1B7E" w14:textId="77777777" w:rsidTr="002C3C74">
        <w:trPr>
          <w:trHeight w:val="260"/>
        </w:trPr>
        <w:tc>
          <w:tcPr>
            <w:tcW w:w="458" w:type="dxa"/>
            <w:tcBorders>
              <w:top w:val="single" w:sz="4" w:space="0" w:color="auto"/>
              <w:left w:val="single" w:sz="8" w:space="0" w:color="auto"/>
              <w:bottom w:val="nil"/>
              <w:right w:val="single" w:sz="4" w:space="0" w:color="auto"/>
            </w:tcBorders>
            <w:shd w:val="clear" w:color="auto" w:fill="auto"/>
            <w:noWrap/>
            <w:vAlign w:val="bottom"/>
            <w:hideMark/>
          </w:tcPr>
          <w:p w14:paraId="0F06DA74" w14:textId="77777777" w:rsidR="00CB4BF6" w:rsidRPr="00542FDF" w:rsidRDefault="00CB4BF6" w:rsidP="002C3C74">
            <w:pPr>
              <w:rPr>
                <w:rFonts w:ascii="Arial" w:hAnsi="Arial" w:cs="Arial"/>
                <w:b/>
                <w:bCs/>
                <w:sz w:val="20"/>
              </w:rPr>
            </w:pPr>
            <w:r w:rsidRPr="00542FDF">
              <w:rPr>
                <w:rFonts w:ascii="Arial" w:hAnsi="Arial" w:cs="Arial"/>
                <w:b/>
                <w:bCs/>
                <w:sz w:val="20"/>
              </w:rPr>
              <w:t>381</w:t>
            </w:r>
          </w:p>
        </w:tc>
        <w:tc>
          <w:tcPr>
            <w:tcW w:w="598" w:type="dxa"/>
            <w:tcBorders>
              <w:top w:val="nil"/>
              <w:left w:val="nil"/>
              <w:bottom w:val="single" w:sz="4" w:space="0" w:color="auto"/>
              <w:right w:val="single" w:sz="4" w:space="0" w:color="auto"/>
            </w:tcBorders>
            <w:shd w:val="clear" w:color="auto" w:fill="auto"/>
            <w:noWrap/>
            <w:vAlign w:val="bottom"/>
            <w:hideMark/>
          </w:tcPr>
          <w:p w14:paraId="14F74B37" w14:textId="77777777" w:rsidR="00CB4BF6" w:rsidRPr="00542FDF" w:rsidRDefault="00CB4BF6" w:rsidP="002C3C74">
            <w:pPr>
              <w:rPr>
                <w:rFonts w:ascii="Arial" w:hAnsi="Arial" w:cs="Arial"/>
                <w:sz w:val="20"/>
              </w:rPr>
            </w:pPr>
            <w:r w:rsidRPr="00542FDF">
              <w:rPr>
                <w:rFonts w:ascii="Arial" w:hAnsi="Arial" w:cs="Arial"/>
                <w:sz w:val="20"/>
              </w:rPr>
              <w:t>0000</w:t>
            </w:r>
          </w:p>
        </w:tc>
        <w:tc>
          <w:tcPr>
            <w:tcW w:w="6344" w:type="dxa"/>
            <w:tcBorders>
              <w:top w:val="nil"/>
              <w:left w:val="nil"/>
              <w:bottom w:val="single" w:sz="4" w:space="0" w:color="auto"/>
              <w:right w:val="nil"/>
            </w:tcBorders>
            <w:shd w:val="clear" w:color="auto" w:fill="auto"/>
            <w:noWrap/>
            <w:vAlign w:val="bottom"/>
            <w:hideMark/>
          </w:tcPr>
          <w:p w14:paraId="6E0D43DC" w14:textId="77777777" w:rsidR="00CB4BF6" w:rsidRPr="00542FDF" w:rsidRDefault="00CB4BF6" w:rsidP="002C3C74">
            <w:pPr>
              <w:rPr>
                <w:rFonts w:ascii="Arial" w:hAnsi="Arial" w:cs="Arial"/>
                <w:sz w:val="20"/>
              </w:rPr>
            </w:pPr>
            <w:r w:rsidRPr="00542FDF">
              <w:rPr>
                <w:rFonts w:ascii="Arial" w:hAnsi="Arial" w:cs="Arial"/>
                <w:sz w:val="20"/>
              </w:rPr>
              <w:t>Náklady příštích období</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0DF148AF"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23BB77FF" w14:textId="77777777" w:rsidTr="002C3C74">
        <w:trPr>
          <w:trHeight w:val="260"/>
        </w:trPr>
        <w:tc>
          <w:tcPr>
            <w:tcW w:w="458" w:type="dxa"/>
            <w:tcBorders>
              <w:top w:val="single" w:sz="4" w:space="0" w:color="auto"/>
              <w:left w:val="single" w:sz="8" w:space="0" w:color="auto"/>
              <w:bottom w:val="nil"/>
              <w:right w:val="single" w:sz="4" w:space="0" w:color="auto"/>
            </w:tcBorders>
            <w:shd w:val="clear" w:color="auto" w:fill="auto"/>
            <w:noWrap/>
            <w:vAlign w:val="bottom"/>
            <w:hideMark/>
          </w:tcPr>
          <w:p w14:paraId="0CF19A47" w14:textId="77777777" w:rsidR="00CB4BF6" w:rsidRPr="00542FDF" w:rsidRDefault="00CB4BF6" w:rsidP="002C3C74">
            <w:pPr>
              <w:rPr>
                <w:rFonts w:ascii="Arial" w:hAnsi="Arial" w:cs="Arial"/>
                <w:b/>
                <w:bCs/>
                <w:sz w:val="20"/>
              </w:rPr>
            </w:pPr>
            <w:r w:rsidRPr="00542FDF">
              <w:rPr>
                <w:rFonts w:ascii="Arial" w:hAnsi="Arial" w:cs="Arial"/>
                <w:b/>
                <w:bCs/>
                <w:sz w:val="20"/>
              </w:rPr>
              <w:t>384</w:t>
            </w:r>
          </w:p>
        </w:tc>
        <w:tc>
          <w:tcPr>
            <w:tcW w:w="598" w:type="dxa"/>
            <w:tcBorders>
              <w:top w:val="nil"/>
              <w:left w:val="nil"/>
              <w:bottom w:val="single" w:sz="4" w:space="0" w:color="auto"/>
              <w:right w:val="single" w:sz="4" w:space="0" w:color="auto"/>
            </w:tcBorders>
            <w:shd w:val="clear" w:color="auto" w:fill="auto"/>
            <w:noWrap/>
            <w:vAlign w:val="bottom"/>
            <w:hideMark/>
          </w:tcPr>
          <w:p w14:paraId="2BB83FAE" w14:textId="77777777" w:rsidR="00CB4BF6" w:rsidRPr="00542FDF" w:rsidRDefault="00CB4BF6" w:rsidP="002C3C74">
            <w:pPr>
              <w:rPr>
                <w:rFonts w:ascii="Arial" w:hAnsi="Arial" w:cs="Arial"/>
                <w:sz w:val="20"/>
              </w:rPr>
            </w:pPr>
            <w:r w:rsidRPr="00542FDF">
              <w:rPr>
                <w:rFonts w:ascii="Arial" w:hAnsi="Arial" w:cs="Arial"/>
                <w:sz w:val="20"/>
              </w:rPr>
              <w:t>0012</w:t>
            </w:r>
          </w:p>
        </w:tc>
        <w:tc>
          <w:tcPr>
            <w:tcW w:w="6344" w:type="dxa"/>
            <w:tcBorders>
              <w:top w:val="nil"/>
              <w:left w:val="nil"/>
              <w:bottom w:val="single" w:sz="4" w:space="0" w:color="auto"/>
              <w:right w:val="nil"/>
            </w:tcBorders>
            <w:shd w:val="clear" w:color="auto" w:fill="auto"/>
            <w:noWrap/>
            <w:vAlign w:val="bottom"/>
            <w:hideMark/>
          </w:tcPr>
          <w:p w14:paraId="566FBE4A" w14:textId="77777777" w:rsidR="00CB4BF6" w:rsidRPr="00542FDF" w:rsidRDefault="00CB4BF6" w:rsidP="002C3C74">
            <w:pPr>
              <w:rPr>
                <w:rFonts w:ascii="Arial" w:hAnsi="Arial" w:cs="Arial"/>
                <w:sz w:val="20"/>
              </w:rPr>
            </w:pPr>
            <w:r w:rsidRPr="00542FDF">
              <w:rPr>
                <w:rFonts w:ascii="Arial" w:hAnsi="Arial" w:cs="Arial"/>
                <w:sz w:val="20"/>
              </w:rPr>
              <w:t>Výnosy příštích období</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17E4130C"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104D2AB3" w14:textId="77777777" w:rsidTr="002C3C74">
        <w:trPr>
          <w:trHeight w:val="260"/>
        </w:trPr>
        <w:tc>
          <w:tcPr>
            <w:tcW w:w="458" w:type="dxa"/>
            <w:tcBorders>
              <w:top w:val="single" w:sz="4" w:space="0" w:color="auto"/>
              <w:left w:val="single" w:sz="8" w:space="0" w:color="auto"/>
              <w:bottom w:val="nil"/>
              <w:right w:val="single" w:sz="4" w:space="0" w:color="auto"/>
            </w:tcBorders>
            <w:shd w:val="clear" w:color="auto" w:fill="auto"/>
            <w:noWrap/>
            <w:vAlign w:val="bottom"/>
            <w:hideMark/>
          </w:tcPr>
          <w:p w14:paraId="69F733CC" w14:textId="77777777" w:rsidR="00CB4BF6" w:rsidRPr="00542FDF" w:rsidRDefault="00CB4BF6" w:rsidP="002C3C74">
            <w:pPr>
              <w:rPr>
                <w:rFonts w:ascii="Arial" w:hAnsi="Arial" w:cs="Arial"/>
                <w:b/>
                <w:bCs/>
                <w:sz w:val="20"/>
              </w:rPr>
            </w:pPr>
            <w:r w:rsidRPr="00542FDF">
              <w:rPr>
                <w:rFonts w:ascii="Arial" w:hAnsi="Arial" w:cs="Arial"/>
                <w:b/>
                <w:bCs/>
                <w:sz w:val="20"/>
              </w:rPr>
              <w:t>388</w:t>
            </w:r>
          </w:p>
        </w:tc>
        <w:tc>
          <w:tcPr>
            <w:tcW w:w="598" w:type="dxa"/>
            <w:tcBorders>
              <w:top w:val="nil"/>
              <w:left w:val="nil"/>
              <w:bottom w:val="single" w:sz="4" w:space="0" w:color="auto"/>
              <w:right w:val="single" w:sz="4" w:space="0" w:color="auto"/>
            </w:tcBorders>
            <w:shd w:val="clear" w:color="auto" w:fill="auto"/>
            <w:noWrap/>
            <w:vAlign w:val="bottom"/>
            <w:hideMark/>
          </w:tcPr>
          <w:p w14:paraId="4B8B01DC" w14:textId="77777777" w:rsidR="00CB4BF6" w:rsidRPr="00542FDF" w:rsidRDefault="00CB4BF6" w:rsidP="002C3C74">
            <w:pPr>
              <w:rPr>
                <w:rFonts w:ascii="Arial" w:hAnsi="Arial" w:cs="Arial"/>
                <w:sz w:val="20"/>
              </w:rPr>
            </w:pPr>
            <w:r w:rsidRPr="00542FDF">
              <w:rPr>
                <w:rFonts w:ascii="Arial" w:hAnsi="Arial" w:cs="Arial"/>
                <w:sz w:val="20"/>
              </w:rPr>
              <w:t>0000</w:t>
            </w:r>
          </w:p>
        </w:tc>
        <w:tc>
          <w:tcPr>
            <w:tcW w:w="6344" w:type="dxa"/>
            <w:tcBorders>
              <w:top w:val="nil"/>
              <w:left w:val="nil"/>
              <w:bottom w:val="single" w:sz="4" w:space="0" w:color="auto"/>
              <w:right w:val="nil"/>
            </w:tcBorders>
            <w:shd w:val="clear" w:color="auto" w:fill="auto"/>
            <w:noWrap/>
            <w:vAlign w:val="bottom"/>
            <w:hideMark/>
          </w:tcPr>
          <w:p w14:paraId="2ED32C37" w14:textId="77777777" w:rsidR="00CB4BF6" w:rsidRPr="00542FDF" w:rsidRDefault="00CB4BF6" w:rsidP="002C3C74">
            <w:pPr>
              <w:rPr>
                <w:rFonts w:ascii="Arial" w:hAnsi="Arial" w:cs="Arial"/>
                <w:sz w:val="20"/>
              </w:rPr>
            </w:pPr>
            <w:r w:rsidRPr="00542FDF">
              <w:rPr>
                <w:rFonts w:ascii="Arial" w:hAnsi="Arial" w:cs="Arial"/>
                <w:sz w:val="20"/>
              </w:rPr>
              <w:t>Dohadný účet aktivní</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765404E8"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644CC409" w14:textId="77777777" w:rsidTr="002C3C74">
        <w:trPr>
          <w:trHeight w:val="260"/>
        </w:trPr>
        <w:tc>
          <w:tcPr>
            <w:tcW w:w="45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B6BD696" w14:textId="77777777" w:rsidR="00CB4BF6" w:rsidRPr="00542FDF" w:rsidRDefault="00CB4BF6" w:rsidP="002C3C74">
            <w:pPr>
              <w:rPr>
                <w:rFonts w:ascii="Arial" w:hAnsi="Arial" w:cs="Arial"/>
                <w:b/>
                <w:bCs/>
                <w:sz w:val="20"/>
              </w:rPr>
            </w:pPr>
            <w:r w:rsidRPr="00542FDF">
              <w:rPr>
                <w:rFonts w:ascii="Arial" w:hAnsi="Arial" w:cs="Arial"/>
                <w:b/>
                <w:bCs/>
                <w:sz w:val="20"/>
              </w:rPr>
              <w:t>389</w:t>
            </w:r>
          </w:p>
        </w:tc>
        <w:tc>
          <w:tcPr>
            <w:tcW w:w="598" w:type="dxa"/>
            <w:tcBorders>
              <w:top w:val="nil"/>
              <w:left w:val="nil"/>
              <w:bottom w:val="single" w:sz="4" w:space="0" w:color="auto"/>
              <w:right w:val="single" w:sz="4" w:space="0" w:color="auto"/>
            </w:tcBorders>
            <w:shd w:val="clear" w:color="auto" w:fill="auto"/>
            <w:noWrap/>
            <w:vAlign w:val="bottom"/>
            <w:hideMark/>
          </w:tcPr>
          <w:p w14:paraId="73143638" w14:textId="77777777" w:rsidR="00CB4BF6" w:rsidRPr="00542FDF" w:rsidRDefault="00CB4BF6" w:rsidP="002C3C74">
            <w:pPr>
              <w:rPr>
                <w:rFonts w:ascii="Arial" w:hAnsi="Arial" w:cs="Arial"/>
                <w:sz w:val="20"/>
              </w:rPr>
            </w:pPr>
            <w:r w:rsidRPr="00542FDF">
              <w:rPr>
                <w:rFonts w:ascii="Arial" w:hAnsi="Arial" w:cs="Arial"/>
                <w:sz w:val="20"/>
              </w:rPr>
              <w:t>0000</w:t>
            </w:r>
          </w:p>
        </w:tc>
        <w:tc>
          <w:tcPr>
            <w:tcW w:w="6344" w:type="dxa"/>
            <w:tcBorders>
              <w:top w:val="nil"/>
              <w:left w:val="nil"/>
              <w:bottom w:val="single" w:sz="4" w:space="0" w:color="auto"/>
              <w:right w:val="nil"/>
            </w:tcBorders>
            <w:shd w:val="clear" w:color="auto" w:fill="auto"/>
            <w:noWrap/>
            <w:vAlign w:val="bottom"/>
            <w:hideMark/>
          </w:tcPr>
          <w:p w14:paraId="6970FAC0" w14:textId="77777777" w:rsidR="00CB4BF6" w:rsidRPr="00542FDF" w:rsidRDefault="00CB4BF6" w:rsidP="002C3C74">
            <w:pPr>
              <w:rPr>
                <w:rFonts w:ascii="Arial" w:hAnsi="Arial" w:cs="Arial"/>
                <w:sz w:val="20"/>
              </w:rPr>
            </w:pPr>
            <w:r w:rsidRPr="00542FDF">
              <w:rPr>
                <w:rFonts w:ascii="Arial" w:hAnsi="Arial" w:cs="Arial"/>
                <w:sz w:val="20"/>
              </w:rPr>
              <w:t>Dohadný účet pasivní</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2E50940F"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0EB5170C" w14:textId="77777777" w:rsidTr="002C3C74">
        <w:trPr>
          <w:trHeight w:val="260"/>
        </w:trPr>
        <w:tc>
          <w:tcPr>
            <w:tcW w:w="458" w:type="dxa"/>
            <w:tcBorders>
              <w:top w:val="nil"/>
              <w:left w:val="single" w:sz="8" w:space="0" w:color="auto"/>
              <w:bottom w:val="single" w:sz="4" w:space="0" w:color="auto"/>
              <w:right w:val="single" w:sz="4" w:space="0" w:color="auto"/>
            </w:tcBorders>
            <w:shd w:val="clear" w:color="auto" w:fill="auto"/>
            <w:noWrap/>
            <w:vAlign w:val="bottom"/>
            <w:hideMark/>
          </w:tcPr>
          <w:p w14:paraId="70097D23" w14:textId="77777777" w:rsidR="00CB4BF6" w:rsidRPr="00542FDF" w:rsidRDefault="00CB4BF6" w:rsidP="002C3C74">
            <w:pPr>
              <w:rPr>
                <w:rFonts w:ascii="Arial" w:hAnsi="Arial" w:cs="Arial"/>
                <w:b/>
                <w:bCs/>
                <w:sz w:val="20"/>
              </w:rPr>
            </w:pPr>
            <w:r w:rsidRPr="00542FDF">
              <w:rPr>
                <w:rFonts w:ascii="Arial" w:hAnsi="Arial" w:cs="Arial"/>
                <w:b/>
                <w:bCs/>
                <w:sz w:val="20"/>
              </w:rPr>
              <w:t>401</w:t>
            </w:r>
          </w:p>
        </w:tc>
        <w:tc>
          <w:tcPr>
            <w:tcW w:w="598" w:type="dxa"/>
            <w:tcBorders>
              <w:top w:val="nil"/>
              <w:left w:val="nil"/>
              <w:bottom w:val="single" w:sz="4" w:space="0" w:color="auto"/>
              <w:right w:val="single" w:sz="4" w:space="0" w:color="auto"/>
            </w:tcBorders>
            <w:shd w:val="clear" w:color="auto" w:fill="auto"/>
            <w:noWrap/>
            <w:vAlign w:val="bottom"/>
            <w:hideMark/>
          </w:tcPr>
          <w:p w14:paraId="371288D3" w14:textId="77777777" w:rsidR="00CB4BF6" w:rsidRPr="00542FDF" w:rsidRDefault="00CB4BF6" w:rsidP="002C3C74">
            <w:pPr>
              <w:rPr>
                <w:rFonts w:ascii="Arial" w:hAnsi="Arial" w:cs="Arial"/>
                <w:sz w:val="20"/>
              </w:rPr>
            </w:pPr>
            <w:r w:rsidRPr="00542FDF">
              <w:rPr>
                <w:rFonts w:ascii="Arial" w:hAnsi="Arial" w:cs="Arial"/>
                <w:sz w:val="20"/>
              </w:rPr>
              <w:t>0000</w:t>
            </w:r>
          </w:p>
        </w:tc>
        <w:tc>
          <w:tcPr>
            <w:tcW w:w="6344" w:type="dxa"/>
            <w:tcBorders>
              <w:top w:val="nil"/>
              <w:left w:val="nil"/>
              <w:bottom w:val="single" w:sz="4" w:space="0" w:color="auto"/>
              <w:right w:val="nil"/>
            </w:tcBorders>
            <w:shd w:val="clear" w:color="auto" w:fill="auto"/>
            <w:noWrap/>
            <w:vAlign w:val="bottom"/>
            <w:hideMark/>
          </w:tcPr>
          <w:p w14:paraId="5D17C9B6" w14:textId="77777777" w:rsidR="00CB4BF6" w:rsidRPr="00542FDF" w:rsidRDefault="00CB4BF6" w:rsidP="002C3C74">
            <w:pPr>
              <w:rPr>
                <w:rFonts w:ascii="Arial" w:hAnsi="Arial" w:cs="Arial"/>
                <w:sz w:val="20"/>
              </w:rPr>
            </w:pPr>
            <w:r w:rsidRPr="00542FDF">
              <w:rPr>
                <w:rFonts w:ascii="Arial" w:hAnsi="Arial" w:cs="Arial"/>
                <w:sz w:val="20"/>
              </w:rPr>
              <w:t>Jmění účetní jednotky</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74A23AC2"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2C32D85C" w14:textId="77777777" w:rsidTr="002C3C74">
        <w:trPr>
          <w:trHeight w:val="260"/>
        </w:trPr>
        <w:tc>
          <w:tcPr>
            <w:tcW w:w="458"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5441D07E" w14:textId="77777777" w:rsidR="00CB4BF6" w:rsidRPr="00542FDF" w:rsidRDefault="00CB4BF6" w:rsidP="002C3C74">
            <w:pPr>
              <w:rPr>
                <w:rFonts w:ascii="Arial" w:hAnsi="Arial" w:cs="Arial"/>
                <w:b/>
                <w:bCs/>
                <w:sz w:val="20"/>
              </w:rPr>
            </w:pPr>
            <w:r w:rsidRPr="00542FDF">
              <w:rPr>
                <w:rFonts w:ascii="Arial" w:hAnsi="Arial" w:cs="Arial"/>
                <w:b/>
                <w:bCs/>
                <w:sz w:val="20"/>
              </w:rPr>
              <w:t>403</w:t>
            </w:r>
          </w:p>
        </w:tc>
        <w:tc>
          <w:tcPr>
            <w:tcW w:w="598" w:type="dxa"/>
            <w:tcBorders>
              <w:top w:val="nil"/>
              <w:left w:val="nil"/>
              <w:bottom w:val="nil"/>
              <w:right w:val="single" w:sz="4" w:space="0" w:color="auto"/>
            </w:tcBorders>
            <w:shd w:val="clear" w:color="auto" w:fill="auto"/>
            <w:noWrap/>
            <w:vAlign w:val="bottom"/>
            <w:hideMark/>
          </w:tcPr>
          <w:p w14:paraId="7BE86742" w14:textId="77777777" w:rsidR="00CB4BF6" w:rsidRPr="00542FDF" w:rsidRDefault="00CB4BF6" w:rsidP="002C3C74">
            <w:pPr>
              <w:rPr>
                <w:rFonts w:ascii="Arial" w:hAnsi="Arial" w:cs="Arial"/>
                <w:sz w:val="20"/>
              </w:rPr>
            </w:pPr>
            <w:r w:rsidRPr="00542FDF">
              <w:rPr>
                <w:rFonts w:ascii="Arial" w:hAnsi="Arial" w:cs="Arial"/>
                <w:sz w:val="20"/>
              </w:rPr>
              <w:t>0310</w:t>
            </w:r>
          </w:p>
        </w:tc>
        <w:tc>
          <w:tcPr>
            <w:tcW w:w="6344" w:type="dxa"/>
            <w:tcBorders>
              <w:top w:val="nil"/>
              <w:left w:val="nil"/>
              <w:bottom w:val="nil"/>
              <w:right w:val="nil"/>
            </w:tcBorders>
            <w:shd w:val="clear" w:color="auto" w:fill="auto"/>
            <w:noWrap/>
            <w:vAlign w:val="bottom"/>
            <w:hideMark/>
          </w:tcPr>
          <w:p w14:paraId="1DCE47FD" w14:textId="77777777" w:rsidR="00CB4BF6" w:rsidRPr="00542FDF" w:rsidRDefault="00CB4BF6" w:rsidP="002C3C74">
            <w:pPr>
              <w:rPr>
                <w:rFonts w:ascii="Arial" w:hAnsi="Arial" w:cs="Arial"/>
                <w:sz w:val="20"/>
              </w:rPr>
            </w:pPr>
            <w:r w:rsidRPr="00542FDF">
              <w:rPr>
                <w:rFonts w:ascii="Arial" w:hAnsi="Arial" w:cs="Arial"/>
                <w:sz w:val="20"/>
              </w:rPr>
              <w:t>Investiční transfery</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0DAC75E0"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407FC5B7" w14:textId="77777777" w:rsidTr="002C3C74">
        <w:trPr>
          <w:trHeight w:val="260"/>
        </w:trPr>
        <w:tc>
          <w:tcPr>
            <w:tcW w:w="458" w:type="dxa"/>
            <w:vMerge/>
            <w:tcBorders>
              <w:top w:val="nil"/>
              <w:left w:val="single" w:sz="8" w:space="0" w:color="auto"/>
              <w:bottom w:val="single" w:sz="4" w:space="0" w:color="000000"/>
              <w:right w:val="single" w:sz="4" w:space="0" w:color="auto"/>
            </w:tcBorders>
            <w:vAlign w:val="center"/>
            <w:hideMark/>
          </w:tcPr>
          <w:p w14:paraId="35A30DED" w14:textId="77777777" w:rsidR="00CB4BF6" w:rsidRPr="00542FDF" w:rsidRDefault="00CB4BF6" w:rsidP="002C3C74">
            <w:pPr>
              <w:rPr>
                <w:rFonts w:ascii="Arial" w:hAnsi="Arial" w:cs="Arial"/>
                <w:b/>
                <w:bCs/>
                <w:sz w:val="20"/>
              </w:rPr>
            </w:pPr>
          </w:p>
        </w:tc>
        <w:tc>
          <w:tcPr>
            <w:tcW w:w="598" w:type="dxa"/>
            <w:tcBorders>
              <w:top w:val="single" w:sz="4" w:space="0" w:color="auto"/>
              <w:left w:val="nil"/>
              <w:bottom w:val="single" w:sz="4" w:space="0" w:color="auto"/>
              <w:right w:val="single" w:sz="4" w:space="0" w:color="auto"/>
            </w:tcBorders>
            <w:shd w:val="clear" w:color="auto" w:fill="auto"/>
            <w:noWrap/>
            <w:vAlign w:val="bottom"/>
            <w:hideMark/>
          </w:tcPr>
          <w:p w14:paraId="4B5A0208" w14:textId="77777777" w:rsidR="00CB4BF6" w:rsidRPr="00542FDF" w:rsidRDefault="00CB4BF6" w:rsidP="002C3C74">
            <w:pPr>
              <w:rPr>
                <w:rFonts w:ascii="Arial" w:hAnsi="Arial" w:cs="Arial"/>
                <w:sz w:val="20"/>
              </w:rPr>
            </w:pPr>
            <w:r w:rsidRPr="00542FDF">
              <w:rPr>
                <w:rFonts w:ascii="Arial" w:hAnsi="Arial" w:cs="Arial"/>
                <w:sz w:val="20"/>
              </w:rPr>
              <w:t>0500</w:t>
            </w:r>
          </w:p>
        </w:tc>
        <w:tc>
          <w:tcPr>
            <w:tcW w:w="6344" w:type="dxa"/>
            <w:tcBorders>
              <w:top w:val="single" w:sz="4" w:space="0" w:color="auto"/>
              <w:left w:val="nil"/>
              <w:bottom w:val="single" w:sz="4" w:space="0" w:color="auto"/>
              <w:right w:val="nil"/>
            </w:tcBorders>
            <w:shd w:val="clear" w:color="auto" w:fill="auto"/>
            <w:noWrap/>
            <w:vAlign w:val="bottom"/>
            <w:hideMark/>
          </w:tcPr>
          <w:p w14:paraId="570CCAF1" w14:textId="77777777" w:rsidR="00CB4BF6" w:rsidRPr="00542FDF" w:rsidRDefault="00CB4BF6" w:rsidP="002C3C74">
            <w:pPr>
              <w:rPr>
                <w:rFonts w:ascii="Arial" w:hAnsi="Arial" w:cs="Arial"/>
                <w:sz w:val="20"/>
              </w:rPr>
            </w:pPr>
            <w:r w:rsidRPr="00542FDF">
              <w:rPr>
                <w:rFonts w:ascii="Arial" w:hAnsi="Arial" w:cs="Arial"/>
                <w:sz w:val="20"/>
              </w:rPr>
              <w:t>Investiční transfer pro pořízení DHM</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20D257D2"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52F70BFB" w14:textId="77777777" w:rsidTr="002C3C74">
        <w:trPr>
          <w:trHeight w:val="260"/>
        </w:trPr>
        <w:tc>
          <w:tcPr>
            <w:tcW w:w="458"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00D0E0B1" w14:textId="77777777" w:rsidR="00CB4BF6" w:rsidRPr="00542FDF" w:rsidRDefault="00CB4BF6" w:rsidP="002C3C74">
            <w:pPr>
              <w:rPr>
                <w:rFonts w:ascii="Arial" w:hAnsi="Arial" w:cs="Arial"/>
                <w:b/>
                <w:bCs/>
                <w:sz w:val="20"/>
              </w:rPr>
            </w:pPr>
            <w:r w:rsidRPr="00542FDF">
              <w:rPr>
                <w:rFonts w:ascii="Arial" w:hAnsi="Arial" w:cs="Arial"/>
                <w:b/>
                <w:bCs/>
                <w:sz w:val="20"/>
              </w:rPr>
              <w:t>412</w:t>
            </w:r>
          </w:p>
        </w:tc>
        <w:tc>
          <w:tcPr>
            <w:tcW w:w="598" w:type="dxa"/>
            <w:tcBorders>
              <w:top w:val="nil"/>
              <w:left w:val="nil"/>
              <w:bottom w:val="single" w:sz="4" w:space="0" w:color="auto"/>
              <w:right w:val="single" w:sz="4" w:space="0" w:color="auto"/>
            </w:tcBorders>
            <w:shd w:val="clear" w:color="auto" w:fill="auto"/>
            <w:noWrap/>
            <w:vAlign w:val="bottom"/>
            <w:hideMark/>
          </w:tcPr>
          <w:p w14:paraId="6848864B" w14:textId="77777777" w:rsidR="00CB4BF6" w:rsidRPr="00542FDF" w:rsidRDefault="00CB4BF6" w:rsidP="002C3C74">
            <w:pPr>
              <w:rPr>
                <w:rFonts w:ascii="Arial" w:hAnsi="Arial" w:cs="Arial"/>
                <w:sz w:val="20"/>
              </w:rPr>
            </w:pPr>
            <w:r w:rsidRPr="00542FDF">
              <w:rPr>
                <w:rFonts w:ascii="Arial" w:hAnsi="Arial" w:cs="Arial"/>
                <w:sz w:val="20"/>
              </w:rPr>
              <w:t>0100</w:t>
            </w:r>
          </w:p>
        </w:tc>
        <w:tc>
          <w:tcPr>
            <w:tcW w:w="6344" w:type="dxa"/>
            <w:tcBorders>
              <w:top w:val="nil"/>
              <w:left w:val="nil"/>
              <w:bottom w:val="single" w:sz="4" w:space="0" w:color="auto"/>
              <w:right w:val="nil"/>
            </w:tcBorders>
            <w:shd w:val="clear" w:color="auto" w:fill="auto"/>
            <w:noWrap/>
            <w:vAlign w:val="bottom"/>
            <w:hideMark/>
          </w:tcPr>
          <w:p w14:paraId="4154DA97" w14:textId="77777777" w:rsidR="00CB4BF6" w:rsidRPr="00542FDF" w:rsidRDefault="00CB4BF6" w:rsidP="002C3C74">
            <w:pPr>
              <w:rPr>
                <w:rFonts w:ascii="Arial" w:hAnsi="Arial" w:cs="Arial"/>
                <w:sz w:val="20"/>
              </w:rPr>
            </w:pPr>
            <w:r w:rsidRPr="00542FDF">
              <w:rPr>
                <w:rFonts w:ascii="Arial" w:hAnsi="Arial" w:cs="Arial"/>
                <w:sz w:val="20"/>
              </w:rPr>
              <w:t>FKSP - počáteční stav</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6F52B502"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2C50AE25" w14:textId="77777777" w:rsidTr="002C3C74">
        <w:trPr>
          <w:trHeight w:val="260"/>
        </w:trPr>
        <w:tc>
          <w:tcPr>
            <w:tcW w:w="458" w:type="dxa"/>
            <w:vMerge/>
            <w:tcBorders>
              <w:top w:val="nil"/>
              <w:left w:val="single" w:sz="8" w:space="0" w:color="auto"/>
              <w:bottom w:val="single" w:sz="4" w:space="0" w:color="000000"/>
              <w:right w:val="single" w:sz="4" w:space="0" w:color="auto"/>
            </w:tcBorders>
            <w:vAlign w:val="center"/>
            <w:hideMark/>
          </w:tcPr>
          <w:p w14:paraId="6A937891"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36855175" w14:textId="77777777" w:rsidR="00CB4BF6" w:rsidRPr="00542FDF" w:rsidRDefault="00CB4BF6" w:rsidP="002C3C74">
            <w:pPr>
              <w:rPr>
                <w:rFonts w:ascii="Arial" w:hAnsi="Arial" w:cs="Arial"/>
                <w:sz w:val="20"/>
              </w:rPr>
            </w:pPr>
            <w:r w:rsidRPr="00542FDF">
              <w:rPr>
                <w:rFonts w:ascii="Arial" w:hAnsi="Arial" w:cs="Arial"/>
                <w:sz w:val="20"/>
              </w:rPr>
              <w:t>0110</w:t>
            </w:r>
          </w:p>
        </w:tc>
        <w:tc>
          <w:tcPr>
            <w:tcW w:w="6344" w:type="dxa"/>
            <w:tcBorders>
              <w:top w:val="nil"/>
              <w:left w:val="nil"/>
              <w:bottom w:val="single" w:sz="4" w:space="0" w:color="auto"/>
              <w:right w:val="nil"/>
            </w:tcBorders>
            <w:shd w:val="clear" w:color="auto" w:fill="auto"/>
            <w:noWrap/>
            <w:vAlign w:val="bottom"/>
            <w:hideMark/>
          </w:tcPr>
          <w:p w14:paraId="3392B5DE" w14:textId="77777777" w:rsidR="00CB4BF6" w:rsidRPr="00542FDF" w:rsidRDefault="00CB4BF6" w:rsidP="002C3C74">
            <w:pPr>
              <w:rPr>
                <w:rFonts w:ascii="Arial" w:hAnsi="Arial" w:cs="Arial"/>
                <w:sz w:val="20"/>
              </w:rPr>
            </w:pPr>
            <w:r w:rsidRPr="00542FDF">
              <w:rPr>
                <w:rFonts w:ascii="Arial" w:hAnsi="Arial" w:cs="Arial"/>
                <w:sz w:val="20"/>
              </w:rPr>
              <w:t>FKSP - tvorba za kvartál</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1E57E09D"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7625ADC4" w14:textId="77777777" w:rsidTr="002C3C74">
        <w:trPr>
          <w:trHeight w:val="260"/>
        </w:trPr>
        <w:tc>
          <w:tcPr>
            <w:tcW w:w="458" w:type="dxa"/>
            <w:vMerge/>
            <w:tcBorders>
              <w:top w:val="nil"/>
              <w:left w:val="single" w:sz="8" w:space="0" w:color="auto"/>
              <w:bottom w:val="single" w:sz="4" w:space="0" w:color="000000"/>
              <w:right w:val="single" w:sz="4" w:space="0" w:color="auto"/>
            </w:tcBorders>
            <w:vAlign w:val="center"/>
            <w:hideMark/>
          </w:tcPr>
          <w:p w14:paraId="2E358361"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55FDF415" w14:textId="77777777" w:rsidR="00CB4BF6" w:rsidRPr="00542FDF" w:rsidRDefault="00CB4BF6" w:rsidP="002C3C74">
            <w:pPr>
              <w:rPr>
                <w:rFonts w:ascii="Arial" w:hAnsi="Arial" w:cs="Arial"/>
                <w:sz w:val="20"/>
              </w:rPr>
            </w:pPr>
            <w:r w:rsidRPr="00542FDF">
              <w:rPr>
                <w:rFonts w:ascii="Arial" w:hAnsi="Arial" w:cs="Arial"/>
                <w:sz w:val="20"/>
              </w:rPr>
              <w:t>0220</w:t>
            </w:r>
          </w:p>
        </w:tc>
        <w:tc>
          <w:tcPr>
            <w:tcW w:w="6344" w:type="dxa"/>
            <w:tcBorders>
              <w:top w:val="nil"/>
              <w:left w:val="nil"/>
              <w:bottom w:val="single" w:sz="4" w:space="0" w:color="auto"/>
              <w:right w:val="nil"/>
            </w:tcBorders>
            <w:shd w:val="clear" w:color="auto" w:fill="auto"/>
            <w:noWrap/>
            <w:vAlign w:val="bottom"/>
            <w:hideMark/>
          </w:tcPr>
          <w:p w14:paraId="0A89AD4A" w14:textId="77777777" w:rsidR="00CB4BF6" w:rsidRPr="00542FDF" w:rsidRDefault="00CB4BF6" w:rsidP="002C3C74">
            <w:pPr>
              <w:rPr>
                <w:rFonts w:ascii="Arial" w:hAnsi="Arial" w:cs="Arial"/>
                <w:sz w:val="20"/>
              </w:rPr>
            </w:pPr>
            <w:r w:rsidRPr="00542FDF">
              <w:rPr>
                <w:rFonts w:ascii="Arial" w:hAnsi="Arial" w:cs="Arial"/>
                <w:sz w:val="20"/>
              </w:rPr>
              <w:t>Stravování - stravenky</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5EC99353"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11042B20" w14:textId="77777777" w:rsidTr="002C3C74">
        <w:trPr>
          <w:trHeight w:val="260"/>
        </w:trPr>
        <w:tc>
          <w:tcPr>
            <w:tcW w:w="458" w:type="dxa"/>
            <w:vMerge/>
            <w:tcBorders>
              <w:top w:val="nil"/>
              <w:left w:val="single" w:sz="8" w:space="0" w:color="auto"/>
              <w:bottom w:val="single" w:sz="4" w:space="0" w:color="000000"/>
              <w:right w:val="single" w:sz="4" w:space="0" w:color="auto"/>
            </w:tcBorders>
            <w:vAlign w:val="center"/>
            <w:hideMark/>
          </w:tcPr>
          <w:p w14:paraId="1E883782"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6AC64114" w14:textId="77777777" w:rsidR="00CB4BF6" w:rsidRPr="00542FDF" w:rsidRDefault="00CB4BF6" w:rsidP="002C3C74">
            <w:pPr>
              <w:rPr>
                <w:rFonts w:ascii="Arial" w:hAnsi="Arial" w:cs="Arial"/>
                <w:sz w:val="20"/>
              </w:rPr>
            </w:pPr>
            <w:r w:rsidRPr="00542FDF">
              <w:rPr>
                <w:rFonts w:ascii="Arial" w:hAnsi="Arial" w:cs="Arial"/>
                <w:sz w:val="20"/>
              </w:rPr>
              <w:t>0240</w:t>
            </w:r>
          </w:p>
        </w:tc>
        <w:tc>
          <w:tcPr>
            <w:tcW w:w="6344" w:type="dxa"/>
            <w:tcBorders>
              <w:top w:val="nil"/>
              <w:left w:val="nil"/>
              <w:bottom w:val="single" w:sz="4" w:space="0" w:color="auto"/>
              <w:right w:val="nil"/>
            </w:tcBorders>
            <w:shd w:val="clear" w:color="auto" w:fill="auto"/>
            <w:noWrap/>
            <w:vAlign w:val="bottom"/>
            <w:hideMark/>
          </w:tcPr>
          <w:p w14:paraId="52BB87B6" w14:textId="77777777" w:rsidR="00CB4BF6" w:rsidRPr="00542FDF" w:rsidRDefault="00CB4BF6" w:rsidP="002C3C74">
            <w:pPr>
              <w:rPr>
                <w:rFonts w:ascii="Arial" w:hAnsi="Arial" w:cs="Arial"/>
                <w:sz w:val="20"/>
              </w:rPr>
            </w:pPr>
            <w:r w:rsidRPr="00542FDF">
              <w:rPr>
                <w:rFonts w:ascii="Arial" w:hAnsi="Arial" w:cs="Arial"/>
                <w:sz w:val="20"/>
              </w:rPr>
              <w:t>Kultura, tělovýchova, sport - roční benefit</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7F523D3C"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48121E99" w14:textId="77777777" w:rsidTr="002C3C74">
        <w:trPr>
          <w:trHeight w:val="260"/>
        </w:trPr>
        <w:tc>
          <w:tcPr>
            <w:tcW w:w="458" w:type="dxa"/>
            <w:vMerge/>
            <w:tcBorders>
              <w:top w:val="nil"/>
              <w:left w:val="single" w:sz="8" w:space="0" w:color="auto"/>
              <w:bottom w:val="single" w:sz="4" w:space="0" w:color="000000"/>
              <w:right w:val="single" w:sz="4" w:space="0" w:color="auto"/>
            </w:tcBorders>
            <w:vAlign w:val="center"/>
            <w:hideMark/>
          </w:tcPr>
          <w:p w14:paraId="67F715B5"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0D08AB9B" w14:textId="77777777" w:rsidR="00CB4BF6" w:rsidRPr="00542FDF" w:rsidRDefault="00CB4BF6" w:rsidP="002C3C74">
            <w:pPr>
              <w:rPr>
                <w:rFonts w:ascii="Arial" w:hAnsi="Arial" w:cs="Arial"/>
                <w:sz w:val="20"/>
              </w:rPr>
            </w:pPr>
            <w:r w:rsidRPr="00542FDF">
              <w:rPr>
                <w:rFonts w:ascii="Arial" w:hAnsi="Arial" w:cs="Arial"/>
                <w:sz w:val="20"/>
              </w:rPr>
              <w:t>0270</w:t>
            </w:r>
          </w:p>
        </w:tc>
        <w:tc>
          <w:tcPr>
            <w:tcW w:w="6344" w:type="dxa"/>
            <w:tcBorders>
              <w:top w:val="nil"/>
              <w:left w:val="nil"/>
              <w:bottom w:val="single" w:sz="4" w:space="0" w:color="auto"/>
              <w:right w:val="nil"/>
            </w:tcBorders>
            <w:shd w:val="clear" w:color="auto" w:fill="auto"/>
            <w:noWrap/>
            <w:vAlign w:val="bottom"/>
            <w:hideMark/>
          </w:tcPr>
          <w:p w14:paraId="20AC0D89" w14:textId="77777777" w:rsidR="00CB4BF6" w:rsidRPr="00542FDF" w:rsidRDefault="00CB4BF6" w:rsidP="002C3C74">
            <w:pPr>
              <w:rPr>
                <w:rFonts w:ascii="Arial" w:hAnsi="Arial" w:cs="Arial"/>
                <w:sz w:val="20"/>
              </w:rPr>
            </w:pPr>
            <w:r w:rsidRPr="00542FDF">
              <w:rPr>
                <w:rFonts w:ascii="Arial" w:hAnsi="Arial" w:cs="Arial"/>
                <w:sz w:val="20"/>
              </w:rPr>
              <w:t>Úhrada příspěvku na penzijní pojištění</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03900B67"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12626C05" w14:textId="77777777" w:rsidTr="002C3C74">
        <w:trPr>
          <w:trHeight w:val="260"/>
        </w:trPr>
        <w:tc>
          <w:tcPr>
            <w:tcW w:w="458" w:type="dxa"/>
            <w:vMerge/>
            <w:tcBorders>
              <w:top w:val="nil"/>
              <w:left w:val="single" w:sz="8" w:space="0" w:color="auto"/>
              <w:bottom w:val="single" w:sz="4" w:space="0" w:color="000000"/>
              <w:right w:val="single" w:sz="4" w:space="0" w:color="auto"/>
            </w:tcBorders>
            <w:vAlign w:val="center"/>
            <w:hideMark/>
          </w:tcPr>
          <w:p w14:paraId="7A2CA58D"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1DD8077D" w14:textId="77777777" w:rsidR="00CB4BF6" w:rsidRPr="00542FDF" w:rsidRDefault="00CB4BF6" w:rsidP="002C3C74">
            <w:pPr>
              <w:rPr>
                <w:rFonts w:ascii="Arial" w:hAnsi="Arial" w:cs="Arial"/>
                <w:sz w:val="20"/>
              </w:rPr>
            </w:pPr>
            <w:r w:rsidRPr="00542FDF">
              <w:rPr>
                <w:rFonts w:ascii="Arial" w:hAnsi="Arial" w:cs="Arial"/>
                <w:sz w:val="20"/>
              </w:rPr>
              <w:t>0290</w:t>
            </w:r>
          </w:p>
        </w:tc>
        <w:tc>
          <w:tcPr>
            <w:tcW w:w="6344" w:type="dxa"/>
            <w:tcBorders>
              <w:top w:val="nil"/>
              <w:left w:val="nil"/>
              <w:bottom w:val="single" w:sz="4" w:space="0" w:color="auto"/>
              <w:right w:val="nil"/>
            </w:tcBorders>
            <w:shd w:val="clear" w:color="auto" w:fill="auto"/>
            <w:noWrap/>
            <w:vAlign w:val="bottom"/>
            <w:hideMark/>
          </w:tcPr>
          <w:p w14:paraId="03A4043B" w14:textId="77777777" w:rsidR="00CB4BF6" w:rsidRPr="00542FDF" w:rsidRDefault="00CB4BF6" w:rsidP="002C3C74">
            <w:pPr>
              <w:rPr>
                <w:rFonts w:ascii="Arial" w:hAnsi="Arial" w:cs="Arial"/>
                <w:sz w:val="20"/>
              </w:rPr>
            </w:pPr>
            <w:r w:rsidRPr="00542FDF">
              <w:rPr>
                <w:rFonts w:ascii="Arial" w:hAnsi="Arial" w:cs="Arial"/>
                <w:sz w:val="20"/>
              </w:rPr>
              <w:t>Ostatní užití fondu</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4642F94A"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0373F16B" w14:textId="77777777" w:rsidTr="002C3C74">
        <w:trPr>
          <w:trHeight w:val="260"/>
        </w:trPr>
        <w:tc>
          <w:tcPr>
            <w:tcW w:w="458" w:type="dxa"/>
            <w:vMerge w:val="restart"/>
            <w:tcBorders>
              <w:top w:val="nil"/>
              <w:left w:val="single" w:sz="8" w:space="0" w:color="auto"/>
              <w:bottom w:val="nil"/>
              <w:right w:val="single" w:sz="4" w:space="0" w:color="auto"/>
            </w:tcBorders>
            <w:shd w:val="clear" w:color="auto" w:fill="auto"/>
            <w:noWrap/>
            <w:vAlign w:val="bottom"/>
            <w:hideMark/>
          </w:tcPr>
          <w:p w14:paraId="64D6B103" w14:textId="77777777" w:rsidR="00CB4BF6" w:rsidRPr="00542FDF" w:rsidRDefault="00CB4BF6" w:rsidP="002C3C74">
            <w:pPr>
              <w:rPr>
                <w:rFonts w:ascii="Arial" w:hAnsi="Arial" w:cs="Arial"/>
                <w:b/>
                <w:bCs/>
                <w:sz w:val="20"/>
              </w:rPr>
            </w:pPr>
            <w:r w:rsidRPr="00542FDF">
              <w:rPr>
                <w:rFonts w:ascii="Arial" w:hAnsi="Arial" w:cs="Arial"/>
                <w:b/>
                <w:bCs/>
                <w:sz w:val="20"/>
              </w:rPr>
              <w:t>413</w:t>
            </w:r>
          </w:p>
        </w:tc>
        <w:tc>
          <w:tcPr>
            <w:tcW w:w="598" w:type="dxa"/>
            <w:tcBorders>
              <w:top w:val="nil"/>
              <w:left w:val="nil"/>
              <w:bottom w:val="single" w:sz="4" w:space="0" w:color="auto"/>
              <w:right w:val="single" w:sz="4" w:space="0" w:color="auto"/>
            </w:tcBorders>
            <w:shd w:val="clear" w:color="auto" w:fill="auto"/>
            <w:noWrap/>
            <w:vAlign w:val="bottom"/>
            <w:hideMark/>
          </w:tcPr>
          <w:p w14:paraId="1B51BEF2" w14:textId="77777777" w:rsidR="00CB4BF6" w:rsidRPr="00542FDF" w:rsidRDefault="00CB4BF6" w:rsidP="002C3C74">
            <w:pPr>
              <w:rPr>
                <w:rFonts w:ascii="Arial" w:hAnsi="Arial" w:cs="Arial"/>
                <w:sz w:val="20"/>
              </w:rPr>
            </w:pPr>
            <w:r w:rsidRPr="00542FDF">
              <w:rPr>
                <w:rFonts w:ascii="Arial" w:hAnsi="Arial" w:cs="Arial"/>
                <w:sz w:val="20"/>
              </w:rPr>
              <w:t>0500</w:t>
            </w:r>
          </w:p>
        </w:tc>
        <w:tc>
          <w:tcPr>
            <w:tcW w:w="6344" w:type="dxa"/>
            <w:tcBorders>
              <w:top w:val="nil"/>
              <w:left w:val="nil"/>
              <w:bottom w:val="single" w:sz="4" w:space="0" w:color="auto"/>
              <w:right w:val="nil"/>
            </w:tcBorders>
            <w:shd w:val="clear" w:color="auto" w:fill="auto"/>
            <w:noWrap/>
            <w:vAlign w:val="bottom"/>
            <w:hideMark/>
          </w:tcPr>
          <w:p w14:paraId="2A17113F" w14:textId="77777777" w:rsidR="00CB4BF6" w:rsidRPr="00542FDF" w:rsidRDefault="00CB4BF6" w:rsidP="002C3C74">
            <w:pPr>
              <w:rPr>
                <w:rFonts w:ascii="Arial" w:hAnsi="Arial" w:cs="Arial"/>
                <w:sz w:val="20"/>
              </w:rPr>
            </w:pPr>
            <w:r w:rsidRPr="00542FDF">
              <w:rPr>
                <w:rFonts w:ascii="Arial" w:hAnsi="Arial" w:cs="Arial"/>
                <w:sz w:val="20"/>
              </w:rPr>
              <w:t>Rezervní fond - počáteční stav</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51FD74BA"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4F3ED33B" w14:textId="77777777" w:rsidTr="002C3C74">
        <w:trPr>
          <w:trHeight w:val="260"/>
        </w:trPr>
        <w:tc>
          <w:tcPr>
            <w:tcW w:w="458" w:type="dxa"/>
            <w:vMerge/>
            <w:tcBorders>
              <w:top w:val="nil"/>
              <w:left w:val="single" w:sz="8" w:space="0" w:color="auto"/>
              <w:bottom w:val="nil"/>
              <w:right w:val="single" w:sz="4" w:space="0" w:color="auto"/>
            </w:tcBorders>
            <w:vAlign w:val="center"/>
            <w:hideMark/>
          </w:tcPr>
          <w:p w14:paraId="1201544A"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580B5A1F" w14:textId="77777777" w:rsidR="00CB4BF6" w:rsidRPr="00542FDF" w:rsidRDefault="00CB4BF6" w:rsidP="002C3C74">
            <w:pPr>
              <w:rPr>
                <w:rFonts w:ascii="Arial" w:hAnsi="Arial" w:cs="Arial"/>
                <w:sz w:val="20"/>
              </w:rPr>
            </w:pPr>
            <w:r w:rsidRPr="00542FDF">
              <w:rPr>
                <w:rFonts w:ascii="Arial" w:hAnsi="Arial" w:cs="Arial"/>
                <w:sz w:val="20"/>
              </w:rPr>
              <w:t>0510</w:t>
            </w:r>
          </w:p>
        </w:tc>
        <w:tc>
          <w:tcPr>
            <w:tcW w:w="6344" w:type="dxa"/>
            <w:tcBorders>
              <w:top w:val="nil"/>
              <w:left w:val="nil"/>
              <w:bottom w:val="single" w:sz="4" w:space="0" w:color="auto"/>
              <w:right w:val="nil"/>
            </w:tcBorders>
            <w:shd w:val="clear" w:color="auto" w:fill="auto"/>
            <w:noWrap/>
            <w:vAlign w:val="bottom"/>
            <w:hideMark/>
          </w:tcPr>
          <w:p w14:paraId="468D3CCA" w14:textId="77777777" w:rsidR="00CB4BF6" w:rsidRPr="00542FDF" w:rsidRDefault="00CB4BF6" w:rsidP="002C3C74">
            <w:pPr>
              <w:rPr>
                <w:rFonts w:ascii="Arial" w:hAnsi="Arial" w:cs="Arial"/>
                <w:sz w:val="20"/>
              </w:rPr>
            </w:pPr>
            <w:r w:rsidRPr="00542FDF">
              <w:rPr>
                <w:rFonts w:ascii="Arial" w:hAnsi="Arial" w:cs="Arial"/>
                <w:sz w:val="20"/>
              </w:rPr>
              <w:t xml:space="preserve">Zlepšený výsledek </w:t>
            </w:r>
            <w:proofErr w:type="spellStart"/>
            <w:r w:rsidRPr="00542FDF">
              <w:rPr>
                <w:rFonts w:ascii="Arial" w:hAnsi="Arial" w:cs="Arial"/>
                <w:sz w:val="20"/>
              </w:rPr>
              <w:t>hodpodaření</w:t>
            </w:r>
            <w:proofErr w:type="spellEnd"/>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3361EFF2"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2A399A9F" w14:textId="77777777" w:rsidTr="002C3C74">
        <w:trPr>
          <w:trHeight w:val="260"/>
        </w:trPr>
        <w:tc>
          <w:tcPr>
            <w:tcW w:w="458" w:type="dxa"/>
            <w:vMerge/>
            <w:tcBorders>
              <w:top w:val="nil"/>
              <w:left w:val="single" w:sz="8" w:space="0" w:color="auto"/>
              <w:bottom w:val="nil"/>
              <w:right w:val="single" w:sz="4" w:space="0" w:color="auto"/>
            </w:tcBorders>
            <w:vAlign w:val="center"/>
            <w:hideMark/>
          </w:tcPr>
          <w:p w14:paraId="383A60BE"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329E187D" w14:textId="77777777" w:rsidR="00CB4BF6" w:rsidRPr="00542FDF" w:rsidRDefault="00CB4BF6" w:rsidP="002C3C74">
            <w:pPr>
              <w:rPr>
                <w:rFonts w:ascii="Arial" w:hAnsi="Arial" w:cs="Arial"/>
                <w:sz w:val="20"/>
              </w:rPr>
            </w:pPr>
            <w:r w:rsidRPr="00542FDF">
              <w:rPr>
                <w:rFonts w:ascii="Arial" w:hAnsi="Arial" w:cs="Arial"/>
                <w:sz w:val="20"/>
              </w:rPr>
              <w:t>0620</w:t>
            </w:r>
          </w:p>
        </w:tc>
        <w:tc>
          <w:tcPr>
            <w:tcW w:w="6344" w:type="dxa"/>
            <w:tcBorders>
              <w:top w:val="nil"/>
              <w:left w:val="nil"/>
              <w:bottom w:val="single" w:sz="4" w:space="0" w:color="auto"/>
              <w:right w:val="nil"/>
            </w:tcBorders>
            <w:shd w:val="clear" w:color="auto" w:fill="auto"/>
            <w:noWrap/>
            <w:vAlign w:val="bottom"/>
            <w:hideMark/>
          </w:tcPr>
          <w:p w14:paraId="761E477A" w14:textId="77777777" w:rsidR="00CB4BF6" w:rsidRPr="00542FDF" w:rsidRDefault="00CB4BF6" w:rsidP="002C3C74">
            <w:pPr>
              <w:rPr>
                <w:rFonts w:ascii="Arial" w:hAnsi="Arial" w:cs="Arial"/>
                <w:sz w:val="20"/>
              </w:rPr>
            </w:pPr>
            <w:r w:rsidRPr="00542FDF">
              <w:rPr>
                <w:rFonts w:ascii="Arial" w:hAnsi="Arial" w:cs="Arial"/>
                <w:sz w:val="20"/>
              </w:rPr>
              <w:t>Úhrada sankcí</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02A90BE2"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4A066576" w14:textId="77777777" w:rsidTr="002C3C74">
        <w:trPr>
          <w:trHeight w:val="260"/>
        </w:trPr>
        <w:tc>
          <w:tcPr>
            <w:tcW w:w="458" w:type="dxa"/>
            <w:vMerge/>
            <w:tcBorders>
              <w:top w:val="nil"/>
              <w:left w:val="single" w:sz="8" w:space="0" w:color="auto"/>
              <w:bottom w:val="nil"/>
              <w:right w:val="single" w:sz="4" w:space="0" w:color="auto"/>
            </w:tcBorders>
            <w:vAlign w:val="center"/>
            <w:hideMark/>
          </w:tcPr>
          <w:p w14:paraId="7EED7E1B"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780BD96D" w14:textId="77777777" w:rsidR="00CB4BF6" w:rsidRPr="00542FDF" w:rsidRDefault="00CB4BF6" w:rsidP="002C3C74">
            <w:pPr>
              <w:rPr>
                <w:rFonts w:ascii="Arial" w:hAnsi="Arial" w:cs="Arial"/>
                <w:sz w:val="20"/>
              </w:rPr>
            </w:pPr>
            <w:r w:rsidRPr="00542FDF">
              <w:rPr>
                <w:rFonts w:ascii="Arial" w:hAnsi="Arial" w:cs="Arial"/>
                <w:sz w:val="20"/>
              </w:rPr>
              <w:t>0630</w:t>
            </w:r>
          </w:p>
        </w:tc>
        <w:tc>
          <w:tcPr>
            <w:tcW w:w="6344" w:type="dxa"/>
            <w:tcBorders>
              <w:top w:val="nil"/>
              <w:left w:val="nil"/>
              <w:bottom w:val="single" w:sz="4" w:space="0" w:color="auto"/>
              <w:right w:val="nil"/>
            </w:tcBorders>
            <w:shd w:val="clear" w:color="auto" w:fill="auto"/>
            <w:noWrap/>
            <w:vAlign w:val="bottom"/>
            <w:hideMark/>
          </w:tcPr>
          <w:p w14:paraId="79A1221B" w14:textId="77777777" w:rsidR="00CB4BF6" w:rsidRPr="00542FDF" w:rsidRDefault="00CB4BF6" w:rsidP="002C3C74">
            <w:pPr>
              <w:rPr>
                <w:rFonts w:ascii="Arial" w:hAnsi="Arial" w:cs="Arial"/>
                <w:sz w:val="20"/>
              </w:rPr>
            </w:pPr>
            <w:r w:rsidRPr="00542FDF">
              <w:rPr>
                <w:rFonts w:ascii="Arial" w:hAnsi="Arial" w:cs="Arial"/>
                <w:sz w:val="20"/>
              </w:rPr>
              <w:t>Posílení fondu investic - převod</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35A65B39"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7A850517" w14:textId="77777777" w:rsidTr="002C3C74">
        <w:trPr>
          <w:trHeight w:val="260"/>
        </w:trPr>
        <w:tc>
          <w:tcPr>
            <w:tcW w:w="458" w:type="dxa"/>
            <w:vMerge/>
            <w:tcBorders>
              <w:top w:val="nil"/>
              <w:left w:val="single" w:sz="8" w:space="0" w:color="auto"/>
              <w:bottom w:val="nil"/>
              <w:right w:val="single" w:sz="4" w:space="0" w:color="auto"/>
            </w:tcBorders>
            <w:vAlign w:val="center"/>
            <w:hideMark/>
          </w:tcPr>
          <w:p w14:paraId="726F2BD7" w14:textId="77777777" w:rsidR="00CB4BF6" w:rsidRPr="00542FDF" w:rsidRDefault="00CB4BF6" w:rsidP="002C3C74">
            <w:pPr>
              <w:rPr>
                <w:rFonts w:ascii="Arial" w:hAnsi="Arial" w:cs="Arial"/>
                <w:b/>
                <w:bCs/>
                <w:sz w:val="20"/>
              </w:rPr>
            </w:pPr>
          </w:p>
        </w:tc>
        <w:tc>
          <w:tcPr>
            <w:tcW w:w="598" w:type="dxa"/>
            <w:tcBorders>
              <w:top w:val="nil"/>
              <w:left w:val="nil"/>
              <w:bottom w:val="nil"/>
              <w:right w:val="single" w:sz="4" w:space="0" w:color="auto"/>
            </w:tcBorders>
            <w:shd w:val="clear" w:color="auto" w:fill="auto"/>
            <w:noWrap/>
            <w:vAlign w:val="bottom"/>
            <w:hideMark/>
          </w:tcPr>
          <w:p w14:paraId="2DF1DE5A" w14:textId="77777777" w:rsidR="00CB4BF6" w:rsidRPr="00542FDF" w:rsidRDefault="00CB4BF6" w:rsidP="002C3C74">
            <w:pPr>
              <w:rPr>
                <w:rFonts w:ascii="Arial" w:hAnsi="Arial" w:cs="Arial"/>
                <w:sz w:val="20"/>
              </w:rPr>
            </w:pPr>
            <w:r w:rsidRPr="00542FDF">
              <w:rPr>
                <w:rFonts w:ascii="Arial" w:hAnsi="Arial" w:cs="Arial"/>
                <w:sz w:val="20"/>
              </w:rPr>
              <w:t>0680</w:t>
            </w:r>
          </w:p>
        </w:tc>
        <w:tc>
          <w:tcPr>
            <w:tcW w:w="6344" w:type="dxa"/>
            <w:tcBorders>
              <w:top w:val="nil"/>
              <w:left w:val="nil"/>
              <w:bottom w:val="nil"/>
              <w:right w:val="nil"/>
            </w:tcBorders>
            <w:shd w:val="clear" w:color="auto" w:fill="auto"/>
            <w:noWrap/>
            <w:vAlign w:val="bottom"/>
            <w:hideMark/>
          </w:tcPr>
          <w:p w14:paraId="32EBF74A" w14:textId="77777777" w:rsidR="00CB4BF6" w:rsidRPr="00542FDF" w:rsidRDefault="00CB4BF6" w:rsidP="002C3C74">
            <w:pPr>
              <w:rPr>
                <w:rFonts w:ascii="Arial" w:hAnsi="Arial" w:cs="Arial"/>
                <w:sz w:val="20"/>
              </w:rPr>
            </w:pPr>
            <w:r w:rsidRPr="00542FDF">
              <w:rPr>
                <w:rFonts w:ascii="Arial" w:hAnsi="Arial" w:cs="Arial"/>
                <w:sz w:val="20"/>
              </w:rPr>
              <w:t>Čerpání RF k dalšímu rozvoji své činnosti</w:t>
            </w:r>
          </w:p>
        </w:tc>
        <w:tc>
          <w:tcPr>
            <w:tcW w:w="2400" w:type="dxa"/>
            <w:tcBorders>
              <w:top w:val="nil"/>
              <w:left w:val="single" w:sz="4" w:space="0" w:color="auto"/>
              <w:bottom w:val="nil"/>
              <w:right w:val="single" w:sz="8" w:space="0" w:color="auto"/>
            </w:tcBorders>
            <w:shd w:val="clear" w:color="auto" w:fill="auto"/>
            <w:noWrap/>
            <w:vAlign w:val="bottom"/>
            <w:hideMark/>
          </w:tcPr>
          <w:p w14:paraId="217AAE7F"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10099A70" w14:textId="77777777" w:rsidTr="002C3C74">
        <w:trPr>
          <w:trHeight w:val="260"/>
        </w:trPr>
        <w:tc>
          <w:tcPr>
            <w:tcW w:w="458"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C214415" w14:textId="77777777" w:rsidR="00CB4BF6" w:rsidRPr="00542FDF" w:rsidRDefault="00CB4BF6" w:rsidP="002C3C74">
            <w:pPr>
              <w:rPr>
                <w:rFonts w:ascii="Arial" w:hAnsi="Arial" w:cs="Arial"/>
                <w:b/>
                <w:bCs/>
                <w:sz w:val="20"/>
              </w:rPr>
            </w:pPr>
            <w:r w:rsidRPr="00542FDF">
              <w:rPr>
                <w:rFonts w:ascii="Arial" w:hAnsi="Arial" w:cs="Arial"/>
                <w:b/>
                <w:bCs/>
                <w:sz w:val="20"/>
              </w:rPr>
              <w:t>414</w:t>
            </w:r>
          </w:p>
        </w:tc>
        <w:tc>
          <w:tcPr>
            <w:tcW w:w="598" w:type="dxa"/>
            <w:tcBorders>
              <w:top w:val="single" w:sz="4" w:space="0" w:color="auto"/>
              <w:left w:val="nil"/>
              <w:bottom w:val="single" w:sz="4" w:space="0" w:color="auto"/>
              <w:right w:val="single" w:sz="4" w:space="0" w:color="auto"/>
            </w:tcBorders>
            <w:shd w:val="clear" w:color="auto" w:fill="auto"/>
            <w:noWrap/>
            <w:vAlign w:val="bottom"/>
            <w:hideMark/>
          </w:tcPr>
          <w:p w14:paraId="033DB5DF" w14:textId="77777777" w:rsidR="00CB4BF6" w:rsidRPr="00542FDF" w:rsidRDefault="00CB4BF6" w:rsidP="002C3C74">
            <w:pPr>
              <w:rPr>
                <w:rFonts w:ascii="Arial" w:hAnsi="Arial" w:cs="Arial"/>
                <w:sz w:val="20"/>
              </w:rPr>
            </w:pPr>
            <w:r w:rsidRPr="00542FDF">
              <w:rPr>
                <w:rFonts w:ascii="Arial" w:hAnsi="Arial" w:cs="Arial"/>
                <w:sz w:val="20"/>
              </w:rPr>
              <w:t>0500</w:t>
            </w:r>
          </w:p>
        </w:tc>
        <w:tc>
          <w:tcPr>
            <w:tcW w:w="6344" w:type="dxa"/>
            <w:tcBorders>
              <w:top w:val="single" w:sz="4" w:space="0" w:color="auto"/>
              <w:left w:val="nil"/>
              <w:bottom w:val="single" w:sz="4" w:space="0" w:color="auto"/>
              <w:right w:val="nil"/>
            </w:tcBorders>
            <w:shd w:val="clear" w:color="auto" w:fill="auto"/>
            <w:noWrap/>
            <w:vAlign w:val="bottom"/>
            <w:hideMark/>
          </w:tcPr>
          <w:p w14:paraId="7176D020" w14:textId="77777777" w:rsidR="00CB4BF6" w:rsidRPr="00542FDF" w:rsidRDefault="00CB4BF6" w:rsidP="002C3C74">
            <w:pPr>
              <w:rPr>
                <w:rFonts w:ascii="Arial" w:hAnsi="Arial" w:cs="Arial"/>
                <w:sz w:val="20"/>
              </w:rPr>
            </w:pPr>
            <w:r w:rsidRPr="00542FDF">
              <w:rPr>
                <w:rFonts w:ascii="Arial" w:hAnsi="Arial" w:cs="Arial"/>
                <w:sz w:val="20"/>
              </w:rPr>
              <w:t>Počáteční stav</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B4A98"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58E08FF0" w14:textId="77777777" w:rsidTr="002C3C74">
        <w:trPr>
          <w:trHeight w:val="260"/>
        </w:trPr>
        <w:tc>
          <w:tcPr>
            <w:tcW w:w="458" w:type="dxa"/>
            <w:vMerge/>
            <w:tcBorders>
              <w:top w:val="single" w:sz="4" w:space="0" w:color="auto"/>
              <w:left w:val="single" w:sz="4" w:space="0" w:color="auto"/>
              <w:bottom w:val="single" w:sz="4" w:space="0" w:color="000000"/>
              <w:right w:val="single" w:sz="4" w:space="0" w:color="auto"/>
            </w:tcBorders>
            <w:vAlign w:val="center"/>
            <w:hideMark/>
          </w:tcPr>
          <w:p w14:paraId="5B767FD8"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6C137468" w14:textId="77777777" w:rsidR="00CB4BF6" w:rsidRPr="00542FDF" w:rsidRDefault="00CB4BF6" w:rsidP="002C3C74">
            <w:pPr>
              <w:rPr>
                <w:rFonts w:ascii="Arial" w:hAnsi="Arial" w:cs="Arial"/>
                <w:sz w:val="20"/>
              </w:rPr>
            </w:pPr>
            <w:r w:rsidRPr="00542FDF">
              <w:rPr>
                <w:rFonts w:ascii="Arial" w:hAnsi="Arial" w:cs="Arial"/>
                <w:sz w:val="20"/>
              </w:rPr>
              <w:t>0680</w:t>
            </w:r>
          </w:p>
        </w:tc>
        <w:tc>
          <w:tcPr>
            <w:tcW w:w="6344" w:type="dxa"/>
            <w:tcBorders>
              <w:top w:val="nil"/>
              <w:left w:val="nil"/>
              <w:bottom w:val="nil"/>
              <w:right w:val="nil"/>
            </w:tcBorders>
            <w:shd w:val="clear" w:color="auto" w:fill="auto"/>
            <w:noWrap/>
            <w:vAlign w:val="bottom"/>
            <w:hideMark/>
          </w:tcPr>
          <w:p w14:paraId="4165AC0C" w14:textId="77777777" w:rsidR="00CB4BF6" w:rsidRPr="00542FDF" w:rsidRDefault="00CB4BF6" w:rsidP="002C3C74">
            <w:pPr>
              <w:rPr>
                <w:rFonts w:ascii="Arial" w:hAnsi="Arial" w:cs="Arial"/>
                <w:sz w:val="20"/>
              </w:rPr>
            </w:pPr>
            <w:r w:rsidRPr="00542FDF">
              <w:rPr>
                <w:rFonts w:ascii="Arial" w:hAnsi="Arial" w:cs="Arial"/>
                <w:sz w:val="20"/>
              </w:rPr>
              <w:t>Čerpání RF k dalšímu rozvoji své činnosti</w:t>
            </w:r>
          </w:p>
        </w:tc>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74862258"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675E669C" w14:textId="77777777" w:rsidTr="002C3C74">
        <w:trPr>
          <w:trHeight w:val="260"/>
        </w:trPr>
        <w:tc>
          <w:tcPr>
            <w:tcW w:w="458"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39FEE1B3" w14:textId="77777777" w:rsidR="00CB4BF6" w:rsidRPr="00542FDF" w:rsidRDefault="00CB4BF6" w:rsidP="002C3C74">
            <w:pPr>
              <w:rPr>
                <w:rFonts w:ascii="Arial" w:hAnsi="Arial" w:cs="Arial"/>
                <w:b/>
                <w:bCs/>
                <w:sz w:val="20"/>
              </w:rPr>
            </w:pPr>
            <w:r w:rsidRPr="00542FDF">
              <w:rPr>
                <w:rFonts w:ascii="Arial" w:hAnsi="Arial" w:cs="Arial"/>
                <w:b/>
                <w:bCs/>
                <w:sz w:val="20"/>
              </w:rPr>
              <w:t>416</w:t>
            </w:r>
          </w:p>
        </w:tc>
        <w:tc>
          <w:tcPr>
            <w:tcW w:w="598" w:type="dxa"/>
            <w:tcBorders>
              <w:top w:val="nil"/>
              <w:left w:val="nil"/>
              <w:bottom w:val="single" w:sz="4" w:space="0" w:color="auto"/>
              <w:right w:val="single" w:sz="4" w:space="0" w:color="auto"/>
            </w:tcBorders>
            <w:shd w:val="clear" w:color="auto" w:fill="auto"/>
            <w:noWrap/>
            <w:vAlign w:val="bottom"/>
            <w:hideMark/>
          </w:tcPr>
          <w:p w14:paraId="02255F02" w14:textId="77777777" w:rsidR="00CB4BF6" w:rsidRPr="00542FDF" w:rsidRDefault="00CB4BF6" w:rsidP="002C3C74">
            <w:pPr>
              <w:rPr>
                <w:rFonts w:ascii="Arial" w:hAnsi="Arial" w:cs="Arial"/>
                <w:sz w:val="20"/>
              </w:rPr>
            </w:pPr>
            <w:r w:rsidRPr="00542FDF">
              <w:rPr>
                <w:rFonts w:ascii="Arial" w:hAnsi="Arial" w:cs="Arial"/>
                <w:sz w:val="20"/>
              </w:rPr>
              <w:t>0300</w:t>
            </w:r>
          </w:p>
        </w:tc>
        <w:tc>
          <w:tcPr>
            <w:tcW w:w="6344" w:type="dxa"/>
            <w:tcBorders>
              <w:top w:val="single" w:sz="4" w:space="0" w:color="auto"/>
              <w:left w:val="nil"/>
              <w:bottom w:val="single" w:sz="4" w:space="0" w:color="auto"/>
              <w:right w:val="nil"/>
            </w:tcBorders>
            <w:shd w:val="clear" w:color="auto" w:fill="auto"/>
            <w:noWrap/>
            <w:vAlign w:val="bottom"/>
            <w:hideMark/>
          </w:tcPr>
          <w:p w14:paraId="6EBA6E12" w14:textId="77777777" w:rsidR="00CB4BF6" w:rsidRPr="00542FDF" w:rsidRDefault="00CB4BF6" w:rsidP="002C3C74">
            <w:pPr>
              <w:rPr>
                <w:rFonts w:ascii="Arial" w:hAnsi="Arial" w:cs="Arial"/>
                <w:sz w:val="20"/>
              </w:rPr>
            </w:pPr>
            <w:r w:rsidRPr="00542FDF">
              <w:rPr>
                <w:rFonts w:ascii="Arial" w:hAnsi="Arial" w:cs="Arial"/>
                <w:sz w:val="20"/>
              </w:rPr>
              <w:t>Počáteční stav</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011D980A"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5019EE90" w14:textId="77777777" w:rsidTr="002C3C74">
        <w:trPr>
          <w:trHeight w:val="260"/>
        </w:trPr>
        <w:tc>
          <w:tcPr>
            <w:tcW w:w="458" w:type="dxa"/>
            <w:vMerge/>
            <w:tcBorders>
              <w:top w:val="nil"/>
              <w:left w:val="single" w:sz="8" w:space="0" w:color="auto"/>
              <w:bottom w:val="single" w:sz="4" w:space="0" w:color="000000"/>
              <w:right w:val="single" w:sz="4" w:space="0" w:color="auto"/>
            </w:tcBorders>
            <w:vAlign w:val="center"/>
            <w:hideMark/>
          </w:tcPr>
          <w:p w14:paraId="2B936A9B"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516D8BE2" w14:textId="77777777" w:rsidR="00CB4BF6" w:rsidRPr="00542FDF" w:rsidRDefault="00CB4BF6" w:rsidP="002C3C74">
            <w:pPr>
              <w:rPr>
                <w:rFonts w:ascii="Arial" w:hAnsi="Arial" w:cs="Arial"/>
                <w:sz w:val="20"/>
              </w:rPr>
            </w:pPr>
            <w:r w:rsidRPr="00542FDF">
              <w:rPr>
                <w:rFonts w:ascii="Arial" w:hAnsi="Arial" w:cs="Arial"/>
                <w:sz w:val="20"/>
              </w:rPr>
              <w:t>0310</w:t>
            </w:r>
          </w:p>
        </w:tc>
        <w:tc>
          <w:tcPr>
            <w:tcW w:w="6344" w:type="dxa"/>
            <w:tcBorders>
              <w:top w:val="nil"/>
              <w:left w:val="nil"/>
              <w:bottom w:val="single" w:sz="4" w:space="0" w:color="auto"/>
              <w:right w:val="nil"/>
            </w:tcBorders>
            <w:shd w:val="clear" w:color="auto" w:fill="auto"/>
            <w:noWrap/>
            <w:vAlign w:val="bottom"/>
            <w:hideMark/>
          </w:tcPr>
          <w:p w14:paraId="729C3331" w14:textId="77777777" w:rsidR="00CB4BF6" w:rsidRPr="00542FDF" w:rsidRDefault="00CB4BF6" w:rsidP="002C3C74">
            <w:pPr>
              <w:rPr>
                <w:rFonts w:ascii="Arial" w:hAnsi="Arial" w:cs="Arial"/>
                <w:sz w:val="20"/>
              </w:rPr>
            </w:pPr>
            <w:r w:rsidRPr="00542FDF">
              <w:rPr>
                <w:rFonts w:ascii="Arial" w:hAnsi="Arial" w:cs="Arial"/>
                <w:sz w:val="20"/>
              </w:rPr>
              <w:t>Investiční fond</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6D64D3B0"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64C61F63" w14:textId="77777777" w:rsidTr="002C3C74">
        <w:trPr>
          <w:trHeight w:val="260"/>
        </w:trPr>
        <w:tc>
          <w:tcPr>
            <w:tcW w:w="458" w:type="dxa"/>
            <w:vMerge/>
            <w:tcBorders>
              <w:top w:val="nil"/>
              <w:left w:val="single" w:sz="8" w:space="0" w:color="auto"/>
              <w:bottom w:val="single" w:sz="4" w:space="0" w:color="000000"/>
              <w:right w:val="single" w:sz="4" w:space="0" w:color="auto"/>
            </w:tcBorders>
            <w:vAlign w:val="center"/>
            <w:hideMark/>
          </w:tcPr>
          <w:p w14:paraId="0DE1EC3F"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2F30EFE0" w14:textId="77777777" w:rsidR="00CB4BF6" w:rsidRPr="00542FDF" w:rsidRDefault="00CB4BF6" w:rsidP="002C3C74">
            <w:pPr>
              <w:rPr>
                <w:rFonts w:ascii="Arial" w:hAnsi="Arial" w:cs="Arial"/>
                <w:sz w:val="20"/>
              </w:rPr>
            </w:pPr>
            <w:r w:rsidRPr="00542FDF">
              <w:rPr>
                <w:rFonts w:ascii="Arial" w:hAnsi="Arial" w:cs="Arial"/>
                <w:sz w:val="20"/>
              </w:rPr>
              <w:t>0320</w:t>
            </w:r>
          </w:p>
        </w:tc>
        <w:tc>
          <w:tcPr>
            <w:tcW w:w="6344" w:type="dxa"/>
            <w:tcBorders>
              <w:top w:val="nil"/>
              <w:left w:val="nil"/>
              <w:bottom w:val="single" w:sz="4" w:space="0" w:color="auto"/>
              <w:right w:val="nil"/>
            </w:tcBorders>
            <w:shd w:val="clear" w:color="auto" w:fill="auto"/>
            <w:noWrap/>
            <w:vAlign w:val="bottom"/>
            <w:hideMark/>
          </w:tcPr>
          <w:p w14:paraId="036F26B1" w14:textId="77777777" w:rsidR="00CB4BF6" w:rsidRPr="00542FDF" w:rsidRDefault="00CB4BF6" w:rsidP="002C3C74">
            <w:pPr>
              <w:rPr>
                <w:rFonts w:ascii="Arial" w:hAnsi="Arial" w:cs="Arial"/>
                <w:sz w:val="20"/>
              </w:rPr>
            </w:pPr>
            <w:r w:rsidRPr="00542FDF">
              <w:rPr>
                <w:rFonts w:ascii="Arial" w:hAnsi="Arial" w:cs="Arial"/>
                <w:sz w:val="20"/>
              </w:rPr>
              <w:t>Investiční dotace od zřizovatele</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5A2BFE42"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4F892710" w14:textId="77777777" w:rsidTr="002C3C74">
        <w:trPr>
          <w:trHeight w:val="260"/>
        </w:trPr>
        <w:tc>
          <w:tcPr>
            <w:tcW w:w="458" w:type="dxa"/>
            <w:vMerge/>
            <w:tcBorders>
              <w:top w:val="nil"/>
              <w:left w:val="single" w:sz="8" w:space="0" w:color="auto"/>
              <w:bottom w:val="single" w:sz="4" w:space="0" w:color="000000"/>
              <w:right w:val="single" w:sz="4" w:space="0" w:color="auto"/>
            </w:tcBorders>
            <w:vAlign w:val="center"/>
            <w:hideMark/>
          </w:tcPr>
          <w:p w14:paraId="1FAF0B02"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194610BD" w14:textId="77777777" w:rsidR="00CB4BF6" w:rsidRPr="00542FDF" w:rsidRDefault="00CB4BF6" w:rsidP="002C3C74">
            <w:pPr>
              <w:rPr>
                <w:rFonts w:ascii="Arial" w:hAnsi="Arial" w:cs="Arial"/>
                <w:sz w:val="20"/>
              </w:rPr>
            </w:pPr>
            <w:r w:rsidRPr="00542FDF">
              <w:rPr>
                <w:rFonts w:ascii="Arial" w:hAnsi="Arial" w:cs="Arial"/>
                <w:sz w:val="20"/>
              </w:rPr>
              <w:t>0400</w:t>
            </w:r>
          </w:p>
        </w:tc>
        <w:tc>
          <w:tcPr>
            <w:tcW w:w="6344" w:type="dxa"/>
            <w:tcBorders>
              <w:top w:val="nil"/>
              <w:left w:val="nil"/>
              <w:bottom w:val="single" w:sz="4" w:space="0" w:color="auto"/>
              <w:right w:val="nil"/>
            </w:tcBorders>
            <w:shd w:val="clear" w:color="auto" w:fill="auto"/>
            <w:noWrap/>
            <w:vAlign w:val="bottom"/>
            <w:hideMark/>
          </w:tcPr>
          <w:p w14:paraId="2FFCE14D" w14:textId="77777777" w:rsidR="00CB4BF6" w:rsidRPr="00542FDF" w:rsidRDefault="00CB4BF6" w:rsidP="002C3C74">
            <w:pPr>
              <w:rPr>
                <w:rFonts w:ascii="Arial" w:hAnsi="Arial" w:cs="Arial"/>
                <w:sz w:val="20"/>
              </w:rPr>
            </w:pPr>
            <w:r w:rsidRPr="00542FDF">
              <w:rPr>
                <w:rFonts w:ascii="Arial" w:hAnsi="Arial" w:cs="Arial"/>
                <w:sz w:val="20"/>
              </w:rPr>
              <w:t>Pořízení majetku</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135C1B1F"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2C623C53" w14:textId="77777777" w:rsidTr="002C3C74">
        <w:trPr>
          <w:trHeight w:val="260"/>
        </w:trPr>
        <w:tc>
          <w:tcPr>
            <w:tcW w:w="458" w:type="dxa"/>
            <w:vMerge/>
            <w:tcBorders>
              <w:top w:val="nil"/>
              <w:left w:val="single" w:sz="8" w:space="0" w:color="auto"/>
              <w:bottom w:val="single" w:sz="4" w:space="0" w:color="000000"/>
              <w:right w:val="single" w:sz="4" w:space="0" w:color="auto"/>
            </w:tcBorders>
            <w:vAlign w:val="center"/>
            <w:hideMark/>
          </w:tcPr>
          <w:p w14:paraId="5BAC707F" w14:textId="77777777" w:rsidR="00CB4BF6" w:rsidRPr="00542FDF" w:rsidRDefault="00CB4BF6" w:rsidP="002C3C74">
            <w:pPr>
              <w:rPr>
                <w:rFonts w:ascii="Arial" w:hAnsi="Arial" w:cs="Arial"/>
                <w:b/>
                <w:bCs/>
                <w:sz w:val="20"/>
              </w:rPr>
            </w:pPr>
          </w:p>
        </w:tc>
        <w:tc>
          <w:tcPr>
            <w:tcW w:w="598" w:type="dxa"/>
            <w:tcBorders>
              <w:top w:val="nil"/>
              <w:left w:val="nil"/>
              <w:bottom w:val="nil"/>
              <w:right w:val="single" w:sz="4" w:space="0" w:color="auto"/>
            </w:tcBorders>
            <w:shd w:val="clear" w:color="auto" w:fill="auto"/>
            <w:noWrap/>
            <w:vAlign w:val="bottom"/>
            <w:hideMark/>
          </w:tcPr>
          <w:p w14:paraId="01649042" w14:textId="77777777" w:rsidR="00CB4BF6" w:rsidRPr="00542FDF" w:rsidRDefault="00CB4BF6" w:rsidP="002C3C74">
            <w:pPr>
              <w:rPr>
                <w:rFonts w:ascii="Arial" w:hAnsi="Arial" w:cs="Arial"/>
                <w:sz w:val="20"/>
              </w:rPr>
            </w:pPr>
            <w:r w:rsidRPr="00542FDF">
              <w:rPr>
                <w:rFonts w:ascii="Arial" w:hAnsi="Arial" w:cs="Arial"/>
                <w:sz w:val="20"/>
              </w:rPr>
              <w:t>0470</w:t>
            </w:r>
          </w:p>
        </w:tc>
        <w:tc>
          <w:tcPr>
            <w:tcW w:w="6344" w:type="dxa"/>
            <w:tcBorders>
              <w:top w:val="nil"/>
              <w:left w:val="nil"/>
              <w:bottom w:val="nil"/>
              <w:right w:val="nil"/>
            </w:tcBorders>
            <w:shd w:val="clear" w:color="auto" w:fill="auto"/>
            <w:noWrap/>
            <w:vAlign w:val="bottom"/>
            <w:hideMark/>
          </w:tcPr>
          <w:p w14:paraId="09FED878" w14:textId="77777777" w:rsidR="00CB4BF6" w:rsidRPr="00542FDF" w:rsidRDefault="00CB4BF6" w:rsidP="002C3C74">
            <w:pPr>
              <w:rPr>
                <w:rFonts w:ascii="Arial" w:hAnsi="Arial" w:cs="Arial"/>
                <w:sz w:val="20"/>
              </w:rPr>
            </w:pPr>
            <w:r w:rsidRPr="00542FDF">
              <w:rPr>
                <w:rFonts w:ascii="Arial" w:hAnsi="Arial" w:cs="Arial"/>
                <w:sz w:val="20"/>
              </w:rPr>
              <w:t>Čerpání z IF - opravy a udržování</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10C338AF"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1F7B3063" w14:textId="77777777" w:rsidTr="002C3C74">
        <w:trPr>
          <w:trHeight w:val="260"/>
        </w:trPr>
        <w:tc>
          <w:tcPr>
            <w:tcW w:w="458" w:type="dxa"/>
            <w:vMerge/>
            <w:tcBorders>
              <w:top w:val="nil"/>
              <w:left w:val="single" w:sz="8" w:space="0" w:color="auto"/>
              <w:bottom w:val="single" w:sz="4" w:space="0" w:color="000000"/>
              <w:right w:val="single" w:sz="4" w:space="0" w:color="auto"/>
            </w:tcBorders>
            <w:vAlign w:val="center"/>
            <w:hideMark/>
          </w:tcPr>
          <w:p w14:paraId="4FB0F476" w14:textId="77777777" w:rsidR="00CB4BF6" w:rsidRPr="00542FDF" w:rsidRDefault="00CB4BF6" w:rsidP="002C3C74">
            <w:pPr>
              <w:rPr>
                <w:rFonts w:ascii="Arial" w:hAnsi="Arial" w:cs="Arial"/>
                <w:b/>
                <w:bCs/>
                <w:sz w:val="20"/>
              </w:rPr>
            </w:pPr>
          </w:p>
        </w:tc>
        <w:tc>
          <w:tcPr>
            <w:tcW w:w="598" w:type="dxa"/>
            <w:tcBorders>
              <w:top w:val="single" w:sz="4" w:space="0" w:color="auto"/>
              <w:left w:val="nil"/>
              <w:bottom w:val="single" w:sz="4" w:space="0" w:color="auto"/>
              <w:right w:val="single" w:sz="4" w:space="0" w:color="auto"/>
            </w:tcBorders>
            <w:shd w:val="clear" w:color="auto" w:fill="auto"/>
            <w:noWrap/>
            <w:vAlign w:val="bottom"/>
            <w:hideMark/>
          </w:tcPr>
          <w:p w14:paraId="529F2CD1" w14:textId="77777777" w:rsidR="00CB4BF6" w:rsidRPr="00542FDF" w:rsidRDefault="00CB4BF6" w:rsidP="002C3C74">
            <w:pPr>
              <w:rPr>
                <w:rFonts w:ascii="Arial" w:hAnsi="Arial" w:cs="Arial"/>
                <w:sz w:val="20"/>
              </w:rPr>
            </w:pPr>
            <w:r w:rsidRPr="00542FDF">
              <w:rPr>
                <w:rFonts w:ascii="Arial" w:hAnsi="Arial" w:cs="Arial"/>
                <w:sz w:val="20"/>
              </w:rPr>
              <w:t>0490</w:t>
            </w:r>
          </w:p>
        </w:tc>
        <w:tc>
          <w:tcPr>
            <w:tcW w:w="6344" w:type="dxa"/>
            <w:tcBorders>
              <w:top w:val="single" w:sz="4" w:space="0" w:color="auto"/>
              <w:left w:val="nil"/>
              <w:bottom w:val="single" w:sz="4" w:space="0" w:color="auto"/>
              <w:right w:val="nil"/>
            </w:tcBorders>
            <w:shd w:val="clear" w:color="auto" w:fill="auto"/>
            <w:noWrap/>
            <w:vAlign w:val="bottom"/>
            <w:hideMark/>
          </w:tcPr>
          <w:p w14:paraId="3F873D45" w14:textId="77777777" w:rsidR="00CB4BF6" w:rsidRPr="00542FDF" w:rsidRDefault="00CB4BF6" w:rsidP="002C3C74">
            <w:pPr>
              <w:rPr>
                <w:rFonts w:ascii="Arial" w:hAnsi="Arial" w:cs="Arial"/>
                <w:sz w:val="20"/>
              </w:rPr>
            </w:pPr>
            <w:r w:rsidRPr="00542FDF">
              <w:rPr>
                <w:rFonts w:ascii="Arial" w:hAnsi="Arial" w:cs="Arial"/>
                <w:sz w:val="20"/>
              </w:rPr>
              <w:t>Odvod do rozpočtu zřizovatele</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424656C2"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31DEC96A" w14:textId="77777777" w:rsidTr="002C3C74">
        <w:trPr>
          <w:trHeight w:val="260"/>
        </w:trPr>
        <w:tc>
          <w:tcPr>
            <w:tcW w:w="458"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53FC0C9F" w14:textId="77777777" w:rsidR="00CB4BF6" w:rsidRPr="00542FDF" w:rsidRDefault="00CB4BF6" w:rsidP="002C3C74">
            <w:pPr>
              <w:rPr>
                <w:rFonts w:ascii="Arial" w:hAnsi="Arial" w:cs="Arial"/>
                <w:b/>
                <w:bCs/>
                <w:sz w:val="20"/>
              </w:rPr>
            </w:pPr>
            <w:r w:rsidRPr="00542FDF">
              <w:rPr>
                <w:rFonts w:ascii="Arial" w:hAnsi="Arial" w:cs="Arial"/>
                <w:b/>
                <w:bCs/>
                <w:sz w:val="20"/>
              </w:rPr>
              <w:t>431</w:t>
            </w:r>
          </w:p>
        </w:tc>
        <w:tc>
          <w:tcPr>
            <w:tcW w:w="598" w:type="dxa"/>
            <w:tcBorders>
              <w:top w:val="nil"/>
              <w:left w:val="nil"/>
              <w:bottom w:val="single" w:sz="4" w:space="0" w:color="auto"/>
              <w:right w:val="single" w:sz="4" w:space="0" w:color="auto"/>
            </w:tcBorders>
            <w:shd w:val="clear" w:color="auto" w:fill="auto"/>
            <w:noWrap/>
            <w:vAlign w:val="bottom"/>
            <w:hideMark/>
          </w:tcPr>
          <w:p w14:paraId="077D149E" w14:textId="77777777" w:rsidR="00CB4BF6" w:rsidRPr="00542FDF" w:rsidRDefault="00CB4BF6" w:rsidP="002C3C74">
            <w:pPr>
              <w:rPr>
                <w:rFonts w:ascii="Arial" w:hAnsi="Arial" w:cs="Arial"/>
                <w:sz w:val="20"/>
              </w:rPr>
            </w:pPr>
            <w:r w:rsidRPr="00542FDF">
              <w:rPr>
                <w:rFonts w:ascii="Arial" w:hAnsi="Arial" w:cs="Arial"/>
                <w:sz w:val="20"/>
              </w:rPr>
              <w:t>0000</w:t>
            </w:r>
          </w:p>
        </w:tc>
        <w:tc>
          <w:tcPr>
            <w:tcW w:w="6344" w:type="dxa"/>
            <w:tcBorders>
              <w:top w:val="nil"/>
              <w:left w:val="nil"/>
              <w:bottom w:val="single" w:sz="4" w:space="0" w:color="auto"/>
              <w:right w:val="nil"/>
            </w:tcBorders>
            <w:shd w:val="clear" w:color="auto" w:fill="auto"/>
            <w:noWrap/>
            <w:vAlign w:val="bottom"/>
            <w:hideMark/>
          </w:tcPr>
          <w:p w14:paraId="648CB79B" w14:textId="77777777" w:rsidR="00CB4BF6" w:rsidRPr="00542FDF" w:rsidRDefault="00CB4BF6" w:rsidP="002C3C74">
            <w:pPr>
              <w:rPr>
                <w:rFonts w:ascii="Arial" w:hAnsi="Arial" w:cs="Arial"/>
                <w:sz w:val="20"/>
              </w:rPr>
            </w:pPr>
            <w:r w:rsidRPr="00542FDF">
              <w:rPr>
                <w:rFonts w:ascii="Arial" w:hAnsi="Arial" w:cs="Arial"/>
                <w:sz w:val="20"/>
              </w:rPr>
              <w:t>Výsledek hospodaření - hospodářská činnost</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056C96B8"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1DA9B28F" w14:textId="77777777" w:rsidTr="002C3C74">
        <w:trPr>
          <w:trHeight w:val="260"/>
        </w:trPr>
        <w:tc>
          <w:tcPr>
            <w:tcW w:w="458" w:type="dxa"/>
            <w:vMerge/>
            <w:tcBorders>
              <w:top w:val="nil"/>
              <w:left w:val="single" w:sz="8" w:space="0" w:color="auto"/>
              <w:bottom w:val="single" w:sz="4" w:space="0" w:color="000000"/>
              <w:right w:val="single" w:sz="4" w:space="0" w:color="auto"/>
            </w:tcBorders>
            <w:vAlign w:val="center"/>
            <w:hideMark/>
          </w:tcPr>
          <w:p w14:paraId="4AE1C6AB"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528F5BD2" w14:textId="77777777" w:rsidR="00CB4BF6" w:rsidRPr="00542FDF" w:rsidRDefault="00CB4BF6" w:rsidP="002C3C74">
            <w:pPr>
              <w:rPr>
                <w:rFonts w:ascii="Arial" w:hAnsi="Arial" w:cs="Arial"/>
                <w:sz w:val="20"/>
              </w:rPr>
            </w:pPr>
            <w:r w:rsidRPr="00542FDF">
              <w:rPr>
                <w:rFonts w:ascii="Arial" w:hAnsi="Arial" w:cs="Arial"/>
                <w:sz w:val="20"/>
              </w:rPr>
              <w:t>0300</w:t>
            </w:r>
          </w:p>
        </w:tc>
        <w:tc>
          <w:tcPr>
            <w:tcW w:w="6344" w:type="dxa"/>
            <w:tcBorders>
              <w:top w:val="nil"/>
              <w:left w:val="nil"/>
              <w:bottom w:val="single" w:sz="4" w:space="0" w:color="auto"/>
              <w:right w:val="nil"/>
            </w:tcBorders>
            <w:shd w:val="clear" w:color="auto" w:fill="auto"/>
            <w:noWrap/>
            <w:vAlign w:val="bottom"/>
            <w:hideMark/>
          </w:tcPr>
          <w:p w14:paraId="60C26EFD" w14:textId="77777777" w:rsidR="00CB4BF6" w:rsidRPr="00542FDF" w:rsidRDefault="00CB4BF6" w:rsidP="002C3C74">
            <w:pPr>
              <w:rPr>
                <w:rFonts w:ascii="Arial" w:hAnsi="Arial" w:cs="Arial"/>
                <w:sz w:val="20"/>
              </w:rPr>
            </w:pPr>
            <w:r w:rsidRPr="00542FDF">
              <w:rPr>
                <w:rFonts w:ascii="Arial" w:hAnsi="Arial" w:cs="Arial"/>
                <w:sz w:val="20"/>
              </w:rPr>
              <w:t>Výsledek hospodaření - hlavní činnost</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1E28C8BD"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5DB22AC2" w14:textId="77777777" w:rsidTr="002C3C74">
        <w:trPr>
          <w:trHeight w:val="260"/>
        </w:trPr>
        <w:tc>
          <w:tcPr>
            <w:tcW w:w="458"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1233DEC2" w14:textId="77777777" w:rsidR="00CB4BF6" w:rsidRPr="00542FDF" w:rsidRDefault="00CB4BF6" w:rsidP="002C3C74">
            <w:pPr>
              <w:rPr>
                <w:rFonts w:ascii="Arial" w:hAnsi="Arial" w:cs="Arial"/>
                <w:b/>
                <w:bCs/>
                <w:sz w:val="20"/>
              </w:rPr>
            </w:pPr>
            <w:r w:rsidRPr="00542FDF">
              <w:rPr>
                <w:rFonts w:ascii="Arial" w:hAnsi="Arial" w:cs="Arial"/>
                <w:b/>
                <w:bCs/>
                <w:sz w:val="20"/>
              </w:rPr>
              <w:t>432</w:t>
            </w:r>
          </w:p>
        </w:tc>
        <w:tc>
          <w:tcPr>
            <w:tcW w:w="598" w:type="dxa"/>
            <w:tcBorders>
              <w:top w:val="nil"/>
              <w:left w:val="nil"/>
              <w:bottom w:val="single" w:sz="4" w:space="0" w:color="auto"/>
              <w:right w:val="single" w:sz="4" w:space="0" w:color="auto"/>
            </w:tcBorders>
            <w:shd w:val="clear" w:color="auto" w:fill="auto"/>
            <w:noWrap/>
            <w:vAlign w:val="bottom"/>
            <w:hideMark/>
          </w:tcPr>
          <w:p w14:paraId="6AF584E7" w14:textId="77777777" w:rsidR="00CB4BF6" w:rsidRPr="00542FDF" w:rsidRDefault="00CB4BF6" w:rsidP="002C3C74">
            <w:pPr>
              <w:rPr>
                <w:rFonts w:ascii="Arial" w:hAnsi="Arial" w:cs="Arial"/>
                <w:sz w:val="20"/>
              </w:rPr>
            </w:pPr>
            <w:r w:rsidRPr="00542FDF">
              <w:rPr>
                <w:rFonts w:ascii="Arial" w:hAnsi="Arial" w:cs="Arial"/>
                <w:sz w:val="20"/>
              </w:rPr>
              <w:t>0000</w:t>
            </w:r>
          </w:p>
        </w:tc>
        <w:tc>
          <w:tcPr>
            <w:tcW w:w="6344" w:type="dxa"/>
            <w:tcBorders>
              <w:top w:val="nil"/>
              <w:left w:val="nil"/>
              <w:bottom w:val="single" w:sz="4" w:space="0" w:color="auto"/>
              <w:right w:val="nil"/>
            </w:tcBorders>
            <w:shd w:val="clear" w:color="auto" w:fill="auto"/>
            <w:noWrap/>
            <w:vAlign w:val="bottom"/>
            <w:hideMark/>
          </w:tcPr>
          <w:p w14:paraId="67F8763F" w14:textId="77777777" w:rsidR="00CB4BF6" w:rsidRPr="00542FDF" w:rsidRDefault="00CB4BF6" w:rsidP="002C3C74">
            <w:pPr>
              <w:rPr>
                <w:rFonts w:ascii="Arial" w:hAnsi="Arial" w:cs="Arial"/>
                <w:sz w:val="20"/>
              </w:rPr>
            </w:pPr>
            <w:r w:rsidRPr="00542FDF">
              <w:rPr>
                <w:rFonts w:ascii="Arial" w:hAnsi="Arial" w:cs="Arial"/>
                <w:sz w:val="20"/>
              </w:rPr>
              <w:t xml:space="preserve">Nerozdělený zisk, neuhrazená ztráta - </w:t>
            </w:r>
            <w:proofErr w:type="spellStart"/>
            <w:r w:rsidRPr="00542FDF">
              <w:rPr>
                <w:rFonts w:ascii="Arial" w:hAnsi="Arial" w:cs="Arial"/>
                <w:sz w:val="20"/>
              </w:rPr>
              <w:t>hosp</w:t>
            </w:r>
            <w:proofErr w:type="spellEnd"/>
            <w:r w:rsidRPr="00542FDF">
              <w:rPr>
                <w:rFonts w:ascii="Arial" w:hAnsi="Arial" w:cs="Arial"/>
                <w:sz w:val="20"/>
              </w:rPr>
              <w:t>. činnost</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41DD311E"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053933B6" w14:textId="77777777" w:rsidTr="002C3C74">
        <w:trPr>
          <w:trHeight w:val="260"/>
        </w:trPr>
        <w:tc>
          <w:tcPr>
            <w:tcW w:w="458" w:type="dxa"/>
            <w:vMerge/>
            <w:tcBorders>
              <w:top w:val="nil"/>
              <w:left w:val="single" w:sz="8" w:space="0" w:color="auto"/>
              <w:bottom w:val="single" w:sz="4" w:space="0" w:color="000000"/>
              <w:right w:val="single" w:sz="4" w:space="0" w:color="auto"/>
            </w:tcBorders>
            <w:vAlign w:val="center"/>
            <w:hideMark/>
          </w:tcPr>
          <w:p w14:paraId="171F2CAC"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22016DF2" w14:textId="77777777" w:rsidR="00CB4BF6" w:rsidRPr="00542FDF" w:rsidRDefault="00CB4BF6" w:rsidP="002C3C74">
            <w:pPr>
              <w:rPr>
                <w:rFonts w:ascii="Arial" w:hAnsi="Arial" w:cs="Arial"/>
                <w:sz w:val="20"/>
              </w:rPr>
            </w:pPr>
            <w:r w:rsidRPr="00542FDF">
              <w:rPr>
                <w:rFonts w:ascii="Arial" w:hAnsi="Arial" w:cs="Arial"/>
                <w:sz w:val="20"/>
              </w:rPr>
              <w:t>0300</w:t>
            </w:r>
          </w:p>
        </w:tc>
        <w:tc>
          <w:tcPr>
            <w:tcW w:w="6344" w:type="dxa"/>
            <w:tcBorders>
              <w:top w:val="nil"/>
              <w:left w:val="nil"/>
              <w:bottom w:val="single" w:sz="4" w:space="0" w:color="auto"/>
              <w:right w:val="nil"/>
            </w:tcBorders>
            <w:shd w:val="clear" w:color="auto" w:fill="auto"/>
            <w:noWrap/>
            <w:vAlign w:val="bottom"/>
            <w:hideMark/>
          </w:tcPr>
          <w:p w14:paraId="2BE39DE1" w14:textId="77777777" w:rsidR="00CB4BF6" w:rsidRPr="00542FDF" w:rsidRDefault="00CB4BF6" w:rsidP="002C3C74">
            <w:pPr>
              <w:rPr>
                <w:rFonts w:ascii="Arial" w:hAnsi="Arial" w:cs="Arial"/>
                <w:sz w:val="20"/>
              </w:rPr>
            </w:pPr>
            <w:r w:rsidRPr="00542FDF">
              <w:rPr>
                <w:rFonts w:ascii="Arial" w:hAnsi="Arial" w:cs="Arial"/>
                <w:sz w:val="20"/>
              </w:rPr>
              <w:t>Nerozdělený zisk, neuhrazená ztráta - hlavní činnost</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562C86B8"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1875E1A9" w14:textId="77777777" w:rsidTr="002C3C74">
        <w:trPr>
          <w:trHeight w:val="260"/>
        </w:trPr>
        <w:tc>
          <w:tcPr>
            <w:tcW w:w="458" w:type="dxa"/>
            <w:tcBorders>
              <w:top w:val="nil"/>
              <w:left w:val="single" w:sz="8" w:space="0" w:color="auto"/>
              <w:bottom w:val="single" w:sz="4" w:space="0" w:color="auto"/>
              <w:right w:val="single" w:sz="4" w:space="0" w:color="auto"/>
            </w:tcBorders>
            <w:shd w:val="clear" w:color="auto" w:fill="auto"/>
            <w:noWrap/>
            <w:vAlign w:val="bottom"/>
            <w:hideMark/>
          </w:tcPr>
          <w:p w14:paraId="7E81920C" w14:textId="77777777" w:rsidR="00CB4BF6" w:rsidRPr="00542FDF" w:rsidRDefault="00CB4BF6" w:rsidP="002C3C74">
            <w:pPr>
              <w:rPr>
                <w:rFonts w:ascii="Arial" w:hAnsi="Arial" w:cs="Arial"/>
                <w:b/>
                <w:bCs/>
                <w:sz w:val="20"/>
              </w:rPr>
            </w:pPr>
            <w:r w:rsidRPr="00542FDF">
              <w:rPr>
                <w:rFonts w:ascii="Arial" w:hAnsi="Arial" w:cs="Arial"/>
                <w:b/>
                <w:bCs/>
                <w:sz w:val="20"/>
              </w:rPr>
              <w:t>491</w:t>
            </w:r>
          </w:p>
        </w:tc>
        <w:tc>
          <w:tcPr>
            <w:tcW w:w="598" w:type="dxa"/>
            <w:tcBorders>
              <w:top w:val="nil"/>
              <w:left w:val="nil"/>
              <w:bottom w:val="single" w:sz="4" w:space="0" w:color="auto"/>
              <w:right w:val="single" w:sz="4" w:space="0" w:color="auto"/>
            </w:tcBorders>
            <w:shd w:val="clear" w:color="auto" w:fill="auto"/>
            <w:noWrap/>
            <w:vAlign w:val="bottom"/>
            <w:hideMark/>
          </w:tcPr>
          <w:p w14:paraId="4BCCDAC2" w14:textId="77777777" w:rsidR="00CB4BF6" w:rsidRPr="00542FDF" w:rsidRDefault="00CB4BF6" w:rsidP="002C3C74">
            <w:pPr>
              <w:rPr>
                <w:rFonts w:ascii="Arial" w:hAnsi="Arial" w:cs="Arial"/>
                <w:sz w:val="20"/>
              </w:rPr>
            </w:pPr>
            <w:r w:rsidRPr="00542FDF">
              <w:rPr>
                <w:rFonts w:ascii="Arial" w:hAnsi="Arial" w:cs="Arial"/>
                <w:sz w:val="20"/>
              </w:rPr>
              <w:t>0000</w:t>
            </w:r>
          </w:p>
        </w:tc>
        <w:tc>
          <w:tcPr>
            <w:tcW w:w="6344" w:type="dxa"/>
            <w:tcBorders>
              <w:top w:val="nil"/>
              <w:left w:val="nil"/>
              <w:bottom w:val="single" w:sz="4" w:space="0" w:color="auto"/>
              <w:right w:val="nil"/>
            </w:tcBorders>
            <w:shd w:val="clear" w:color="auto" w:fill="auto"/>
            <w:noWrap/>
            <w:vAlign w:val="bottom"/>
            <w:hideMark/>
          </w:tcPr>
          <w:p w14:paraId="0CF11CD2" w14:textId="77777777" w:rsidR="00CB4BF6" w:rsidRPr="00542FDF" w:rsidRDefault="00CB4BF6" w:rsidP="002C3C74">
            <w:pPr>
              <w:rPr>
                <w:rFonts w:ascii="Arial" w:hAnsi="Arial" w:cs="Arial"/>
                <w:sz w:val="20"/>
              </w:rPr>
            </w:pPr>
            <w:r w:rsidRPr="00542FDF">
              <w:rPr>
                <w:rFonts w:ascii="Arial" w:hAnsi="Arial" w:cs="Arial"/>
                <w:sz w:val="20"/>
              </w:rPr>
              <w:t xml:space="preserve">Počáteční účet </w:t>
            </w:r>
            <w:proofErr w:type="spellStart"/>
            <w:r w:rsidRPr="00542FDF">
              <w:rPr>
                <w:rFonts w:ascii="Arial" w:hAnsi="Arial" w:cs="Arial"/>
                <w:sz w:val="20"/>
              </w:rPr>
              <w:t>rozvažný</w:t>
            </w:r>
            <w:proofErr w:type="spellEnd"/>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18EB5DB0"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049F90A2" w14:textId="77777777" w:rsidTr="002C3C74">
        <w:trPr>
          <w:trHeight w:val="260"/>
        </w:trPr>
        <w:tc>
          <w:tcPr>
            <w:tcW w:w="458" w:type="dxa"/>
            <w:vMerge w:val="restart"/>
            <w:tcBorders>
              <w:top w:val="nil"/>
              <w:left w:val="single" w:sz="8" w:space="0" w:color="auto"/>
              <w:bottom w:val="nil"/>
              <w:right w:val="single" w:sz="4" w:space="0" w:color="auto"/>
            </w:tcBorders>
            <w:shd w:val="clear" w:color="auto" w:fill="auto"/>
            <w:noWrap/>
            <w:vAlign w:val="bottom"/>
            <w:hideMark/>
          </w:tcPr>
          <w:p w14:paraId="7D5ED720" w14:textId="77777777" w:rsidR="00CB4BF6" w:rsidRPr="00542FDF" w:rsidRDefault="00CB4BF6" w:rsidP="002C3C74">
            <w:pPr>
              <w:rPr>
                <w:rFonts w:ascii="Arial" w:hAnsi="Arial" w:cs="Arial"/>
                <w:b/>
                <w:bCs/>
                <w:sz w:val="20"/>
              </w:rPr>
            </w:pPr>
            <w:r w:rsidRPr="00542FDF">
              <w:rPr>
                <w:rFonts w:ascii="Arial" w:hAnsi="Arial" w:cs="Arial"/>
                <w:b/>
                <w:bCs/>
                <w:sz w:val="20"/>
              </w:rPr>
              <w:t>501</w:t>
            </w:r>
          </w:p>
        </w:tc>
        <w:tc>
          <w:tcPr>
            <w:tcW w:w="598" w:type="dxa"/>
            <w:tcBorders>
              <w:top w:val="nil"/>
              <w:left w:val="nil"/>
              <w:bottom w:val="single" w:sz="4" w:space="0" w:color="auto"/>
              <w:right w:val="single" w:sz="4" w:space="0" w:color="auto"/>
            </w:tcBorders>
            <w:shd w:val="clear" w:color="auto" w:fill="auto"/>
            <w:noWrap/>
            <w:vAlign w:val="bottom"/>
            <w:hideMark/>
          </w:tcPr>
          <w:p w14:paraId="3A6FD273" w14:textId="77777777" w:rsidR="00CB4BF6" w:rsidRPr="00542FDF" w:rsidRDefault="00CB4BF6" w:rsidP="002C3C74">
            <w:pPr>
              <w:rPr>
                <w:rFonts w:ascii="Arial" w:hAnsi="Arial" w:cs="Arial"/>
                <w:sz w:val="20"/>
              </w:rPr>
            </w:pPr>
            <w:r w:rsidRPr="00542FDF">
              <w:rPr>
                <w:rFonts w:ascii="Arial" w:hAnsi="Arial" w:cs="Arial"/>
                <w:sz w:val="20"/>
              </w:rPr>
              <w:t>0300</w:t>
            </w:r>
          </w:p>
        </w:tc>
        <w:tc>
          <w:tcPr>
            <w:tcW w:w="6344" w:type="dxa"/>
            <w:tcBorders>
              <w:top w:val="nil"/>
              <w:left w:val="nil"/>
              <w:bottom w:val="single" w:sz="4" w:space="0" w:color="auto"/>
              <w:right w:val="nil"/>
            </w:tcBorders>
            <w:shd w:val="clear" w:color="auto" w:fill="auto"/>
            <w:noWrap/>
            <w:vAlign w:val="bottom"/>
            <w:hideMark/>
          </w:tcPr>
          <w:p w14:paraId="6EE947F0" w14:textId="77777777" w:rsidR="00CB4BF6" w:rsidRPr="00542FDF" w:rsidRDefault="00CB4BF6" w:rsidP="002C3C74">
            <w:pPr>
              <w:rPr>
                <w:rFonts w:ascii="Arial" w:hAnsi="Arial" w:cs="Arial"/>
                <w:sz w:val="20"/>
              </w:rPr>
            </w:pPr>
            <w:r w:rsidRPr="00542FDF">
              <w:rPr>
                <w:rFonts w:ascii="Arial" w:hAnsi="Arial" w:cs="Arial"/>
                <w:sz w:val="20"/>
              </w:rPr>
              <w:t>Spotřeba materiálu                             (drobný nákup)</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0679AAF1"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6C50435E" w14:textId="77777777" w:rsidTr="002C3C74">
        <w:trPr>
          <w:trHeight w:val="260"/>
        </w:trPr>
        <w:tc>
          <w:tcPr>
            <w:tcW w:w="458" w:type="dxa"/>
            <w:vMerge/>
            <w:tcBorders>
              <w:top w:val="nil"/>
              <w:left w:val="single" w:sz="8" w:space="0" w:color="auto"/>
              <w:bottom w:val="nil"/>
              <w:right w:val="single" w:sz="4" w:space="0" w:color="auto"/>
            </w:tcBorders>
            <w:vAlign w:val="center"/>
            <w:hideMark/>
          </w:tcPr>
          <w:p w14:paraId="787C495A"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5316EBDE" w14:textId="77777777" w:rsidR="00CB4BF6" w:rsidRPr="00542FDF" w:rsidRDefault="00CB4BF6" w:rsidP="002C3C74">
            <w:pPr>
              <w:rPr>
                <w:rFonts w:ascii="Arial" w:hAnsi="Arial" w:cs="Arial"/>
                <w:sz w:val="20"/>
              </w:rPr>
            </w:pPr>
            <w:r w:rsidRPr="00542FDF">
              <w:rPr>
                <w:rFonts w:ascii="Arial" w:hAnsi="Arial" w:cs="Arial"/>
                <w:sz w:val="20"/>
              </w:rPr>
              <w:t>0400</w:t>
            </w:r>
          </w:p>
        </w:tc>
        <w:tc>
          <w:tcPr>
            <w:tcW w:w="6344" w:type="dxa"/>
            <w:tcBorders>
              <w:top w:val="nil"/>
              <w:left w:val="nil"/>
              <w:bottom w:val="single" w:sz="4" w:space="0" w:color="auto"/>
              <w:right w:val="nil"/>
            </w:tcBorders>
            <w:shd w:val="clear" w:color="auto" w:fill="auto"/>
            <w:noWrap/>
            <w:vAlign w:val="bottom"/>
            <w:hideMark/>
          </w:tcPr>
          <w:p w14:paraId="31638C53" w14:textId="77777777" w:rsidR="00CB4BF6" w:rsidRPr="00542FDF" w:rsidRDefault="00CB4BF6" w:rsidP="002C3C74">
            <w:pPr>
              <w:rPr>
                <w:rFonts w:ascii="Arial" w:hAnsi="Arial" w:cs="Arial"/>
                <w:sz w:val="20"/>
              </w:rPr>
            </w:pPr>
            <w:r w:rsidRPr="00542FDF">
              <w:rPr>
                <w:rFonts w:ascii="Arial" w:hAnsi="Arial" w:cs="Arial"/>
                <w:sz w:val="20"/>
              </w:rPr>
              <w:t>Čistící prostředky</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530B1C7A"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730B6AD6" w14:textId="77777777" w:rsidTr="002C3C74">
        <w:trPr>
          <w:trHeight w:val="260"/>
        </w:trPr>
        <w:tc>
          <w:tcPr>
            <w:tcW w:w="458" w:type="dxa"/>
            <w:vMerge/>
            <w:tcBorders>
              <w:top w:val="nil"/>
              <w:left w:val="single" w:sz="8" w:space="0" w:color="auto"/>
              <w:bottom w:val="nil"/>
              <w:right w:val="single" w:sz="4" w:space="0" w:color="auto"/>
            </w:tcBorders>
            <w:vAlign w:val="center"/>
            <w:hideMark/>
          </w:tcPr>
          <w:p w14:paraId="5E355F30"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40919FF6" w14:textId="77777777" w:rsidR="00CB4BF6" w:rsidRPr="00542FDF" w:rsidRDefault="00CB4BF6" w:rsidP="002C3C74">
            <w:pPr>
              <w:rPr>
                <w:rFonts w:ascii="Arial" w:hAnsi="Arial" w:cs="Arial"/>
                <w:sz w:val="20"/>
              </w:rPr>
            </w:pPr>
            <w:r w:rsidRPr="00542FDF">
              <w:rPr>
                <w:rFonts w:ascii="Arial" w:hAnsi="Arial" w:cs="Arial"/>
                <w:sz w:val="20"/>
              </w:rPr>
              <w:t>0500</w:t>
            </w:r>
          </w:p>
        </w:tc>
        <w:tc>
          <w:tcPr>
            <w:tcW w:w="6344" w:type="dxa"/>
            <w:tcBorders>
              <w:top w:val="nil"/>
              <w:left w:val="nil"/>
              <w:bottom w:val="single" w:sz="4" w:space="0" w:color="auto"/>
              <w:right w:val="nil"/>
            </w:tcBorders>
            <w:shd w:val="clear" w:color="auto" w:fill="auto"/>
            <w:noWrap/>
            <w:vAlign w:val="bottom"/>
            <w:hideMark/>
          </w:tcPr>
          <w:p w14:paraId="2DB26CF2" w14:textId="77777777" w:rsidR="00CB4BF6" w:rsidRPr="00542FDF" w:rsidRDefault="00CB4BF6" w:rsidP="002C3C74">
            <w:pPr>
              <w:rPr>
                <w:rFonts w:ascii="Arial" w:hAnsi="Arial" w:cs="Arial"/>
                <w:sz w:val="20"/>
              </w:rPr>
            </w:pPr>
            <w:r w:rsidRPr="00542FDF">
              <w:rPr>
                <w:rFonts w:ascii="Arial" w:hAnsi="Arial" w:cs="Arial"/>
                <w:sz w:val="20"/>
              </w:rPr>
              <w:t xml:space="preserve">Spotřeba PHM, </w:t>
            </w:r>
            <w:proofErr w:type="spellStart"/>
            <w:r w:rsidRPr="00542FDF">
              <w:rPr>
                <w:rFonts w:ascii="Arial" w:hAnsi="Arial" w:cs="Arial"/>
                <w:sz w:val="20"/>
              </w:rPr>
              <w:t>autokapaliny</w:t>
            </w:r>
            <w:proofErr w:type="spellEnd"/>
            <w:r w:rsidRPr="00542FDF">
              <w:rPr>
                <w:rFonts w:ascii="Arial" w:hAnsi="Arial" w:cs="Arial"/>
                <w:sz w:val="20"/>
              </w:rPr>
              <w:t xml:space="preserve"> aspol.</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310A4BD1"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62406691" w14:textId="77777777" w:rsidTr="002C3C74">
        <w:trPr>
          <w:trHeight w:val="260"/>
        </w:trPr>
        <w:tc>
          <w:tcPr>
            <w:tcW w:w="458" w:type="dxa"/>
            <w:vMerge/>
            <w:tcBorders>
              <w:top w:val="nil"/>
              <w:left w:val="single" w:sz="8" w:space="0" w:color="auto"/>
              <w:bottom w:val="nil"/>
              <w:right w:val="single" w:sz="4" w:space="0" w:color="auto"/>
            </w:tcBorders>
            <w:vAlign w:val="center"/>
            <w:hideMark/>
          </w:tcPr>
          <w:p w14:paraId="180E92C0"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02207EBC" w14:textId="77777777" w:rsidR="00CB4BF6" w:rsidRPr="00542FDF" w:rsidRDefault="00CB4BF6" w:rsidP="002C3C74">
            <w:pPr>
              <w:rPr>
                <w:rFonts w:ascii="Arial" w:hAnsi="Arial" w:cs="Arial"/>
                <w:sz w:val="20"/>
              </w:rPr>
            </w:pPr>
            <w:r w:rsidRPr="00542FDF">
              <w:rPr>
                <w:rFonts w:ascii="Arial" w:hAnsi="Arial" w:cs="Arial"/>
                <w:sz w:val="20"/>
              </w:rPr>
              <w:t>0600</w:t>
            </w:r>
          </w:p>
        </w:tc>
        <w:tc>
          <w:tcPr>
            <w:tcW w:w="6344" w:type="dxa"/>
            <w:tcBorders>
              <w:top w:val="nil"/>
              <w:left w:val="nil"/>
              <w:bottom w:val="single" w:sz="4" w:space="0" w:color="auto"/>
              <w:right w:val="nil"/>
            </w:tcBorders>
            <w:shd w:val="clear" w:color="auto" w:fill="auto"/>
            <w:noWrap/>
            <w:vAlign w:val="bottom"/>
            <w:hideMark/>
          </w:tcPr>
          <w:p w14:paraId="33AAA181" w14:textId="77777777" w:rsidR="00CB4BF6" w:rsidRPr="00542FDF" w:rsidRDefault="00CB4BF6" w:rsidP="002C3C74">
            <w:pPr>
              <w:rPr>
                <w:rFonts w:ascii="Arial" w:hAnsi="Arial" w:cs="Arial"/>
                <w:sz w:val="20"/>
              </w:rPr>
            </w:pPr>
            <w:r w:rsidRPr="00542FDF">
              <w:rPr>
                <w:rFonts w:ascii="Arial" w:hAnsi="Arial" w:cs="Arial"/>
                <w:sz w:val="20"/>
              </w:rPr>
              <w:t>Nákup knih/ časopisů</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340295FA"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753C9C4E" w14:textId="77777777" w:rsidTr="002C3C74">
        <w:trPr>
          <w:trHeight w:val="260"/>
        </w:trPr>
        <w:tc>
          <w:tcPr>
            <w:tcW w:w="458" w:type="dxa"/>
            <w:vMerge w:val="restart"/>
            <w:tcBorders>
              <w:top w:val="single" w:sz="4" w:space="0" w:color="auto"/>
              <w:left w:val="single" w:sz="8" w:space="0" w:color="auto"/>
              <w:bottom w:val="nil"/>
              <w:right w:val="single" w:sz="4" w:space="0" w:color="auto"/>
            </w:tcBorders>
            <w:shd w:val="clear" w:color="auto" w:fill="auto"/>
            <w:noWrap/>
            <w:vAlign w:val="bottom"/>
            <w:hideMark/>
          </w:tcPr>
          <w:p w14:paraId="5BABC535" w14:textId="77777777" w:rsidR="00CB4BF6" w:rsidRPr="00542FDF" w:rsidRDefault="00CB4BF6" w:rsidP="002C3C74">
            <w:pPr>
              <w:rPr>
                <w:rFonts w:ascii="Arial" w:hAnsi="Arial" w:cs="Arial"/>
                <w:b/>
                <w:bCs/>
                <w:sz w:val="20"/>
              </w:rPr>
            </w:pPr>
            <w:r w:rsidRPr="00542FDF">
              <w:rPr>
                <w:rFonts w:ascii="Arial" w:hAnsi="Arial" w:cs="Arial"/>
                <w:b/>
                <w:bCs/>
                <w:sz w:val="20"/>
              </w:rPr>
              <w:t>502</w:t>
            </w:r>
          </w:p>
        </w:tc>
        <w:tc>
          <w:tcPr>
            <w:tcW w:w="598" w:type="dxa"/>
            <w:tcBorders>
              <w:top w:val="nil"/>
              <w:left w:val="nil"/>
              <w:bottom w:val="single" w:sz="4" w:space="0" w:color="auto"/>
              <w:right w:val="single" w:sz="4" w:space="0" w:color="auto"/>
            </w:tcBorders>
            <w:shd w:val="clear" w:color="auto" w:fill="auto"/>
            <w:noWrap/>
            <w:vAlign w:val="bottom"/>
            <w:hideMark/>
          </w:tcPr>
          <w:p w14:paraId="67B957BF" w14:textId="77777777" w:rsidR="00CB4BF6" w:rsidRPr="00542FDF" w:rsidRDefault="00CB4BF6" w:rsidP="002C3C74">
            <w:pPr>
              <w:rPr>
                <w:rFonts w:ascii="Arial" w:hAnsi="Arial" w:cs="Arial"/>
                <w:sz w:val="20"/>
              </w:rPr>
            </w:pPr>
            <w:r w:rsidRPr="00542FDF">
              <w:rPr>
                <w:rFonts w:ascii="Arial" w:hAnsi="Arial" w:cs="Arial"/>
                <w:sz w:val="20"/>
              </w:rPr>
              <w:t>0400</w:t>
            </w:r>
          </w:p>
        </w:tc>
        <w:tc>
          <w:tcPr>
            <w:tcW w:w="6344" w:type="dxa"/>
            <w:tcBorders>
              <w:top w:val="nil"/>
              <w:left w:val="nil"/>
              <w:bottom w:val="single" w:sz="4" w:space="0" w:color="auto"/>
              <w:right w:val="nil"/>
            </w:tcBorders>
            <w:shd w:val="clear" w:color="auto" w:fill="auto"/>
            <w:noWrap/>
            <w:vAlign w:val="bottom"/>
            <w:hideMark/>
          </w:tcPr>
          <w:p w14:paraId="4C681DE4" w14:textId="77777777" w:rsidR="00CB4BF6" w:rsidRPr="00542FDF" w:rsidRDefault="00CB4BF6" w:rsidP="002C3C74">
            <w:pPr>
              <w:rPr>
                <w:rFonts w:ascii="Arial" w:hAnsi="Arial" w:cs="Arial"/>
                <w:sz w:val="20"/>
              </w:rPr>
            </w:pPr>
            <w:r w:rsidRPr="00542FDF">
              <w:rPr>
                <w:rFonts w:ascii="Arial" w:hAnsi="Arial" w:cs="Arial"/>
                <w:sz w:val="20"/>
              </w:rPr>
              <w:t xml:space="preserve">Náklady - voda </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514F960F"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79EA2F85" w14:textId="77777777" w:rsidTr="002C3C74">
        <w:trPr>
          <w:trHeight w:val="260"/>
        </w:trPr>
        <w:tc>
          <w:tcPr>
            <w:tcW w:w="458" w:type="dxa"/>
            <w:vMerge/>
            <w:tcBorders>
              <w:top w:val="single" w:sz="4" w:space="0" w:color="auto"/>
              <w:left w:val="single" w:sz="8" w:space="0" w:color="auto"/>
              <w:bottom w:val="nil"/>
              <w:right w:val="single" w:sz="4" w:space="0" w:color="auto"/>
            </w:tcBorders>
            <w:vAlign w:val="center"/>
            <w:hideMark/>
          </w:tcPr>
          <w:p w14:paraId="31455AE4"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4CBCAEB9" w14:textId="77777777" w:rsidR="00CB4BF6" w:rsidRPr="00542FDF" w:rsidRDefault="00CB4BF6" w:rsidP="002C3C74">
            <w:pPr>
              <w:rPr>
                <w:rFonts w:ascii="Arial" w:hAnsi="Arial" w:cs="Arial"/>
                <w:sz w:val="20"/>
              </w:rPr>
            </w:pPr>
            <w:r w:rsidRPr="00542FDF">
              <w:rPr>
                <w:rFonts w:ascii="Arial" w:hAnsi="Arial" w:cs="Arial"/>
                <w:sz w:val="20"/>
              </w:rPr>
              <w:t>0500</w:t>
            </w:r>
          </w:p>
        </w:tc>
        <w:tc>
          <w:tcPr>
            <w:tcW w:w="6344" w:type="dxa"/>
            <w:tcBorders>
              <w:top w:val="nil"/>
              <w:left w:val="nil"/>
              <w:bottom w:val="single" w:sz="4" w:space="0" w:color="auto"/>
              <w:right w:val="nil"/>
            </w:tcBorders>
            <w:shd w:val="clear" w:color="auto" w:fill="auto"/>
            <w:noWrap/>
            <w:vAlign w:val="bottom"/>
            <w:hideMark/>
          </w:tcPr>
          <w:p w14:paraId="7D87DD7F" w14:textId="77777777" w:rsidR="00CB4BF6" w:rsidRPr="00542FDF" w:rsidRDefault="00CB4BF6" w:rsidP="002C3C74">
            <w:pPr>
              <w:rPr>
                <w:rFonts w:ascii="Arial" w:hAnsi="Arial" w:cs="Arial"/>
                <w:sz w:val="20"/>
              </w:rPr>
            </w:pPr>
            <w:r w:rsidRPr="00542FDF">
              <w:rPr>
                <w:rFonts w:ascii="Arial" w:hAnsi="Arial" w:cs="Arial"/>
                <w:sz w:val="20"/>
              </w:rPr>
              <w:t>Náklady - teplo + plyn</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60495FB9"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59D4AAB5" w14:textId="77777777" w:rsidTr="002C3C74">
        <w:trPr>
          <w:trHeight w:val="260"/>
        </w:trPr>
        <w:tc>
          <w:tcPr>
            <w:tcW w:w="458" w:type="dxa"/>
            <w:vMerge/>
            <w:tcBorders>
              <w:top w:val="single" w:sz="4" w:space="0" w:color="auto"/>
              <w:left w:val="single" w:sz="8" w:space="0" w:color="auto"/>
              <w:bottom w:val="nil"/>
              <w:right w:val="single" w:sz="4" w:space="0" w:color="auto"/>
            </w:tcBorders>
            <w:vAlign w:val="center"/>
            <w:hideMark/>
          </w:tcPr>
          <w:p w14:paraId="282DF010"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055F5B46" w14:textId="77777777" w:rsidR="00CB4BF6" w:rsidRPr="00542FDF" w:rsidRDefault="00CB4BF6" w:rsidP="002C3C74">
            <w:pPr>
              <w:rPr>
                <w:rFonts w:ascii="Arial" w:hAnsi="Arial" w:cs="Arial"/>
                <w:sz w:val="20"/>
              </w:rPr>
            </w:pPr>
            <w:r w:rsidRPr="00542FDF">
              <w:rPr>
                <w:rFonts w:ascii="Arial" w:hAnsi="Arial" w:cs="Arial"/>
                <w:sz w:val="20"/>
              </w:rPr>
              <w:t>0600</w:t>
            </w:r>
          </w:p>
        </w:tc>
        <w:tc>
          <w:tcPr>
            <w:tcW w:w="6344" w:type="dxa"/>
            <w:tcBorders>
              <w:top w:val="nil"/>
              <w:left w:val="nil"/>
              <w:bottom w:val="single" w:sz="4" w:space="0" w:color="auto"/>
              <w:right w:val="nil"/>
            </w:tcBorders>
            <w:shd w:val="clear" w:color="auto" w:fill="auto"/>
            <w:noWrap/>
            <w:vAlign w:val="bottom"/>
            <w:hideMark/>
          </w:tcPr>
          <w:p w14:paraId="363D4E84" w14:textId="77777777" w:rsidR="00CB4BF6" w:rsidRPr="00542FDF" w:rsidRDefault="00CB4BF6" w:rsidP="002C3C74">
            <w:pPr>
              <w:rPr>
                <w:rFonts w:ascii="Arial" w:hAnsi="Arial" w:cs="Arial"/>
                <w:sz w:val="20"/>
              </w:rPr>
            </w:pPr>
            <w:r w:rsidRPr="00542FDF">
              <w:rPr>
                <w:rFonts w:ascii="Arial" w:hAnsi="Arial" w:cs="Arial"/>
                <w:sz w:val="20"/>
              </w:rPr>
              <w:t xml:space="preserve">Náklady - el. energie </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68F9FFBB"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7C9FBB70" w14:textId="77777777" w:rsidTr="002C3C74">
        <w:trPr>
          <w:trHeight w:val="260"/>
        </w:trPr>
        <w:tc>
          <w:tcPr>
            <w:tcW w:w="458" w:type="dxa"/>
            <w:vMerge w:val="restart"/>
            <w:tcBorders>
              <w:top w:val="single" w:sz="4" w:space="0" w:color="auto"/>
              <w:left w:val="single" w:sz="8" w:space="0" w:color="auto"/>
              <w:bottom w:val="nil"/>
              <w:right w:val="single" w:sz="4" w:space="0" w:color="auto"/>
            </w:tcBorders>
            <w:shd w:val="clear" w:color="auto" w:fill="auto"/>
            <w:noWrap/>
            <w:vAlign w:val="bottom"/>
            <w:hideMark/>
          </w:tcPr>
          <w:p w14:paraId="4EA5D2AC" w14:textId="77777777" w:rsidR="00CB4BF6" w:rsidRPr="00542FDF" w:rsidRDefault="00CB4BF6" w:rsidP="002C3C74">
            <w:pPr>
              <w:rPr>
                <w:rFonts w:ascii="Arial" w:hAnsi="Arial" w:cs="Arial"/>
                <w:b/>
                <w:bCs/>
                <w:sz w:val="20"/>
              </w:rPr>
            </w:pPr>
            <w:r w:rsidRPr="00542FDF">
              <w:rPr>
                <w:rFonts w:ascii="Arial" w:hAnsi="Arial" w:cs="Arial"/>
                <w:b/>
                <w:bCs/>
                <w:sz w:val="20"/>
              </w:rPr>
              <w:t>504</w:t>
            </w:r>
          </w:p>
        </w:tc>
        <w:tc>
          <w:tcPr>
            <w:tcW w:w="598" w:type="dxa"/>
            <w:tcBorders>
              <w:top w:val="nil"/>
              <w:left w:val="nil"/>
              <w:bottom w:val="single" w:sz="4" w:space="0" w:color="auto"/>
              <w:right w:val="single" w:sz="4" w:space="0" w:color="auto"/>
            </w:tcBorders>
            <w:shd w:val="clear" w:color="000000" w:fill="538DD5"/>
            <w:noWrap/>
            <w:vAlign w:val="bottom"/>
            <w:hideMark/>
          </w:tcPr>
          <w:p w14:paraId="4A8FE00F" w14:textId="77777777" w:rsidR="00CB4BF6" w:rsidRPr="00542FDF" w:rsidRDefault="00CB4BF6" w:rsidP="002C3C74">
            <w:pPr>
              <w:rPr>
                <w:rFonts w:ascii="Arial" w:hAnsi="Arial" w:cs="Arial"/>
                <w:sz w:val="20"/>
              </w:rPr>
            </w:pPr>
            <w:r w:rsidRPr="00542FDF">
              <w:rPr>
                <w:rFonts w:ascii="Arial" w:hAnsi="Arial" w:cs="Arial"/>
                <w:sz w:val="20"/>
              </w:rPr>
              <w:t>0004</w:t>
            </w:r>
          </w:p>
        </w:tc>
        <w:tc>
          <w:tcPr>
            <w:tcW w:w="6344" w:type="dxa"/>
            <w:tcBorders>
              <w:top w:val="nil"/>
              <w:left w:val="nil"/>
              <w:bottom w:val="single" w:sz="4" w:space="0" w:color="auto"/>
              <w:right w:val="nil"/>
            </w:tcBorders>
            <w:shd w:val="clear" w:color="000000" w:fill="538DD5"/>
            <w:noWrap/>
            <w:vAlign w:val="bottom"/>
            <w:hideMark/>
          </w:tcPr>
          <w:p w14:paraId="0C93758C" w14:textId="77777777" w:rsidR="00CB4BF6" w:rsidRPr="00542FDF" w:rsidRDefault="00CB4BF6" w:rsidP="002C3C74">
            <w:pPr>
              <w:rPr>
                <w:rFonts w:ascii="Arial" w:hAnsi="Arial" w:cs="Arial"/>
                <w:sz w:val="20"/>
              </w:rPr>
            </w:pPr>
            <w:r w:rsidRPr="00542FDF">
              <w:rPr>
                <w:rFonts w:ascii="Arial" w:hAnsi="Arial" w:cs="Arial"/>
                <w:sz w:val="20"/>
              </w:rPr>
              <w:t xml:space="preserve">Nákup zboží </w:t>
            </w:r>
          </w:p>
        </w:tc>
        <w:tc>
          <w:tcPr>
            <w:tcW w:w="2400" w:type="dxa"/>
            <w:tcBorders>
              <w:top w:val="nil"/>
              <w:left w:val="single" w:sz="4" w:space="0" w:color="auto"/>
              <w:bottom w:val="single" w:sz="4" w:space="0" w:color="auto"/>
              <w:right w:val="single" w:sz="8" w:space="0" w:color="auto"/>
            </w:tcBorders>
            <w:shd w:val="clear" w:color="000000" w:fill="538DD5"/>
            <w:noWrap/>
            <w:vAlign w:val="bottom"/>
            <w:hideMark/>
          </w:tcPr>
          <w:p w14:paraId="10112406"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40FFD0BA" w14:textId="77777777" w:rsidTr="002C3C74">
        <w:trPr>
          <w:trHeight w:val="260"/>
        </w:trPr>
        <w:tc>
          <w:tcPr>
            <w:tcW w:w="458" w:type="dxa"/>
            <w:vMerge/>
            <w:tcBorders>
              <w:top w:val="single" w:sz="4" w:space="0" w:color="auto"/>
              <w:left w:val="single" w:sz="8" w:space="0" w:color="auto"/>
              <w:bottom w:val="nil"/>
              <w:right w:val="single" w:sz="4" w:space="0" w:color="auto"/>
            </w:tcBorders>
            <w:vAlign w:val="center"/>
            <w:hideMark/>
          </w:tcPr>
          <w:p w14:paraId="16E6BFE9"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2D5D09D0" w14:textId="77777777" w:rsidR="00CB4BF6" w:rsidRPr="00542FDF" w:rsidRDefault="00CB4BF6" w:rsidP="002C3C74">
            <w:pPr>
              <w:rPr>
                <w:rFonts w:ascii="Arial" w:hAnsi="Arial" w:cs="Arial"/>
                <w:sz w:val="20"/>
              </w:rPr>
            </w:pPr>
            <w:r w:rsidRPr="00542FDF">
              <w:rPr>
                <w:rFonts w:ascii="Arial" w:hAnsi="Arial" w:cs="Arial"/>
                <w:sz w:val="20"/>
              </w:rPr>
              <w:t>0300</w:t>
            </w:r>
          </w:p>
        </w:tc>
        <w:tc>
          <w:tcPr>
            <w:tcW w:w="6344" w:type="dxa"/>
            <w:tcBorders>
              <w:top w:val="nil"/>
              <w:left w:val="nil"/>
              <w:bottom w:val="single" w:sz="4" w:space="0" w:color="auto"/>
              <w:right w:val="single" w:sz="4" w:space="0" w:color="auto"/>
            </w:tcBorders>
            <w:shd w:val="clear" w:color="auto" w:fill="auto"/>
            <w:noWrap/>
            <w:vAlign w:val="bottom"/>
            <w:hideMark/>
          </w:tcPr>
          <w:p w14:paraId="654E44EE" w14:textId="77777777" w:rsidR="00CB4BF6" w:rsidRPr="00542FDF" w:rsidRDefault="00CB4BF6" w:rsidP="002C3C74">
            <w:pPr>
              <w:rPr>
                <w:rFonts w:ascii="Arial" w:hAnsi="Arial" w:cs="Arial"/>
                <w:sz w:val="20"/>
              </w:rPr>
            </w:pPr>
            <w:r w:rsidRPr="00542FDF">
              <w:rPr>
                <w:rFonts w:ascii="Arial" w:hAnsi="Arial" w:cs="Arial"/>
                <w:sz w:val="20"/>
              </w:rPr>
              <w:t xml:space="preserve">Nákup suvenýrů </w:t>
            </w:r>
          </w:p>
        </w:tc>
        <w:tc>
          <w:tcPr>
            <w:tcW w:w="2400" w:type="dxa"/>
            <w:tcBorders>
              <w:top w:val="nil"/>
              <w:left w:val="nil"/>
              <w:bottom w:val="single" w:sz="4" w:space="0" w:color="auto"/>
              <w:right w:val="single" w:sz="8" w:space="0" w:color="auto"/>
            </w:tcBorders>
            <w:shd w:val="clear" w:color="auto" w:fill="auto"/>
            <w:noWrap/>
            <w:vAlign w:val="bottom"/>
            <w:hideMark/>
          </w:tcPr>
          <w:p w14:paraId="06B74C89"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1D59C179" w14:textId="77777777" w:rsidTr="002C3C74">
        <w:trPr>
          <w:trHeight w:val="260"/>
        </w:trPr>
        <w:tc>
          <w:tcPr>
            <w:tcW w:w="458" w:type="dxa"/>
            <w:tcBorders>
              <w:top w:val="single" w:sz="4" w:space="0" w:color="auto"/>
              <w:left w:val="single" w:sz="8" w:space="0" w:color="auto"/>
              <w:bottom w:val="nil"/>
              <w:right w:val="single" w:sz="4" w:space="0" w:color="auto"/>
            </w:tcBorders>
            <w:shd w:val="clear" w:color="auto" w:fill="auto"/>
            <w:noWrap/>
            <w:vAlign w:val="bottom"/>
            <w:hideMark/>
          </w:tcPr>
          <w:p w14:paraId="30F748D0" w14:textId="77777777" w:rsidR="00CB4BF6" w:rsidRPr="00542FDF" w:rsidRDefault="00CB4BF6" w:rsidP="002C3C74">
            <w:pPr>
              <w:rPr>
                <w:rFonts w:ascii="Arial" w:hAnsi="Arial" w:cs="Arial"/>
                <w:b/>
                <w:bCs/>
                <w:sz w:val="20"/>
              </w:rPr>
            </w:pPr>
            <w:r w:rsidRPr="00542FDF">
              <w:rPr>
                <w:rFonts w:ascii="Arial" w:hAnsi="Arial" w:cs="Arial"/>
                <w:b/>
                <w:bCs/>
                <w:sz w:val="20"/>
              </w:rPr>
              <w:t>511</w:t>
            </w:r>
          </w:p>
        </w:tc>
        <w:tc>
          <w:tcPr>
            <w:tcW w:w="598" w:type="dxa"/>
            <w:tcBorders>
              <w:top w:val="nil"/>
              <w:left w:val="nil"/>
              <w:bottom w:val="single" w:sz="4" w:space="0" w:color="auto"/>
              <w:right w:val="single" w:sz="4" w:space="0" w:color="auto"/>
            </w:tcBorders>
            <w:shd w:val="clear" w:color="auto" w:fill="auto"/>
            <w:noWrap/>
            <w:vAlign w:val="bottom"/>
            <w:hideMark/>
          </w:tcPr>
          <w:p w14:paraId="19B113DB" w14:textId="77777777" w:rsidR="00CB4BF6" w:rsidRPr="00542FDF" w:rsidRDefault="00CB4BF6" w:rsidP="002C3C74">
            <w:pPr>
              <w:rPr>
                <w:rFonts w:ascii="Arial" w:hAnsi="Arial" w:cs="Arial"/>
                <w:sz w:val="20"/>
              </w:rPr>
            </w:pPr>
            <w:r w:rsidRPr="00542FDF">
              <w:rPr>
                <w:rFonts w:ascii="Arial" w:hAnsi="Arial" w:cs="Arial"/>
                <w:sz w:val="20"/>
              </w:rPr>
              <w:t>0300</w:t>
            </w:r>
          </w:p>
        </w:tc>
        <w:tc>
          <w:tcPr>
            <w:tcW w:w="6344" w:type="dxa"/>
            <w:tcBorders>
              <w:top w:val="nil"/>
              <w:left w:val="nil"/>
              <w:bottom w:val="single" w:sz="4" w:space="0" w:color="auto"/>
              <w:right w:val="single" w:sz="4" w:space="0" w:color="auto"/>
            </w:tcBorders>
            <w:shd w:val="clear" w:color="auto" w:fill="auto"/>
            <w:noWrap/>
            <w:vAlign w:val="bottom"/>
            <w:hideMark/>
          </w:tcPr>
          <w:p w14:paraId="39536631" w14:textId="77777777" w:rsidR="00CB4BF6" w:rsidRPr="00542FDF" w:rsidRDefault="00CB4BF6" w:rsidP="002C3C74">
            <w:pPr>
              <w:rPr>
                <w:rFonts w:ascii="Arial" w:hAnsi="Arial" w:cs="Arial"/>
                <w:sz w:val="20"/>
              </w:rPr>
            </w:pPr>
            <w:r w:rsidRPr="00542FDF">
              <w:rPr>
                <w:rFonts w:ascii="Arial" w:hAnsi="Arial" w:cs="Arial"/>
                <w:sz w:val="20"/>
              </w:rPr>
              <w:t>Opravy a udržování</w:t>
            </w:r>
          </w:p>
        </w:tc>
        <w:tc>
          <w:tcPr>
            <w:tcW w:w="2400" w:type="dxa"/>
            <w:tcBorders>
              <w:top w:val="nil"/>
              <w:left w:val="nil"/>
              <w:bottom w:val="single" w:sz="4" w:space="0" w:color="auto"/>
              <w:right w:val="single" w:sz="8" w:space="0" w:color="auto"/>
            </w:tcBorders>
            <w:shd w:val="clear" w:color="auto" w:fill="auto"/>
            <w:noWrap/>
            <w:vAlign w:val="bottom"/>
            <w:hideMark/>
          </w:tcPr>
          <w:p w14:paraId="4F843107"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62D82124" w14:textId="77777777" w:rsidTr="002C3C74">
        <w:trPr>
          <w:trHeight w:val="260"/>
        </w:trPr>
        <w:tc>
          <w:tcPr>
            <w:tcW w:w="458" w:type="dxa"/>
            <w:tcBorders>
              <w:top w:val="single" w:sz="4" w:space="0" w:color="auto"/>
              <w:left w:val="single" w:sz="8" w:space="0" w:color="auto"/>
              <w:bottom w:val="nil"/>
              <w:right w:val="single" w:sz="4" w:space="0" w:color="auto"/>
            </w:tcBorders>
            <w:shd w:val="clear" w:color="auto" w:fill="auto"/>
            <w:noWrap/>
            <w:vAlign w:val="bottom"/>
            <w:hideMark/>
          </w:tcPr>
          <w:p w14:paraId="175FEFF7" w14:textId="77777777" w:rsidR="00CB4BF6" w:rsidRPr="00542FDF" w:rsidRDefault="00CB4BF6" w:rsidP="002C3C74">
            <w:pPr>
              <w:rPr>
                <w:rFonts w:ascii="Arial" w:hAnsi="Arial" w:cs="Arial"/>
                <w:b/>
                <w:bCs/>
                <w:sz w:val="20"/>
              </w:rPr>
            </w:pPr>
            <w:r w:rsidRPr="00542FDF">
              <w:rPr>
                <w:rFonts w:ascii="Arial" w:hAnsi="Arial" w:cs="Arial"/>
                <w:b/>
                <w:bCs/>
                <w:sz w:val="20"/>
              </w:rPr>
              <w:t>512</w:t>
            </w:r>
          </w:p>
        </w:tc>
        <w:tc>
          <w:tcPr>
            <w:tcW w:w="598" w:type="dxa"/>
            <w:tcBorders>
              <w:top w:val="nil"/>
              <w:left w:val="nil"/>
              <w:bottom w:val="single" w:sz="4" w:space="0" w:color="auto"/>
              <w:right w:val="single" w:sz="4" w:space="0" w:color="auto"/>
            </w:tcBorders>
            <w:shd w:val="clear" w:color="auto" w:fill="auto"/>
            <w:noWrap/>
            <w:vAlign w:val="bottom"/>
            <w:hideMark/>
          </w:tcPr>
          <w:p w14:paraId="56858243" w14:textId="77777777" w:rsidR="00CB4BF6" w:rsidRPr="00542FDF" w:rsidRDefault="00CB4BF6" w:rsidP="002C3C74">
            <w:pPr>
              <w:rPr>
                <w:rFonts w:ascii="Arial" w:hAnsi="Arial" w:cs="Arial"/>
                <w:sz w:val="20"/>
              </w:rPr>
            </w:pPr>
            <w:r w:rsidRPr="00542FDF">
              <w:rPr>
                <w:rFonts w:ascii="Arial" w:hAnsi="Arial" w:cs="Arial"/>
                <w:sz w:val="20"/>
              </w:rPr>
              <w:t>0300</w:t>
            </w:r>
          </w:p>
        </w:tc>
        <w:tc>
          <w:tcPr>
            <w:tcW w:w="6344" w:type="dxa"/>
            <w:tcBorders>
              <w:top w:val="nil"/>
              <w:left w:val="nil"/>
              <w:bottom w:val="single" w:sz="4" w:space="0" w:color="auto"/>
              <w:right w:val="nil"/>
            </w:tcBorders>
            <w:shd w:val="clear" w:color="auto" w:fill="auto"/>
            <w:noWrap/>
            <w:vAlign w:val="bottom"/>
            <w:hideMark/>
          </w:tcPr>
          <w:p w14:paraId="5AE332A2" w14:textId="77777777" w:rsidR="00CB4BF6" w:rsidRPr="00542FDF" w:rsidRDefault="00CB4BF6" w:rsidP="002C3C74">
            <w:pPr>
              <w:rPr>
                <w:rFonts w:ascii="Arial" w:hAnsi="Arial" w:cs="Arial"/>
                <w:sz w:val="20"/>
              </w:rPr>
            </w:pPr>
            <w:r w:rsidRPr="00542FDF">
              <w:rPr>
                <w:rFonts w:ascii="Arial" w:hAnsi="Arial" w:cs="Arial"/>
                <w:sz w:val="20"/>
              </w:rPr>
              <w:t xml:space="preserve">Cestovné </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591A5913"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659C210E" w14:textId="77777777" w:rsidTr="002C3C74">
        <w:trPr>
          <w:trHeight w:val="260"/>
        </w:trPr>
        <w:tc>
          <w:tcPr>
            <w:tcW w:w="458" w:type="dxa"/>
            <w:tcBorders>
              <w:top w:val="single" w:sz="4" w:space="0" w:color="auto"/>
              <w:left w:val="single" w:sz="8" w:space="0" w:color="auto"/>
              <w:bottom w:val="nil"/>
              <w:right w:val="single" w:sz="4" w:space="0" w:color="auto"/>
            </w:tcBorders>
            <w:shd w:val="clear" w:color="auto" w:fill="auto"/>
            <w:noWrap/>
            <w:vAlign w:val="bottom"/>
            <w:hideMark/>
          </w:tcPr>
          <w:p w14:paraId="187C49DB" w14:textId="77777777" w:rsidR="00CB4BF6" w:rsidRPr="00542FDF" w:rsidRDefault="00CB4BF6" w:rsidP="002C3C74">
            <w:pPr>
              <w:rPr>
                <w:rFonts w:ascii="Arial" w:hAnsi="Arial" w:cs="Arial"/>
                <w:b/>
                <w:bCs/>
                <w:sz w:val="20"/>
              </w:rPr>
            </w:pPr>
            <w:r w:rsidRPr="00542FDF">
              <w:rPr>
                <w:rFonts w:ascii="Arial" w:hAnsi="Arial" w:cs="Arial"/>
                <w:b/>
                <w:bCs/>
                <w:sz w:val="20"/>
              </w:rPr>
              <w:t>513</w:t>
            </w:r>
          </w:p>
        </w:tc>
        <w:tc>
          <w:tcPr>
            <w:tcW w:w="598" w:type="dxa"/>
            <w:tcBorders>
              <w:top w:val="nil"/>
              <w:left w:val="nil"/>
              <w:bottom w:val="single" w:sz="4" w:space="0" w:color="auto"/>
              <w:right w:val="single" w:sz="4" w:space="0" w:color="auto"/>
            </w:tcBorders>
            <w:shd w:val="clear" w:color="auto" w:fill="auto"/>
            <w:noWrap/>
            <w:vAlign w:val="bottom"/>
            <w:hideMark/>
          </w:tcPr>
          <w:p w14:paraId="732A1FFC" w14:textId="77777777" w:rsidR="00CB4BF6" w:rsidRPr="00542FDF" w:rsidRDefault="00CB4BF6" w:rsidP="002C3C74">
            <w:pPr>
              <w:rPr>
                <w:rFonts w:ascii="Arial" w:hAnsi="Arial" w:cs="Arial"/>
                <w:sz w:val="20"/>
              </w:rPr>
            </w:pPr>
            <w:r w:rsidRPr="00542FDF">
              <w:rPr>
                <w:rFonts w:ascii="Arial" w:hAnsi="Arial" w:cs="Arial"/>
                <w:sz w:val="20"/>
              </w:rPr>
              <w:t>0300</w:t>
            </w:r>
          </w:p>
        </w:tc>
        <w:tc>
          <w:tcPr>
            <w:tcW w:w="6344" w:type="dxa"/>
            <w:tcBorders>
              <w:top w:val="nil"/>
              <w:left w:val="nil"/>
              <w:bottom w:val="single" w:sz="4" w:space="0" w:color="auto"/>
              <w:right w:val="nil"/>
            </w:tcBorders>
            <w:shd w:val="clear" w:color="auto" w:fill="auto"/>
            <w:noWrap/>
            <w:vAlign w:val="bottom"/>
            <w:hideMark/>
          </w:tcPr>
          <w:p w14:paraId="321A070D" w14:textId="77777777" w:rsidR="00CB4BF6" w:rsidRPr="00542FDF" w:rsidRDefault="00CB4BF6" w:rsidP="002C3C74">
            <w:pPr>
              <w:rPr>
                <w:rFonts w:ascii="Arial" w:hAnsi="Arial" w:cs="Arial"/>
                <w:sz w:val="20"/>
              </w:rPr>
            </w:pPr>
            <w:r w:rsidRPr="00542FDF">
              <w:rPr>
                <w:rFonts w:ascii="Arial" w:hAnsi="Arial" w:cs="Arial"/>
                <w:sz w:val="20"/>
              </w:rPr>
              <w:t>Náklady na reprezentaci</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2B8D44FB"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457B6F01" w14:textId="77777777" w:rsidTr="002C3C74">
        <w:trPr>
          <w:trHeight w:val="260"/>
        </w:trPr>
        <w:tc>
          <w:tcPr>
            <w:tcW w:w="458" w:type="dxa"/>
            <w:vMerge w:val="restart"/>
            <w:tcBorders>
              <w:top w:val="single" w:sz="4" w:space="0" w:color="auto"/>
              <w:left w:val="single" w:sz="8" w:space="0" w:color="auto"/>
              <w:bottom w:val="nil"/>
              <w:right w:val="single" w:sz="4" w:space="0" w:color="auto"/>
            </w:tcBorders>
            <w:shd w:val="clear" w:color="auto" w:fill="auto"/>
            <w:noWrap/>
            <w:vAlign w:val="bottom"/>
            <w:hideMark/>
          </w:tcPr>
          <w:p w14:paraId="31AD080E" w14:textId="77777777" w:rsidR="00CB4BF6" w:rsidRPr="00542FDF" w:rsidRDefault="00CB4BF6" w:rsidP="002C3C74">
            <w:pPr>
              <w:rPr>
                <w:rFonts w:ascii="Arial" w:hAnsi="Arial" w:cs="Arial"/>
                <w:b/>
                <w:bCs/>
                <w:sz w:val="20"/>
              </w:rPr>
            </w:pPr>
            <w:r w:rsidRPr="00542FDF">
              <w:rPr>
                <w:rFonts w:ascii="Arial" w:hAnsi="Arial" w:cs="Arial"/>
                <w:b/>
                <w:bCs/>
                <w:sz w:val="20"/>
              </w:rPr>
              <w:t>518</w:t>
            </w:r>
          </w:p>
        </w:tc>
        <w:tc>
          <w:tcPr>
            <w:tcW w:w="598" w:type="dxa"/>
            <w:tcBorders>
              <w:top w:val="nil"/>
              <w:left w:val="nil"/>
              <w:bottom w:val="single" w:sz="4" w:space="0" w:color="auto"/>
              <w:right w:val="single" w:sz="4" w:space="0" w:color="auto"/>
            </w:tcBorders>
            <w:shd w:val="clear" w:color="auto" w:fill="auto"/>
            <w:noWrap/>
            <w:vAlign w:val="bottom"/>
            <w:hideMark/>
          </w:tcPr>
          <w:p w14:paraId="561ABF20" w14:textId="77777777" w:rsidR="00CB4BF6" w:rsidRPr="00542FDF" w:rsidRDefault="00CB4BF6" w:rsidP="002C3C74">
            <w:pPr>
              <w:rPr>
                <w:rFonts w:ascii="Arial" w:hAnsi="Arial" w:cs="Arial"/>
                <w:sz w:val="20"/>
              </w:rPr>
            </w:pPr>
            <w:r w:rsidRPr="00542FDF">
              <w:rPr>
                <w:rFonts w:ascii="Arial" w:hAnsi="Arial" w:cs="Arial"/>
                <w:sz w:val="20"/>
              </w:rPr>
              <w:t>0300</w:t>
            </w:r>
          </w:p>
        </w:tc>
        <w:tc>
          <w:tcPr>
            <w:tcW w:w="6344" w:type="dxa"/>
            <w:tcBorders>
              <w:top w:val="nil"/>
              <w:left w:val="nil"/>
              <w:bottom w:val="single" w:sz="4" w:space="0" w:color="auto"/>
              <w:right w:val="nil"/>
            </w:tcBorders>
            <w:shd w:val="clear" w:color="auto" w:fill="auto"/>
            <w:noWrap/>
            <w:vAlign w:val="bottom"/>
            <w:hideMark/>
          </w:tcPr>
          <w:p w14:paraId="5B2317C0" w14:textId="77777777" w:rsidR="00CB4BF6" w:rsidRPr="00542FDF" w:rsidRDefault="00CB4BF6" w:rsidP="002C3C74">
            <w:pPr>
              <w:rPr>
                <w:rFonts w:ascii="Arial" w:hAnsi="Arial" w:cs="Arial"/>
                <w:sz w:val="20"/>
              </w:rPr>
            </w:pPr>
            <w:r w:rsidRPr="00542FDF">
              <w:rPr>
                <w:rFonts w:ascii="Arial" w:hAnsi="Arial" w:cs="Arial"/>
                <w:sz w:val="20"/>
              </w:rPr>
              <w:t>Hovorné, poštovné, internet</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6C52F484"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450B3BDA" w14:textId="77777777" w:rsidTr="002C3C74">
        <w:trPr>
          <w:trHeight w:val="260"/>
        </w:trPr>
        <w:tc>
          <w:tcPr>
            <w:tcW w:w="458" w:type="dxa"/>
            <w:vMerge/>
            <w:tcBorders>
              <w:top w:val="single" w:sz="4" w:space="0" w:color="auto"/>
              <w:left w:val="single" w:sz="8" w:space="0" w:color="auto"/>
              <w:bottom w:val="nil"/>
              <w:right w:val="single" w:sz="4" w:space="0" w:color="auto"/>
            </w:tcBorders>
            <w:vAlign w:val="center"/>
            <w:hideMark/>
          </w:tcPr>
          <w:p w14:paraId="2B5E475D"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5AE497FF" w14:textId="77777777" w:rsidR="00CB4BF6" w:rsidRPr="00542FDF" w:rsidRDefault="00CB4BF6" w:rsidP="002C3C74">
            <w:pPr>
              <w:rPr>
                <w:rFonts w:ascii="Arial" w:hAnsi="Arial" w:cs="Arial"/>
                <w:sz w:val="20"/>
              </w:rPr>
            </w:pPr>
            <w:r w:rsidRPr="00542FDF">
              <w:rPr>
                <w:rFonts w:ascii="Arial" w:hAnsi="Arial" w:cs="Arial"/>
                <w:sz w:val="20"/>
              </w:rPr>
              <w:t>0310</w:t>
            </w:r>
          </w:p>
        </w:tc>
        <w:tc>
          <w:tcPr>
            <w:tcW w:w="6344" w:type="dxa"/>
            <w:tcBorders>
              <w:top w:val="nil"/>
              <w:left w:val="nil"/>
              <w:bottom w:val="single" w:sz="4" w:space="0" w:color="auto"/>
              <w:right w:val="nil"/>
            </w:tcBorders>
            <w:shd w:val="clear" w:color="auto" w:fill="auto"/>
            <w:noWrap/>
            <w:vAlign w:val="bottom"/>
            <w:hideMark/>
          </w:tcPr>
          <w:p w14:paraId="0EA7E9FB" w14:textId="77777777" w:rsidR="00CB4BF6" w:rsidRPr="00542FDF" w:rsidRDefault="00CB4BF6" w:rsidP="002C3C74">
            <w:pPr>
              <w:rPr>
                <w:rFonts w:ascii="Arial" w:hAnsi="Arial" w:cs="Arial"/>
                <w:sz w:val="20"/>
              </w:rPr>
            </w:pPr>
            <w:r w:rsidRPr="00542FDF">
              <w:rPr>
                <w:rFonts w:ascii="Arial" w:hAnsi="Arial" w:cs="Arial"/>
                <w:sz w:val="20"/>
              </w:rPr>
              <w:t>Revize</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5AC7FB94"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4927A1F4" w14:textId="77777777" w:rsidTr="002C3C74">
        <w:trPr>
          <w:trHeight w:val="260"/>
        </w:trPr>
        <w:tc>
          <w:tcPr>
            <w:tcW w:w="458" w:type="dxa"/>
            <w:vMerge/>
            <w:tcBorders>
              <w:top w:val="single" w:sz="4" w:space="0" w:color="auto"/>
              <w:left w:val="single" w:sz="8" w:space="0" w:color="auto"/>
              <w:bottom w:val="nil"/>
              <w:right w:val="single" w:sz="4" w:space="0" w:color="auto"/>
            </w:tcBorders>
            <w:vAlign w:val="center"/>
            <w:hideMark/>
          </w:tcPr>
          <w:p w14:paraId="5B03E0ED"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3ED8CFEB" w14:textId="77777777" w:rsidR="00CB4BF6" w:rsidRPr="00542FDF" w:rsidRDefault="00CB4BF6" w:rsidP="002C3C74">
            <w:pPr>
              <w:rPr>
                <w:rFonts w:ascii="Arial" w:hAnsi="Arial" w:cs="Arial"/>
                <w:sz w:val="20"/>
              </w:rPr>
            </w:pPr>
            <w:r w:rsidRPr="00542FDF">
              <w:rPr>
                <w:rFonts w:ascii="Arial" w:hAnsi="Arial" w:cs="Arial"/>
                <w:sz w:val="20"/>
              </w:rPr>
              <w:t>0320</w:t>
            </w:r>
          </w:p>
        </w:tc>
        <w:tc>
          <w:tcPr>
            <w:tcW w:w="6344" w:type="dxa"/>
            <w:tcBorders>
              <w:top w:val="nil"/>
              <w:left w:val="nil"/>
              <w:bottom w:val="single" w:sz="4" w:space="0" w:color="auto"/>
              <w:right w:val="nil"/>
            </w:tcBorders>
            <w:shd w:val="clear" w:color="auto" w:fill="auto"/>
            <w:noWrap/>
            <w:vAlign w:val="bottom"/>
            <w:hideMark/>
          </w:tcPr>
          <w:p w14:paraId="1EAD52D3" w14:textId="77777777" w:rsidR="00CB4BF6" w:rsidRPr="00542FDF" w:rsidRDefault="00CB4BF6" w:rsidP="002C3C74">
            <w:pPr>
              <w:rPr>
                <w:rFonts w:ascii="Arial" w:hAnsi="Arial" w:cs="Arial"/>
                <w:sz w:val="20"/>
              </w:rPr>
            </w:pPr>
            <w:r w:rsidRPr="00542FDF">
              <w:rPr>
                <w:rFonts w:ascii="Arial" w:hAnsi="Arial" w:cs="Arial"/>
                <w:sz w:val="20"/>
              </w:rPr>
              <w:t>Náklady na IT, web aspol.</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7A4F2411"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442427D7" w14:textId="77777777" w:rsidTr="002C3C74">
        <w:trPr>
          <w:trHeight w:val="260"/>
        </w:trPr>
        <w:tc>
          <w:tcPr>
            <w:tcW w:w="458" w:type="dxa"/>
            <w:vMerge/>
            <w:tcBorders>
              <w:top w:val="single" w:sz="4" w:space="0" w:color="auto"/>
              <w:left w:val="single" w:sz="8" w:space="0" w:color="auto"/>
              <w:bottom w:val="nil"/>
              <w:right w:val="single" w:sz="4" w:space="0" w:color="auto"/>
            </w:tcBorders>
            <w:vAlign w:val="center"/>
            <w:hideMark/>
          </w:tcPr>
          <w:p w14:paraId="107CD833"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207EC5BD" w14:textId="77777777" w:rsidR="00CB4BF6" w:rsidRPr="00542FDF" w:rsidRDefault="00CB4BF6" w:rsidP="002C3C74">
            <w:pPr>
              <w:rPr>
                <w:rFonts w:ascii="Arial" w:hAnsi="Arial" w:cs="Arial"/>
                <w:sz w:val="20"/>
              </w:rPr>
            </w:pPr>
            <w:r w:rsidRPr="00542FDF">
              <w:rPr>
                <w:rFonts w:ascii="Arial" w:hAnsi="Arial" w:cs="Arial"/>
                <w:sz w:val="20"/>
              </w:rPr>
              <w:t>0330</w:t>
            </w:r>
          </w:p>
        </w:tc>
        <w:tc>
          <w:tcPr>
            <w:tcW w:w="6344" w:type="dxa"/>
            <w:tcBorders>
              <w:top w:val="nil"/>
              <w:left w:val="nil"/>
              <w:bottom w:val="single" w:sz="4" w:space="0" w:color="auto"/>
              <w:right w:val="nil"/>
            </w:tcBorders>
            <w:shd w:val="clear" w:color="auto" w:fill="auto"/>
            <w:noWrap/>
            <w:vAlign w:val="bottom"/>
            <w:hideMark/>
          </w:tcPr>
          <w:p w14:paraId="3A74B9C1" w14:textId="77777777" w:rsidR="00CB4BF6" w:rsidRPr="00542FDF" w:rsidRDefault="00CB4BF6" w:rsidP="002C3C74">
            <w:pPr>
              <w:rPr>
                <w:rFonts w:ascii="Arial" w:hAnsi="Arial" w:cs="Arial"/>
                <w:sz w:val="20"/>
              </w:rPr>
            </w:pPr>
            <w:r w:rsidRPr="00542FDF">
              <w:rPr>
                <w:rFonts w:ascii="Arial" w:hAnsi="Arial" w:cs="Arial"/>
                <w:sz w:val="20"/>
              </w:rPr>
              <w:t>Bankovní poplatky</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2B06EFA4"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42EE72C0" w14:textId="77777777" w:rsidTr="002C3C74">
        <w:trPr>
          <w:trHeight w:val="260"/>
        </w:trPr>
        <w:tc>
          <w:tcPr>
            <w:tcW w:w="458" w:type="dxa"/>
            <w:vMerge/>
            <w:tcBorders>
              <w:top w:val="single" w:sz="4" w:space="0" w:color="auto"/>
              <w:left w:val="single" w:sz="8" w:space="0" w:color="auto"/>
              <w:bottom w:val="nil"/>
              <w:right w:val="single" w:sz="4" w:space="0" w:color="auto"/>
            </w:tcBorders>
            <w:vAlign w:val="center"/>
            <w:hideMark/>
          </w:tcPr>
          <w:p w14:paraId="3A1944F6"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767773BF" w14:textId="77777777" w:rsidR="00CB4BF6" w:rsidRPr="00542FDF" w:rsidRDefault="00CB4BF6" w:rsidP="002C3C74">
            <w:pPr>
              <w:rPr>
                <w:rFonts w:ascii="Arial" w:hAnsi="Arial" w:cs="Arial"/>
                <w:sz w:val="20"/>
              </w:rPr>
            </w:pPr>
            <w:r w:rsidRPr="00542FDF">
              <w:rPr>
                <w:rFonts w:ascii="Arial" w:hAnsi="Arial" w:cs="Arial"/>
                <w:sz w:val="20"/>
              </w:rPr>
              <w:t>0340</w:t>
            </w:r>
          </w:p>
        </w:tc>
        <w:tc>
          <w:tcPr>
            <w:tcW w:w="6344" w:type="dxa"/>
            <w:tcBorders>
              <w:top w:val="nil"/>
              <w:left w:val="nil"/>
              <w:bottom w:val="single" w:sz="4" w:space="0" w:color="auto"/>
              <w:right w:val="nil"/>
            </w:tcBorders>
            <w:shd w:val="clear" w:color="auto" w:fill="auto"/>
            <w:noWrap/>
            <w:vAlign w:val="bottom"/>
            <w:hideMark/>
          </w:tcPr>
          <w:p w14:paraId="5FA0532E" w14:textId="77777777" w:rsidR="00CB4BF6" w:rsidRPr="00542FDF" w:rsidRDefault="00CB4BF6" w:rsidP="002C3C74">
            <w:pPr>
              <w:rPr>
                <w:rFonts w:ascii="Arial" w:hAnsi="Arial" w:cs="Arial"/>
                <w:sz w:val="20"/>
              </w:rPr>
            </w:pPr>
            <w:r w:rsidRPr="00542FDF">
              <w:rPr>
                <w:rFonts w:ascii="Arial" w:hAnsi="Arial" w:cs="Arial"/>
                <w:sz w:val="20"/>
              </w:rPr>
              <w:t>Podium</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24A40206"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3B653DB6" w14:textId="77777777" w:rsidTr="002C3C74">
        <w:trPr>
          <w:trHeight w:val="260"/>
        </w:trPr>
        <w:tc>
          <w:tcPr>
            <w:tcW w:w="458" w:type="dxa"/>
            <w:vMerge/>
            <w:tcBorders>
              <w:top w:val="single" w:sz="4" w:space="0" w:color="auto"/>
              <w:left w:val="single" w:sz="8" w:space="0" w:color="auto"/>
              <w:bottom w:val="nil"/>
              <w:right w:val="single" w:sz="4" w:space="0" w:color="auto"/>
            </w:tcBorders>
            <w:vAlign w:val="center"/>
            <w:hideMark/>
          </w:tcPr>
          <w:p w14:paraId="50B51008"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4D34EC68" w14:textId="77777777" w:rsidR="00CB4BF6" w:rsidRPr="00542FDF" w:rsidRDefault="00CB4BF6" w:rsidP="002C3C74">
            <w:pPr>
              <w:rPr>
                <w:rFonts w:ascii="Arial" w:hAnsi="Arial" w:cs="Arial"/>
                <w:sz w:val="20"/>
              </w:rPr>
            </w:pPr>
            <w:r w:rsidRPr="00542FDF">
              <w:rPr>
                <w:rFonts w:ascii="Arial" w:hAnsi="Arial" w:cs="Arial"/>
                <w:sz w:val="20"/>
              </w:rPr>
              <w:t>0350</w:t>
            </w:r>
          </w:p>
        </w:tc>
        <w:tc>
          <w:tcPr>
            <w:tcW w:w="6344" w:type="dxa"/>
            <w:tcBorders>
              <w:top w:val="nil"/>
              <w:left w:val="nil"/>
              <w:bottom w:val="single" w:sz="4" w:space="0" w:color="auto"/>
              <w:right w:val="nil"/>
            </w:tcBorders>
            <w:shd w:val="clear" w:color="auto" w:fill="auto"/>
            <w:noWrap/>
            <w:vAlign w:val="bottom"/>
            <w:hideMark/>
          </w:tcPr>
          <w:p w14:paraId="025E2209" w14:textId="77777777" w:rsidR="00CB4BF6" w:rsidRPr="00542FDF" w:rsidRDefault="00CB4BF6" w:rsidP="002C3C74">
            <w:pPr>
              <w:rPr>
                <w:rFonts w:ascii="Arial" w:hAnsi="Arial" w:cs="Arial"/>
                <w:sz w:val="20"/>
              </w:rPr>
            </w:pPr>
            <w:r w:rsidRPr="00542FDF">
              <w:rPr>
                <w:rFonts w:ascii="Arial" w:hAnsi="Arial" w:cs="Arial"/>
                <w:sz w:val="20"/>
              </w:rPr>
              <w:t>Akční plány</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704C54FC"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4CABA293" w14:textId="77777777" w:rsidTr="002C3C74">
        <w:trPr>
          <w:trHeight w:val="260"/>
        </w:trPr>
        <w:tc>
          <w:tcPr>
            <w:tcW w:w="458" w:type="dxa"/>
            <w:vMerge/>
            <w:tcBorders>
              <w:top w:val="single" w:sz="4" w:space="0" w:color="auto"/>
              <w:left w:val="single" w:sz="8" w:space="0" w:color="auto"/>
              <w:bottom w:val="nil"/>
              <w:right w:val="single" w:sz="4" w:space="0" w:color="auto"/>
            </w:tcBorders>
            <w:vAlign w:val="center"/>
            <w:hideMark/>
          </w:tcPr>
          <w:p w14:paraId="35FD4AC1"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5129AD92" w14:textId="77777777" w:rsidR="00CB4BF6" w:rsidRPr="00542FDF" w:rsidRDefault="00CB4BF6" w:rsidP="002C3C74">
            <w:pPr>
              <w:rPr>
                <w:rFonts w:ascii="Arial" w:hAnsi="Arial" w:cs="Arial"/>
                <w:sz w:val="20"/>
              </w:rPr>
            </w:pPr>
            <w:r w:rsidRPr="00542FDF">
              <w:rPr>
                <w:rFonts w:ascii="Arial" w:hAnsi="Arial" w:cs="Arial"/>
                <w:sz w:val="20"/>
              </w:rPr>
              <w:t>0360</w:t>
            </w:r>
          </w:p>
        </w:tc>
        <w:tc>
          <w:tcPr>
            <w:tcW w:w="6344" w:type="dxa"/>
            <w:tcBorders>
              <w:top w:val="nil"/>
              <w:left w:val="nil"/>
              <w:bottom w:val="single" w:sz="4" w:space="0" w:color="auto"/>
              <w:right w:val="nil"/>
            </w:tcBorders>
            <w:shd w:val="clear" w:color="auto" w:fill="auto"/>
            <w:noWrap/>
            <w:vAlign w:val="bottom"/>
            <w:hideMark/>
          </w:tcPr>
          <w:p w14:paraId="46F4A39D" w14:textId="77777777" w:rsidR="00CB4BF6" w:rsidRPr="00542FDF" w:rsidRDefault="00CB4BF6" w:rsidP="002C3C74">
            <w:pPr>
              <w:rPr>
                <w:rFonts w:ascii="Arial" w:hAnsi="Arial" w:cs="Arial"/>
                <w:sz w:val="20"/>
              </w:rPr>
            </w:pPr>
            <w:r w:rsidRPr="00542FDF">
              <w:rPr>
                <w:rFonts w:ascii="Arial" w:hAnsi="Arial" w:cs="Arial"/>
                <w:sz w:val="20"/>
              </w:rPr>
              <w:t>Ostatní výše nezařazené služby, leasing</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32359541"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2045019C" w14:textId="77777777" w:rsidTr="002C3C74">
        <w:trPr>
          <w:trHeight w:val="260"/>
        </w:trPr>
        <w:tc>
          <w:tcPr>
            <w:tcW w:w="458" w:type="dxa"/>
            <w:vMerge/>
            <w:tcBorders>
              <w:top w:val="single" w:sz="4" w:space="0" w:color="auto"/>
              <w:left w:val="single" w:sz="8" w:space="0" w:color="auto"/>
              <w:bottom w:val="nil"/>
              <w:right w:val="single" w:sz="4" w:space="0" w:color="auto"/>
            </w:tcBorders>
            <w:vAlign w:val="center"/>
            <w:hideMark/>
          </w:tcPr>
          <w:p w14:paraId="6F88B193"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6A113BE0" w14:textId="77777777" w:rsidR="00CB4BF6" w:rsidRPr="00542FDF" w:rsidRDefault="00CB4BF6" w:rsidP="002C3C74">
            <w:pPr>
              <w:rPr>
                <w:rFonts w:ascii="Arial" w:hAnsi="Arial" w:cs="Arial"/>
                <w:sz w:val="20"/>
              </w:rPr>
            </w:pPr>
            <w:r w:rsidRPr="00542FDF">
              <w:rPr>
                <w:rFonts w:ascii="Arial" w:hAnsi="Arial" w:cs="Arial"/>
                <w:sz w:val="20"/>
              </w:rPr>
              <w:t>0370</w:t>
            </w:r>
          </w:p>
        </w:tc>
        <w:tc>
          <w:tcPr>
            <w:tcW w:w="6344" w:type="dxa"/>
            <w:tcBorders>
              <w:top w:val="nil"/>
              <w:left w:val="nil"/>
              <w:bottom w:val="single" w:sz="4" w:space="0" w:color="auto"/>
              <w:right w:val="nil"/>
            </w:tcBorders>
            <w:shd w:val="clear" w:color="auto" w:fill="auto"/>
            <w:noWrap/>
            <w:vAlign w:val="bottom"/>
            <w:hideMark/>
          </w:tcPr>
          <w:p w14:paraId="3232FABC" w14:textId="77777777" w:rsidR="00CB4BF6" w:rsidRPr="00542FDF" w:rsidRDefault="00CB4BF6" w:rsidP="002C3C74">
            <w:pPr>
              <w:rPr>
                <w:rFonts w:ascii="Arial" w:hAnsi="Arial" w:cs="Arial"/>
                <w:sz w:val="20"/>
              </w:rPr>
            </w:pPr>
            <w:r w:rsidRPr="00542FDF">
              <w:rPr>
                <w:rFonts w:ascii="Arial" w:hAnsi="Arial" w:cs="Arial"/>
                <w:sz w:val="20"/>
              </w:rPr>
              <w:t>Náklady na výrobu TN</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68C9C986"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5486358B" w14:textId="77777777" w:rsidTr="002C3C74">
        <w:trPr>
          <w:trHeight w:val="260"/>
        </w:trPr>
        <w:tc>
          <w:tcPr>
            <w:tcW w:w="458" w:type="dxa"/>
            <w:vMerge/>
            <w:tcBorders>
              <w:top w:val="single" w:sz="4" w:space="0" w:color="auto"/>
              <w:left w:val="single" w:sz="8" w:space="0" w:color="auto"/>
              <w:bottom w:val="nil"/>
              <w:right w:val="single" w:sz="4" w:space="0" w:color="auto"/>
            </w:tcBorders>
            <w:vAlign w:val="center"/>
            <w:hideMark/>
          </w:tcPr>
          <w:p w14:paraId="125B6EAE"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58B1B4BE" w14:textId="77777777" w:rsidR="00CB4BF6" w:rsidRPr="00542FDF" w:rsidRDefault="00CB4BF6" w:rsidP="002C3C74">
            <w:pPr>
              <w:rPr>
                <w:rFonts w:ascii="Arial" w:hAnsi="Arial" w:cs="Arial"/>
                <w:sz w:val="20"/>
              </w:rPr>
            </w:pPr>
            <w:r w:rsidRPr="00542FDF">
              <w:rPr>
                <w:rFonts w:ascii="Arial" w:hAnsi="Arial" w:cs="Arial"/>
                <w:sz w:val="20"/>
              </w:rPr>
              <w:t>0380</w:t>
            </w:r>
          </w:p>
        </w:tc>
        <w:tc>
          <w:tcPr>
            <w:tcW w:w="6344" w:type="dxa"/>
            <w:tcBorders>
              <w:top w:val="nil"/>
              <w:left w:val="nil"/>
              <w:bottom w:val="single" w:sz="4" w:space="0" w:color="auto"/>
              <w:right w:val="nil"/>
            </w:tcBorders>
            <w:shd w:val="clear" w:color="auto" w:fill="auto"/>
            <w:noWrap/>
            <w:vAlign w:val="bottom"/>
            <w:hideMark/>
          </w:tcPr>
          <w:p w14:paraId="346FCB52" w14:textId="77777777" w:rsidR="00CB4BF6" w:rsidRPr="00542FDF" w:rsidRDefault="00CB4BF6" w:rsidP="002C3C74">
            <w:pPr>
              <w:rPr>
                <w:rFonts w:ascii="Arial" w:hAnsi="Arial" w:cs="Arial"/>
                <w:sz w:val="20"/>
              </w:rPr>
            </w:pPr>
            <w:r w:rsidRPr="00542FDF">
              <w:rPr>
                <w:rFonts w:ascii="Arial" w:hAnsi="Arial" w:cs="Arial"/>
                <w:sz w:val="20"/>
              </w:rPr>
              <w:t>Náklady na výrobu TTV</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3FD7CAA7"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7FC2A869" w14:textId="77777777" w:rsidTr="002C3C74">
        <w:trPr>
          <w:trHeight w:val="260"/>
        </w:trPr>
        <w:tc>
          <w:tcPr>
            <w:tcW w:w="458" w:type="dxa"/>
            <w:vMerge/>
            <w:tcBorders>
              <w:top w:val="single" w:sz="4" w:space="0" w:color="auto"/>
              <w:left w:val="single" w:sz="8" w:space="0" w:color="auto"/>
              <w:bottom w:val="nil"/>
              <w:right w:val="single" w:sz="4" w:space="0" w:color="auto"/>
            </w:tcBorders>
            <w:vAlign w:val="center"/>
            <w:hideMark/>
          </w:tcPr>
          <w:p w14:paraId="3BC0FD46"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75C12FDB" w14:textId="77777777" w:rsidR="00CB4BF6" w:rsidRPr="00542FDF" w:rsidRDefault="00CB4BF6" w:rsidP="002C3C74">
            <w:pPr>
              <w:rPr>
                <w:rFonts w:ascii="Arial" w:hAnsi="Arial" w:cs="Arial"/>
                <w:sz w:val="20"/>
              </w:rPr>
            </w:pPr>
            <w:r w:rsidRPr="00542FDF">
              <w:rPr>
                <w:rFonts w:ascii="Arial" w:hAnsi="Arial" w:cs="Arial"/>
                <w:sz w:val="20"/>
              </w:rPr>
              <w:t>0444</w:t>
            </w:r>
          </w:p>
        </w:tc>
        <w:tc>
          <w:tcPr>
            <w:tcW w:w="6344" w:type="dxa"/>
            <w:tcBorders>
              <w:top w:val="nil"/>
              <w:left w:val="nil"/>
              <w:bottom w:val="single" w:sz="4" w:space="0" w:color="auto"/>
              <w:right w:val="nil"/>
            </w:tcBorders>
            <w:shd w:val="clear" w:color="auto" w:fill="auto"/>
            <w:noWrap/>
            <w:vAlign w:val="bottom"/>
            <w:hideMark/>
          </w:tcPr>
          <w:p w14:paraId="0F55E510" w14:textId="77777777" w:rsidR="00CB4BF6" w:rsidRPr="00542FDF" w:rsidRDefault="00CB4BF6" w:rsidP="002C3C74">
            <w:pPr>
              <w:rPr>
                <w:rFonts w:ascii="Arial" w:hAnsi="Arial" w:cs="Arial"/>
                <w:sz w:val="20"/>
              </w:rPr>
            </w:pPr>
            <w:r w:rsidRPr="00542FDF">
              <w:rPr>
                <w:rFonts w:ascii="Arial" w:hAnsi="Arial" w:cs="Arial"/>
                <w:sz w:val="20"/>
              </w:rPr>
              <w:t>E-stravenky</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6D415E11" w14:textId="77777777" w:rsidR="00CB4BF6" w:rsidRPr="00542FDF" w:rsidRDefault="00CB4BF6" w:rsidP="002C3C74">
            <w:pPr>
              <w:rPr>
                <w:rFonts w:ascii="Arial" w:hAnsi="Arial" w:cs="Arial"/>
                <w:sz w:val="20"/>
              </w:rPr>
            </w:pPr>
            <w:r w:rsidRPr="00542FDF">
              <w:rPr>
                <w:rFonts w:ascii="Arial" w:hAnsi="Arial" w:cs="Arial"/>
                <w:sz w:val="20"/>
              </w:rPr>
              <w:t>nulový účet</w:t>
            </w:r>
          </w:p>
        </w:tc>
      </w:tr>
      <w:tr w:rsidR="00CB4BF6" w:rsidRPr="00542FDF" w14:paraId="71F59130" w14:textId="77777777" w:rsidTr="002C3C74">
        <w:trPr>
          <w:trHeight w:val="260"/>
        </w:trPr>
        <w:tc>
          <w:tcPr>
            <w:tcW w:w="458" w:type="dxa"/>
            <w:vMerge/>
            <w:tcBorders>
              <w:top w:val="single" w:sz="4" w:space="0" w:color="auto"/>
              <w:left w:val="single" w:sz="8" w:space="0" w:color="auto"/>
              <w:bottom w:val="nil"/>
              <w:right w:val="single" w:sz="4" w:space="0" w:color="auto"/>
            </w:tcBorders>
            <w:vAlign w:val="center"/>
            <w:hideMark/>
          </w:tcPr>
          <w:p w14:paraId="69C3B642"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1433F465" w14:textId="77777777" w:rsidR="00CB4BF6" w:rsidRPr="00542FDF" w:rsidRDefault="00CB4BF6" w:rsidP="002C3C74">
            <w:pPr>
              <w:rPr>
                <w:rFonts w:ascii="Arial" w:hAnsi="Arial" w:cs="Arial"/>
                <w:sz w:val="20"/>
              </w:rPr>
            </w:pPr>
            <w:r w:rsidRPr="00542FDF">
              <w:rPr>
                <w:rFonts w:ascii="Arial" w:hAnsi="Arial" w:cs="Arial"/>
                <w:sz w:val="20"/>
              </w:rPr>
              <w:t>0500</w:t>
            </w:r>
          </w:p>
        </w:tc>
        <w:tc>
          <w:tcPr>
            <w:tcW w:w="6344" w:type="dxa"/>
            <w:tcBorders>
              <w:top w:val="nil"/>
              <w:left w:val="nil"/>
              <w:bottom w:val="single" w:sz="4" w:space="0" w:color="auto"/>
              <w:right w:val="nil"/>
            </w:tcBorders>
            <w:shd w:val="clear" w:color="auto" w:fill="auto"/>
            <w:noWrap/>
            <w:vAlign w:val="bottom"/>
            <w:hideMark/>
          </w:tcPr>
          <w:p w14:paraId="2833882E" w14:textId="77777777" w:rsidR="00CB4BF6" w:rsidRPr="00542FDF" w:rsidRDefault="00CB4BF6" w:rsidP="002C3C74">
            <w:pPr>
              <w:rPr>
                <w:rFonts w:ascii="Arial" w:hAnsi="Arial" w:cs="Arial"/>
                <w:sz w:val="20"/>
              </w:rPr>
            </w:pPr>
            <w:r w:rsidRPr="00542FDF">
              <w:rPr>
                <w:rFonts w:ascii="Arial" w:hAnsi="Arial" w:cs="Arial"/>
                <w:sz w:val="20"/>
              </w:rPr>
              <w:t>Pořady MěKS nedotované</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5BFC1D1C"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476282A6" w14:textId="77777777" w:rsidTr="002C3C74">
        <w:trPr>
          <w:trHeight w:val="260"/>
        </w:trPr>
        <w:tc>
          <w:tcPr>
            <w:tcW w:w="458" w:type="dxa"/>
            <w:vMerge/>
            <w:tcBorders>
              <w:top w:val="single" w:sz="4" w:space="0" w:color="auto"/>
              <w:left w:val="single" w:sz="8" w:space="0" w:color="auto"/>
              <w:bottom w:val="nil"/>
              <w:right w:val="single" w:sz="4" w:space="0" w:color="auto"/>
            </w:tcBorders>
            <w:vAlign w:val="center"/>
            <w:hideMark/>
          </w:tcPr>
          <w:p w14:paraId="74CFCC5B"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62DFAAE1" w14:textId="77777777" w:rsidR="00CB4BF6" w:rsidRPr="00542FDF" w:rsidRDefault="00CB4BF6" w:rsidP="002C3C74">
            <w:pPr>
              <w:rPr>
                <w:rFonts w:ascii="Arial" w:hAnsi="Arial" w:cs="Arial"/>
                <w:sz w:val="20"/>
              </w:rPr>
            </w:pPr>
            <w:r w:rsidRPr="00542FDF">
              <w:rPr>
                <w:rFonts w:ascii="Arial" w:hAnsi="Arial" w:cs="Arial"/>
                <w:sz w:val="20"/>
              </w:rPr>
              <w:t>0510</w:t>
            </w:r>
          </w:p>
        </w:tc>
        <w:tc>
          <w:tcPr>
            <w:tcW w:w="6344" w:type="dxa"/>
            <w:tcBorders>
              <w:top w:val="nil"/>
              <w:left w:val="nil"/>
              <w:bottom w:val="single" w:sz="4" w:space="0" w:color="auto"/>
              <w:right w:val="nil"/>
            </w:tcBorders>
            <w:shd w:val="clear" w:color="auto" w:fill="auto"/>
            <w:noWrap/>
            <w:vAlign w:val="bottom"/>
            <w:hideMark/>
          </w:tcPr>
          <w:p w14:paraId="39AB6244" w14:textId="77777777" w:rsidR="00CB4BF6" w:rsidRPr="00542FDF" w:rsidRDefault="00CB4BF6" w:rsidP="002C3C74">
            <w:pPr>
              <w:rPr>
                <w:rFonts w:ascii="Arial" w:hAnsi="Arial" w:cs="Arial"/>
                <w:sz w:val="20"/>
              </w:rPr>
            </w:pPr>
            <w:r w:rsidRPr="00542FDF">
              <w:rPr>
                <w:rFonts w:ascii="Arial" w:hAnsi="Arial" w:cs="Arial"/>
                <w:sz w:val="20"/>
              </w:rPr>
              <w:t>Pořady MěKS dotované</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7EE58D16"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7069F0D7" w14:textId="77777777" w:rsidTr="002C3C74">
        <w:trPr>
          <w:trHeight w:val="260"/>
        </w:trPr>
        <w:tc>
          <w:tcPr>
            <w:tcW w:w="458" w:type="dxa"/>
            <w:vMerge/>
            <w:tcBorders>
              <w:top w:val="single" w:sz="4" w:space="0" w:color="auto"/>
              <w:left w:val="single" w:sz="8" w:space="0" w:color="auto"/>
              <w:bottom w:val="nil"/>
              <w:right w:val="single" w:sz="4" w:space="0" w:color="auto"/>
            </w:tcBorders>
            <w:vAlign w:val="center"/>
            <w:hideMark/>
          </w:tcPr>
          <w:p w14:paraId="293AE54F"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537BDAB8" w14:textId="77777777" w:rsidR="00CB4BF6" w:rsidRPr="00542FDF" w:rsidRDefault="00CB4BF6" w:rsidP="002C3C74">
            <w:pPr>
              <w:rPr>
                <w:rFonts w:ascii="Arial" w:hAnsi="Arial" w:cs="Arial"/>
                <w:sz w:val="20"/>
              </w:rPr>
            </w:pPr>
            <w:r w:rsidRPr="00542FDF">
              <w:rPr>
                <w:rFonts w:ascii="Arial" w:hAnsi="Arial" w:cs="Arial"/>
                <w:sz w:val="20"/>
              </w:rPr>
              <w:t>0520</w:t>
            </w:r>
          </w:p>
        </w:tc>
        <w:tc>
          <w:tcPr>
            <w:tcW w:w="6344" w:type="dxa"/>
            <w:tcBorders>
              <w:top w:val="nil"/>
              <w:left w:val="nil"/>
              <w:bottom w:val="single" w:sz="4" w:space="0" w:color="auto"/>
              <w:right w:val="nil"/>
            </w:tcBorders>
            <w:shd w:val="clear" w:color="auto" w:fill="auto"/>
            <w:noWrap/>
            <w:vAlign w:val="bottom"/>
            <w:hideMark/>
          </w:tcPr>
          <w:p w14:paraId="5182A893" w14:textId="77777777" w:rsidR="00CB4BF6" w:rsidRPr="00542FDF" w:rsidRDefault="00CB4BF6" w:rsidP="002C3C74">
            <w:pPr>
              <w:rPr>
                <w:rFonts w:ascii="Arial" w:hAnsi="Arial" w:cs="Arial"/>
                <w:sz w:val="20"/>
              </w:rPr>
            </w:pPr>
            <w:r w:rsidRPr="00542FDF">
              <w:rPr>
                <w:rFonts w:ascii="Arial" w:hAnsi="Arial" w:cs="Arial"/>
                <w:sz w:val="20"/>
              </w:rPr>
              <w:t>Pořady Kina</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1C89E02D"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6B345C9C" w14:textId="77777777" w:rsidTr="002C3C74">
        <w:trPr>
          <w:trHeight w:val="260"/>
        </w:trPr>
        <w:tc>
          <w:tcPr>
            <w:tcW w:w="458" w:type="dxa"/>
            <w:vMerge/>
            <w:tcBorders>
              <w:top w:val="single" w:sz="4" w:space="0" w:color="auto"/>
              <w:left w:val="single" w:sz="8" w:space="0" w:color="auto"/>
              <w:bottom w:val="nil"/>
              <w:right w:val="single" w:sz="4" w:space="0" w:color="auto"/>
            </w:tcBorders>
            <w:vAlign w:val="center"/>
            <w:hideMark/>
          </w:tcPr>
          <w:p w14:paraId="2B4967C9"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3A1F5147" w14:textId="77777777" w:rsidR="00CB4BF6" w:rsidRPr="00542FDF" w:rsidRDefault="00CB4BF6" w:rsidP="002C3C74">
            <w:pPr>
              <w:rPr>
                <w:rFonts w:ascii="Arial" w:hAnsi="Arial" w:cs="Arial"/>
                <w:sz w:val="20"/>
              </w:rPr>
            </w:pPr>
            <w:r w:rsidRPr="00542FDF">
              <w:rPr>
                <w:rFonts w:ascii="Arial" w:hAnsi="Arial" w:cs="Arial"/>
                <w:sz w:val="20"/>
              </w:rPr>
              <w:t>0530</w:t>
            </w:r>
          </w:p>
        </w:tc>
        <w:tc>
          <w:tcPr>
            <w:tcW w:w="6344" w:type="dxa"/>
            <w:tcBorders>
              <w:top w:val="nil"/>
              <w:left w:val="nil"/>
              <w:bottom w:val="single" w:sz="4" w:space="0" w:color="auto"/>
              <w:right w:val="nil"/>
            </w:tcBorders>
            <w:shd w:val="clear" w:color="auto" w:fill="auto"/>
            <w:noWrap/>
            <w:vAlign w:val="bottom"/>
            <w:hideMark/>
          </w:tcPr>
          <w:p w14:paraId="5E7DE0AA" w14:textId="77777777" w:rsidR="00CB4BF6" w:rsidRPr="00542FDF" w:rsidRDefault="00CB4BF6" w:rsidP="002C3C74">
            <w:pPr>
              <w:rPr>
                <w:rFonts w:ascii="Arial" w:hAnsi="Arial" w:cs="Arial"/>
                <w:sz w:val="20"/>
              </w:rPr>
            </w:pPr>
            <w:r w:rsidRPr="00542FDF">
              <w:rPr>
                <w:rFonts w:ascii="Arial" w:hAnsi="Arial" w:cs="Arial"/>
                <w:sz w:val="20"/>
              </w:rPr>
              <w:t>Pořady Galerie</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1E20CBBA"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3CD3E420" w14:textId="77777777" w:rsidTr="002C3C74">
        <w:trPr>
          <w:trHeight w:val="260"/>
        </w:trPr>
        <w:tc>
          <w:tcPr>
            <w:tcW w:w="458" w:type="dxa"/>
            <w:vMerge/>
            <w:tcBorders>
              <w:top w:val="single" w:sz="4" w:space="0" w:color="auto"/>
              <w:left w:val="single" w:sz="8" w:space="0" w:color="auto"/>
              <w:bottom w:val="nil"/>
              <w:right w:val="single" w:sz="4" w:space="0" w:color="auto"/>
            </w:tcBorders>
            <w:vAlign w:val="center"/>
            <w:hideMark/>
          </w:tcPr>
          <w:p w14:paraId="52D1B5CC"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523826F4" w14:textId="77777777" w:rsidR="00CB4BF6" w:rsidRPr="00542FDF" w:rsidRDefault="00CB4BF6" w:rsidP="002C3C74">
            <w:pPr>
              <w:rPr>
                <w:rFonts w:ascii="Arial" w:hAnsi="Arial" w:cs="Arial"/>
                <w:sz w:val="20"/>
              </w:rPr>
            </w:pPr>
            <w:r w:rsidRPr="00542FDF">
              <w:rPr>
                <w:rFonts w:ascii="Arial" w:hAnsi="Arial" w:cs="Arial"/>
                <w:sz w:val="20"/>
              </w:rPr>
              <w:t>0540</w:t>
            </w:r>
          </w:p>
        </w:tc>
        <w:tc>
          <w:tcPr>
            <w:tcW w:w="6344" w:type="dxa"/>
            <w:tcBorders>
              <w:top w:val="nil"/>
              <w:left w:val="nil"/>
              <w:bottom w:val="single" w:sz="4" w:space="0" w:color="auto"/>
              <w:right w:val="nil"/>
            </w:tcBorders>
            <w:shd w:val="clear" w:color="auto" w:fill="auto"/>
            <w:noWrap/>
            <w:vAlign w:val="bottom"/>
            <w:hideMark/>
          </w:tcPr>
          <w:p w14:paraId="4F3B424B" w14:textId="77777777" w:rsidR="00CB4BF6" w:rsidRPr="00542FDF" w:rsidRDefault="00CB4BF6" w:rsidP="002C3C74">
            <w:pPr>
              <w:rPr>
                <w:rFonts w:ascii="Arial" w:hAnsi="Arial" w:cs="Arial"/>
                <w:sz w:val="20"/>
              </w:rPr>
            </w:pPr>
            <w:r w:rsidRPr="00542FDF">
              <w:rPr>
                <w:rFonts w:ascii="Arial" w:hAnsi="Arial" w:cs="Arial"/>
                <w:sz w:val="20"/>
              </w:rPr>
              <w:t>Pořady Muzea</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2F6B276A"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79BF416B" w14:textId="77777777" w:rsidTr="002C3C74">
        <w:trPr>
          <w:trHeight w:val="260"/>
        </w:trPr>
        <w:tc>
          <w:tcPr>
            <w:tcW w:w="458" w:type="dxa"/>
            <w:vMerge/>
            <w:tcBorders>
              <w:top w:val="single" w:sz="4" w:space="0" w:color="auto"/>
              <w:left w:val="single" w:sz="8" w:space="0" w:color="auto"/>
              <w:bottom w:val="nil"/>
              <w:right w:val="single" w:sz="4" w:space="0" w:color="auto"/>
            </w:tcBorders>
            <w:vAlign w:val="center"/>
            <w:hideMark/>
          </w:tcPr>
          <w:p w14:paraId="27E37891"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5C951D74" w14:textId="77777777" w:rsidR="00CB4BF6" w:rsidRPr="00542FDF" w:rsidRDefault="00CB4BF6" w:rsidP="002C3C74">
            <w:pPr>
              <w:rPr>
                <w:rFonts w:ascii="Arial" w:hAnsi="Arial" w:cs="Arial"/>
                <w:sz w:val="20"/>
              </w:rPr>
            </w:pPr>
            <w:r w:rsidRPr="00542FDF">
              <w:rPr>
                <w:rFonts w:ascii="Arial" w:hAnsi="Arial" w:cs="Arial"/>
                <w:sz w:val="20"/>
              </w:rPr>
              <w:t>0550</w:t>
            </w:r>
          </w:p>
        </w:tc>
        <w:tc>
          <w:tcPr>
            <w:tcW w:w="6344" w:type="dxa"/>
            <w:tcBorders>
              <w:top w:val="nil"/>
              <w:left w:val="nil"/>
              <w:bottom w:val="single" w:sz="4" w:space="0" w:color="auto"/>
              <w:right w:val="nil"/>
            </w:tcBorders>
            <w:shd w:val="clear" w:color="auto" w:fill="auto"/>
            <w:noWrap/>
            <w:vAlign w:val="bottom"/>
            <w:hideMark/>
          </w:tcPr>
          <w:p w14:paraId="5F97CF9E" w14:textId="77777777" w:rsidR="00CB4BF6" w:rsidRPr="00542FDF" w:rsidRDefault="00CB4BF6" w:rsidP="002C3C74">
            <w:pPr>
              <w:rPr>
                <w:rFonts w:ascii="Arial" w:hAnsi="Arial" w:cs="Arial"/>
                <w:sz w:val="20"/>
              </w:rPr>
            </w:pPr>
            <w:r w:rsidRPr="00542FDF">
              <w:rPr>
                <w:rFonts w:ascii="Arial" w:hAnsi="Arial" w:cs="Arial"/>
                <w:sz w:val="20"/>
              </w:rPr>
              <w:t>Pořady Knihovna</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5E04D07D"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60F7567B" w14:textId="77777777" w:rsidTr="002C3C74">
        <w:trPr>
          <w:trHeight w:val="260"/>
        </w:trPr>
        <w:tc>
          <w:tcPr>
            <w:tcW w:w="458" w:type="dxa"/>
            <w:vMerge w:val="restart"/>
            <w:tcBorders>
              <w:top w:val="single" w:sz="4" w:space="0" w:color="auto"/>
              <w:left w:val="single" w:sz="8" w:space="0" w:color="auto"/>
              <w:bottom w:val="nil"/>
              <w:right w:val="single" w:sz="4" w:space="0" w:color="auto"/>
            </w:tcBorders>
            <w:shd w:val="clear" w:color="auto" w:fill="auto"/>
            <w:noWrap/>
            <w:vAlign w:val="bottom"/>
            <w:hideMark/>
          </w:tcPr>
          <w:p w14:paraId="393DA94C" w14:textId="77777777" w:rsidR="00CB4BF6" w:rsidRPr="00542FDF" w:rsidRDefault="00CB4BF6" w:rsidP="002C3C74">
            <w:pPr>
              <w:rPr>
                <w:rFonts w:ascii="Arial" w:hAnsi="Arial" w:cs="Arial"/>
                <w:b/>
                <w:bCs/>
                <w:sz w:val="20"/>
              </w:rPr>
            </w:pPr>
            <w:r w:rsidRPr="00542FDF">
              <w:rPr>
                <w:rFonts w:ascii="Arial" w:hAnsi="Arial" w:cs="Arial"/>
                <w:b/>
                <w:bCs/>
                <w:sz w:val="20"/>
              </w:rPr>
              <w:t>521</w:t>
            </w:r>
          </w:p>
        </w:tc>
        <w:tc>
          <w:tcPr>
            <w:tcW w:w="598" w:type="dxa"/>
            <w:tcBorders>
              <w:top w:val="nil"/>
              <w:left w:val="nil"/>
              <w:bottom w:val="single" w:sz="4" w:space="0" w:color="auto"/>
              <w:right w:val="single" w:sz="4" w:space="0" w:color="auto"/>
            </w:tcBorders>
            <w:shd w:val="clear" w:color="auto" w:fill="auto"/>
            <w:noWrap/>
            <w:vAlign w:val="bottom"/>
            <w:hideMark/>
          </w:tcPr>
          <w:p w14:paraId="0D94932B" w14:textId="77777777" w:rsidR="00CB4BF6" w:rsidRPr="00542FDF" w:rsidRDefault="00CB4BF6" w:rsidP="002C3C74">
            <w:pPr>
              <w:rPr>
                <w:rFonts w:ascii="Arial" w:hAnsi="Arial" w:cs="Arial"/>
                <w:sz w:val="20"/>
              </w:rPr>
            </w:pPr>
            <w:r w:rsidRPr="00542FDF">
              <w:rPr>
                <w:rFonts w:ascii="Arial" w:hAnsi="Arial" w:cs="Arial"/>
                <w:sz w:val="20"/>
              </w:rPr>
              <w:t>0300</w:t>
            </w:r>
          </w:p>
        </w:tc>
        <w:tc>
          <w:tcPr>
            <w:tcW w:w="6344" w:type="dxa"/>
            <w:tcBorders>
              <w:top w:val="nil"/>
              <w:left w:val="nil"/>
              <w:bottom w:val="single" w:sz="4" w:space="0" w:color="auto"/>
              <w:right w:val="nil"/>
            </w:tcBorders>
            <w:shd w:val="clear" w:color="auto" w:fill="auto"/>
            <w:noWrap/>
            <w:vAlign w:val="bottom"/>
            <w:hideMark/>
          </w:tcPr>
          <w:p w14:paraId="17DE81D6" w14:textId="77777777" w:rsidR="00CB4BF6" w:rsidRPr="00542FDF" w:rsidRDefault="00CB4BF6" w:rsidP="002C3C74">
            <w:pPr>
              <w:rPr>
                <w:rFonts w:ascii="Arial" w:hAnsi="Arial" w:cs="Arial"/>
                <w:sz w:val="20"/>
              </w:rPr>
            </w:pPr>
            <w:r w:rsidRPr="00542FDF">
              <w:rPr>
                <w:rFonts w:ascii="Arial" w:hAnsi="Arial" w:cs="Arial"/>
                <w:sz w:val="20"/>
              </w:rPr>
              <w:t xml:space="preserve">Mzdové náklady </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4E279E79"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5E89EEFE" w14:textId="77777777" w:rsidTr="002C3C74">
        <w:trPr>
          <w:trHeight w:val="260"/>
        </w:trPr>
        <w:tc>
          <w:tcPr>
            <w:tcW w:w="458" w:type="dxa"/>
            <w:vMerge/>
            <w:tcBorders>
              <w:top w:val="single" w:sz="4" w:space="0" w:color="auto"/>
              <w:left w:val="single" w:sz="8" w:space="0" w:color="auto"/>
              <w:bottom w:val="nil"/>
              <w:right w:val="single" w:sz="4" w:space="0" w:color="auto"/>
            </w:tcBorders>
            <w:vAlign w:val="center"/>
            <w:hideMark/>
          </w:tcPr>
          <w:p w14:paraId="0BBD9450"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02EF7C8F" w14:textId="77777777" w:rsidR="00CB4BF6" w:rsidRPr="00542FDF" w:rsidRDefault="00CB4BF6" w:rsidP="002C3C74">
            <w:pPr>
              <w:rPr>
                <w:rFonts w:ascii="Arial" w:hAnsi="Arial" w:cs="Arial"/>
                <w:sz w:val="20"/>
              </w:rPr>
            </w:pPr>
            <w:r w:rsidRPr="00542FDF">
              <w:rPr>
                <w:rFonts w:ascii="Arial" w:hAnsi="Arial" w:cs="Arial"/>
                <w:sz w:val="20"/>
              </w:rPr>
              <w:t>0400</w:t>
            </w:r>
          </w:p>
        </w:tc>
        <w:tc>
          <w:tcPr>
            <w:tcW w:w="6344" w:type="dxa"/>
            <w:tcBorders>
              <w:top w:val="nil"/>
              <w:left w:val="nil"/>
              <w:bottom w:val="single" w:sz="4" w:space="0" w:color="auto"/>
              <w:right w:val="nil"/>
            </w:tcBorders>
            <w:shd w:val="clear" w:color="auto" w:fill="auto"/>
            <w:noWrap/>
            <w:vAlign w:val="bottom"/>
            <w:hideMark/>
          </w:tcPr>
          <w:p w14:paraId="388A35F8" w14:textId="77777777" w:rsidR="00CB4BF6" w:rsidRPr="00542FDF" w:rsidRDefault="00CB4BF6" w:rsidP="002C3C74">
            <w:pPr>
              <w:rPr>
                <w:rFonts w:ascii="Arial" w:hAnsi="Arial" w:cs="Arial"/>
                <w:sz w:val="20"/>
              </w:rPr>
            </w:pPr>
            <w:r w:rsidRPr="00542FDF">
              <w:rPr>
                <w:rFonts w:ascii="Arial" w:hAnsi="Arial" w:cs="Arial"/>
                <w:sz w:val="20"/>
              </w:rPr>
              <w:t>Dohody</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29453188"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0C67C803" w14:textId="77777777" w:rsidTr="002C3C74">
        <w:trPr>
          <w:trHeight w:val="260"/>
        </w:trPr>
        <w:tc>
          <w:tcPr>
            <w:tcW w:w="458" w:type="dxa"/>
            <w:vMerge/>
            <w:tcBorders>
              <w:top w:val="single" w:sz="4" w:space="0" w:color="auto"/>
              <w:left w:val="single" w:sz="8" w:space="0" w:color="auto"/>
              <w:bottom w:val="nil"/>
              <w:right w:val="single" w:sz="4" w:space="0" w:color="auto"/>
            </w:tcBorders>
            <w:vAlign w:val="center"/>
            <w:hideMark/>
          </w:tcPr>
          <w:p w14:paraId="6CA27624"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2F9B2430" w14:textId="77777777" w:rsidR="00CB4BF6" w:rsidRPr="00542FDF" w:rsidRDefault="00CB4BF6" w:rsidP="002C3C74">
            <w:pPr>
              <w:rPr>
                <w:rFonts w:ascii="Arial" w:hAnsi="Arial" w:cs="Arial"/>
                <w:sz w:val="20"/>
              </w:rPr>
            </w:pPr>
            <w:r w:rsidRPr="00542FDF">
              <w:rPr>
                <w:rFonts w:ascii="Arial" w:hAnsi="Arial" w:cs="Arial"/>
                <w:sz w:val="20"/>
              </w:rPr>
              <w:t>0500</w:t>
            </w:r>
          </w:p>
        </w:tc>
        <w:tc>
          <w:tcPr>
            <w:tcW w:w="6344" w:type="dxa"/>
            <w:tcBorders>
              <w:top w:val="nil"/>
              <w:left w:val="nil"/>
              <w:bottom w:val="single" w:sz="4" w:space="0" w:color="auto"/>
              <w:right w:val="nil"/>
            </w:tcBorders>
            <w:shd w:val="clear" w:color="auto" w:fill="auto"/>
            <w:noWrap/>
            <w:vAlign w:val="bottom"/>
            <w:hideMark/>
          </w:tcPr>
          <w:p w14:paraId="6DC8087F" w14:textId="77777777" w:rsidR="00CB4BF6" w:rsidRPr="00542FDF" w:rsidRDefault="00CB4BF6" w:rsidP="002C3C74">
            <w:pPr>
              <w:rPr>
                <w:rFonts w:ascii="Arial" w:hAnsi="Arial" w:cs="Arial"/>
                <w:sz w:val="20"/>
              </w:rPr>
            </w:pPr>
            <w:r w:rsidRPr="00542FDF">
              <w:rPr>
                <w:rFonts w:ascii="Arial" w:hAnsi="Arial" w:cs="Arial"/>
                <w:sz w:val="20"/>
              </w:rPr>
              <w:t>Dotace z ÚP</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2DFADFC8"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0DB0D46C" w14:textId="77777777" w:rsidTr="002C3C74">
        <w:trPr>
          <w:trHeight w:val="260"/>
        </w:trPr>
        <w:tc>
          <w:tcPr>
            <w:tcW w:w="458" w:type="dxa"/>
            <w:vMerge w:val="restart"/>
            <w:tcBorders>
              <w:top w:val="single" w:sz="4" w:space="0" w:color="auto"/>
              <w:left w:val="single" w:sz="8" w:space="0" w:color="auto"/>
              <w:bottom w:val="nil"/>
              <w:right w:val="single" w:sz="4" w:space="0" w:color="auto"/>
            </w:tcBorders>
            <w:shd w:val="clear" w:color="auto" w:fill="auto"/>
            <w:noWrap/>
            <w:vAlign w:val="bottom"/>
            <w:hideMark/>
          </w:tcPr>
          <w:p w14:paraId="0470D217" w14:textId="77777777" w:rsidR="00CB4BF6" w:rsidRPr="00542FDF" w:rsidRDefault="00CB4BF6" w:rsidP="002C3C74">
            <w:pPr>
              <w:rPr>
                <w:rFonts w:ascii="Arial" w:hAnsi="Arial" w:cs="Arial"/>
                <w:b/>
                <w:bCs/>
                <w:sz w:val="20"/>
              </w:rPr>
            </w:pPr>
            <w:r w:rsidRPr="00542FDF">
              <w:rPr>
                <w:rFonts w:ascii="Arial" w:hAnsi="Arial" w:cs="Arial"/>
                <w:b/>
                <w:bCs/>
                <w:sz w:val="20"/>
              </w:rPr>
              <w:t>524</w:t>
            </w:r>
          </w:p>
        </w:tc>
        <w:tc>
          <w:tcPr>
            <w:tcW w:w="598" w:type="dxa"/>
            <w:tcBorders>
              <w:top w:val="nil"/>
              <w:left w:val="nil"/>
              <w:bottom w:val="single" w:sz="4" w:space="0" w:color="auto"/>
              <w:right w:val="single" w:sz="4" w:space="0" w:color="auto"/>
            </w:tcBorders>
            <w:shd w:val="clear" w:color="auto" w:fill="auto"/>
            <w:noWrap/>
            <w:vAlign w:val="bottom"/>
            <w:hideMark/>
          </w:tcPr>
          <w:p w14:paraId="77387C44" w14:textId="77777777" w:rsidR="00CB4BF6" w:rsidRPr="00542FDF" w:rsidRDefault="00CB4BF6" w:rsidP="002C3C74">
            <w:pPr>
              <w:rPr>
                <w:rFonts w:ascii="Arial" w:hAnsi="Arial" w:cs="Arial"/>
                <w:sz w:val="20"/>
              </w:rPr>
            </w:pPr>
            <w:r w:rsidRPr="00542FDF">
              <w:rPr>
                <w:rFonts w:ascii="Arial" w:hAnsi="Arial" w:cs="Arial"/>
                <w:sz w:val="20"/>
              </w:rPr>
              <w:t>0310</w:t>
            </w:r>
          </w:p>
        </w:tc>
        <w:tc>
          <w:tcPr>
            <w:tcW w:w="6344" w:type="dxa"/>
            <w:tcBorders>
              <w:top w:val="nil"/>
              <w:left w:val="nil"/>
              <w:bottom w:val="single" w:sz="4" w:space="0" w:color="auto"/>
              <w:right w:val="nil"/>
            </w:tcBorders>
            <w:shd w:val="clear" w:color="auto" w:fill="auto"/>
            <w:noWrap/>
            <w:vAlign w:val="bottom"/>
            <w:hideMark/>
          </w:tcPr>
          <w:p w14:paraId="4D043A95" w14:textId="77777777" w:rsidR="00CB4BF6" w:rsidRPr="00542FDF" w:rsidRDefault="00CB4BF6" w:rsidP="002C3C74">
            <w:pPr>
              <w:rPr>
                <w:rFonts w:ascii="Arial" w:hAnsi="Arial" w:cs="Arial"/>
                <w:sz w:val="20"/>
              </w:rPr>
            </w:pPr>
            <w:r w:rsidRPr="00542FDF">
              <w:rPr>
                <w:rFonts w:ascii="Arial" w:hAnsi="Arial" w:cs="Arial"/>
                <w:sz w:val="20"/>
              </w:rPr>
              <w:t>Zákonné soc. a zdrav. pojištění - MěKS</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364845F7"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7F2ED3D1" w14:textId="77777777" w:rsidTr="002C3C74">
        <w:trPr>
          <w:trHeight w:val="260"/>
        </w:trPr>
        <w:tc>
          <w:tcPr>
            <w:tcW w:w="458" w:type="dxa"/>
            <w:vMerge/>
            <w:tcBorders>
              <w:top w:val="single" w:sz="4" w:space="0" w:color="auto"/>
              <w:left w:val="single" w:sz="8" w:space="0" w:color="auto"/>
              <w:bottom w:val="nil"/>
              <w:right w:val="single" w:sz="4" w:space="0" w:color="auto"/>
            </w:tcBorders>
            <w:vAlign w:val="center"/>
            <w:hideMark/>
          </w:tcPr>
          <w:p w14:paraId="53D1F5D8"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38D14BAA" w14:textId="77777777" w:rsidR="00CB4BF6" w:rsidRPr="00542FDF" w:rsidRDefault="00CB4BF6" w:rsidP="002C3C74">
            <w:pPr>
              <w:rPr>
                <w:rFonts w:ascii="Arial" w:hAnsi="Arial" w:cs="Arial"/>
                <w:sz w:val="20"/>
              </w:rPr>
            </w:pPr>
            <w:r w:rsidRPr="00542FDF">
              <w:rPr>
                <w:rFonts w:ascii="Arial" w:hAnsi="Arial" w:cs="Arial"/>
                <w:sz w:val="20"/>
              </w:rPr>
              <w:t>0320</w:t>
            </w:r>
          </w:p>
        </w:tc>
        <w:tc>
          <w:tcPr>
            <w:tcW w:w="6344" w:type="dxa"/>
            <w:tcBorders>
              <w:top w:val="nil"/>
              <w:left w:val="nil"/>
              <w:bottom w:val="single" w:sz="4" w:space="0" w:color="auto"/>
              <w:right w:val="nil"/>
            </w:tcBorders>
            <w:shd w:val="clear" w:color="auto" w:fill="auto"/>
            <w:noWrap/>
            <w:vAlign w:val="bottom"/>
            <w:hideMark/>
          </w:tcPr>
          <w:p w14:paraId="50509DB0" w14:textId="77777777" w:rsidR="00CB4BF6" w:rsidRPr="00542FDF" w:rsidRDefault="00CB4BF6" w:rsidP="002C3C74">
            <w:pPr>
              <w:rPr>
                <w:rFonts w:ascii="Arial" w:hAnsi="Arial" w:cs="Arial"/>
                <w:sz w:val="20"/>
              </w:rPr>
            </w:pPr>
            <w:r w:rsidRPr="00542FDF">
              <w:rPr>
                <w:rFonts w:ascii="Arial" w:hAnsi="Arial" w:cs="Arial"/>
                <w:sz w:val="20"/>
              </w:rPr>
              <w:t>Zákonné soc. a zdrav. pojištění - kino</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3FBE361D"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00596395" w14:textId="77777777" w:rsidTr="002C3C74">
        <w:trPr>
          <w:trHeight w:val="260"/>
        </w:trPr>
        <w:tc>
          <w:tcPr>
            <w:tcW w:w="458" w:type="dxa"/>
            <w:vMerge/>
            <w:tcBorders>
              <w:top w:val="single" w:sz="4" w:space="0" w:color="auto"/>
              <w:left w:val="single" w:sz="8" w:space="0" w:color="auto"/>
              <w:bottom w:val="nil"/>
              <w:right w:val="single" w:sz="4" w:space="0" w:color="auto"/>
            </w:tcBorders>
            <w:vAlign w:val="center"/>
            <w:hideMark/>
          </w:tcPr>
          <w:p w14:paraId="4280FE99"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69B40F38" w14:textId="77777777" w:rsidR="00CB4BF6" w:rsidRPr="00542FDF" w:rsidRDefault="00CB4BF6" w:rsidP="002C3C74">
            <w:pPr>
              <w:rPr>
                <w:rFonts w:ascii="Arial" w:hAnsi="Arial" w:cs="Arial"/>
                <w:sz w:val="20"/>
              </w:rPr>
            </w:pPr>
            <w:r w:rsidRPr="00542FDF">
              <w:rPr>
                <w:rFonts w:ascii="Arial" w:hAnsi="Arial" w:cs="Arial"/>
                <w:sz w:val="20"/>
              </w:rPr>
              <w:t>0330</w:t>
            </w:r>
          </w:p>
        </w:tc>
        <w:tc>
          <w:tcPr>
            <w:tcW w:w="6344" w:type="dxa"/>
            <w:tcBorders>
              <w:top w:val="nil"/>
              <w:left w:val="nil"/>
              <w:bottom w:val="single" w:sz="4" w:space="0" w:color="auto"/>
              <w:right w:val="nil"/>
            </w:tcBorders>
            <w:shd w:val="clear" w:color="auto" w:fill="auto"/>
            <w:noWrap/>
            <w:vAlign w:val="bottom"/>
            <w:hideMark/>
          </w:tcPr>
          <w:p w14:paraId="3BB8B6CE" w14:textId="77777777" w:rsidR="00CB4BF6" w:rsidRPr="00542FDF" w:rsidRDefault="00CB4BF6" w:rsidP="002C3C74">
            <w:pPr>
              <w:rPr>
                <w:rFonts w:ascii="Arial" w:hAnsi="Arial" w:cs="Arial"/>
                <w:sz w:val="20"/>
              </w:rPr>
            </w:pPr>
            <w:r w:rsidRPr="00542FDF">
              <w:rPr>
                <w:rFonts w:ascii="Arial" w:hAnsi="Arial" w:cs="Arial"/>
                <w:sz w:val="20"/>
              </w:rPr>
              <w:t>Zákonné soc. a zdrav. pojištění - galerie</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3849C00C"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7D947BD8" w14:textId="77777777" w:rsidTr="002C3C74">
        <w:trPr>
          <w:trHeight w:val="260"/>
        </w:trPr>
        <w:tc>
          <w:tcPr>
            <w:tcW w:w="458" w:type="dxa"/>
            <w:vMerge/>
            <w:tcBorders>
              <w:top w:val="single" w:sz="4" w:space="0" w:color="auto"/>
              <w:left w:val="single" w:sz="8" w:space="0" w:color="auto"/>
              <w:bottom w:val="nil"/>
              <w:right w:val="single" w:sz="4" w:space="0" w:color="auto"/>
            </w:tcBorders>
            <w:vAlign w:val="center"/>
            <w:hideMark/>
          </w:tcPr>
          <w:p w14:paraId="004DE8BB"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47E5F7BF" w14:textId="77777777" w:rsidR="00CB4BF6" w:rsidRPr="00542FDF" w:rsidRDefault="00CB4BF6" w:rsidP="002C3C74">
            <w:pPr>
              <w:rPr>
                <w:rFonts w:ascii="Arial" w:hAnsi="Arial" w:cs="Arial"/>
                <w:sz w:val="20"/>
              </w:rPr>
            </w:pPr>
            <w:r w:rsidRPr="00542FDF">
              <w:rPr>
                <w:rFonts w:ascii="Arial" w:hAnsi="Arial" w:cs="Arial"/>
                <w:sz w:val="20"/>
              </w:rPr>
              <w:t>0340</w:t>
            </w:r>
          </w:p>
        </w:tc>
        <w:tc>
          <w:tcPr>
            <w:tcW w:w="6344" w:type="dxa"/>
            <w:tcBorders>
              <w:top w:val="nil"/>
              <w:left w:val="nil"/>
              <w:bottom w:val="single" w:sz="4" w:space="0" w:color="auto"/>
              <w:right w:val="nil"/>
            </w:tcBorders>
            <w:shd w:val="clear" w:color="auto" w:fill="auto"/>
            <w:noWrap/>
            <w:vAlign w:val="bottom"/>
            <w:hideMark/>
          </w:tcPr>
          <w:p w14:paraId="5C5E29DF" w14:textId="77777777" w:rsidR="00CB4BF6" w:rsidRPr="00542FDF" w:rsidRDefault="00CB4BF6" w:rsidP="002C3C74">
            <w:pPr>
              <w:rPr>
                <w:rFonts w:ascii="Arial" w:hAnsi="Arial" w:cs="Arial"/>
                <w:sz w:val="20"/>
              </w:rPr>
            </w:pPr>
            <w:r w:rsidRPr="00542FDF">
              <w:rPr>
                <w:rFonts w:ascii="Arial" w:hAnsi="Arial" w:cs="Arial"/>
                <w:sz w:val="20"/>
              </w:rPr>
              <w:t>Zákonné soc. a zdrav. pojištění - TIC</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23793FE2"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680C3C25" w14:textId="77777777" w:rsidTr="002C3C74">
        <w:trPr>
          <w:trHeight w:val="260"/>
        </w:trPr>
        <w:tc>
          <w:tcPr>
            <w:tcW w:w="458" w:type="dxa"/>
            <w:vMerge/>
            <w:tcBorders>
              <w:top w:val="single" w:sz="4" w:space="0" w:color="auto"/>
              <w:left w:val="single" w:sz="8" w:space="0" w:color="auto"/>
              <w:bottom w:val="nil"/>
              <w:right w:val="single" w:sz="4" w:space="0" w:color="auto"/>
            </w:tcBorders>
            <w:vAlign w:val="center"/>
            <w:hideMark/>
          </w:tcPr>
          <w:p w14:paraId="445FF6E5"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308F788C" w14:textId="77777777" w:rsidR="00CB4BF6" w:rsidRPr="00542FDF" w:rsidRDefault="00CB4BF6" w:rsidP="002C3C74">
            <w:pPr>
              <w:rPr>
                <w:rFonts w:ascii="Arial" w:hAnsi="Arial" w:cs="Arial"/>
                <w:sz w:val="20"/>
              </w:rPr>
            </w:pPr>
            <w:r w:rsidRPr="00542FDF">
              <w:rPr>
                <w:rFonts w:ascii="Arial" w:hAnsi="Arial" w:cs="Arial"/>
                <w:sz w:val="20"/>
              </w:rPr>
              <w:t>0350</w:t>
            </w:r>
          </w:p>
        </w:tc>
        <w:tc>
          <w:tcPr>
            <w:tcW w:w="6344" w:type="dxa"/>
            <w:tcBorders>
              <w:top w:val="nil"/>
              <w:left w:val="nil"/>
              <w:bottom w:val="single" w:sz="4" w:space="0" w:color="auto"/>
              <w:right w:val="nil"/>
            </w:tcBorders>
            <w:shd w:val="clear" w:color="auto" w:fill="auto"/>
            <w:noWrap/>
            <w:vAlign w:val="bottom"/>
            <w:hideMark/>
          </w:tcPr>
          <w:p w14:paraId="0B106609" w14:textId="77777777" w:rsidR="00CB4BF6" w:rsidRPr="00542FDF" w:rsidRDefault="00CB4BF6" w:rsidP="002C3C74">
            <w:pPr>
              <w:rPr>
                <w:rFonts w:ascii="Arial" w:hAnsi="Arial" w:cs="Arial"/>
                <w:sz w:val="20"/>
              </w:rPr>
            </w:pPr>
            <w:r w:rsidRPr="00542FDF">
              <w:rPr>
                <w:rFonts w:ascii="Arial" w:hAnsi="Arial" w:cs="Arial"/>
                <w:sz w:val="20"/>
              </w:rPr>
              <w:t>Zákonné soc. a zdrav. pojištění - TN TTV</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0F270C36"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3FE136EF" w14:textId="77777777" w:rsidTr="002C3C74">
        <w:trPr>
          <w:trHeight w:val="260"/>
        </w:trPr>
        <w:tc>
          <w:tcPr>
            <w:tcW w:w="458" w:type="dxa"/>
            <w:vMerge/>
            <w:tcBorders>
              <w:top w:val="single" w:sz="4" w:space="0" w:color="auto"/>
              <w:left w:val="single" w:sz="8" w:space="0" w:color="auto"/>
              <w:bottom w:val="nil"/>
              <w:right w:val="single" w:sz="4" w:space="0" w:color="auto"/>
            </w:tcBorders>
            <w:vAlign w:val="center"/>
            <w:hideMark/>
          </w:tcPr>
          <w:p w14:paraId="386C510D"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2E6E31FF" w14:textId="77777777" w:rsidR="00CB4BF6" w:rsidRPr="00542FDF" w:rsidRDefault="00CB4BF6" w:rsidP="002C3C74">
            <w:pPr>
              <w:rPr>
                <w:rFonts w:ascii="Arial" w:hAnsi="Arial" w:cs="Arial"/>
                <w:sz w:val="20"/>
              </w:rPr>
            </w:pPr>
            <w:r w:rsidRPr="00542FDF">
              <w:rPr>
                <w:rFonts w:ascii="Arial" w:hAnsi="Arial" w:cs="Arial"/>
                <w:sz w:val="20"/>
              </w:rPr>
              <w:t>0360</w:t>
            </w:r>
          </w:p>
        </w:tc>
        <w:tc>
          <w:tcPr>
            <w:tcW w:w="6344" w:type="dxa"/>
            <w:tcBorders>
              <w:top w:val="nil"/>
              <w:left w:val="nil"/>
              <w:bottom w:val="single" w:sz="4" w:space="0" w:color="auto"/>
              <w:right w:val="nil"/>
            </w:tcBorders>
            <w:shd w:val="clear" w:color="auto" w:fill="auto"/>
            <w:noWrap/>
            <w:vAlign w:val="bottom"/>
            <w:hideMark/>
          </w:tcPr>
          <w:p w14:paraId="5480C80C" w14:textId="77777777" w:rsidR="00CB4BF6" w:rsidRPr="00542FDF" w:rsidRDefault="00CB4BF6" w:rsidP="002C3C74">
            <w:pPr>
              <w:rPr>
                <w:rFonts w:ascii="Arial" w:hAnsi="Arial" w:cs="Arial"/>
                <w:sz w:val="20"/>
              </w:rPr>
            </w:pPr>
            <w:r w:rsidRPr="00542FDF">
              <w:rPr>
                <w:rFonts w:ascii="Arial" w:hAnsi="Arial" w:cs="Arial"/>
                <w:sz w:val="20"/>
              </w:rPr>
              <w:t>Zákonné soc. a zdrav. pojištění - knihovna</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6B8747FA"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7EFB85A4" w14:textId="77777777" w:rsidTr="002C3C74">
        <w:trPr>
          <w:trHeight w:val="260"/>
        </w:trPr>
        <w:tc>
          <w:tcPr>
            <w:tcW w:w="458" w:type="dxa"/>
            <w:vMerge/>
            <w:tcBorders>
              <w:top w:val="single" w:sz="4" w:space="0" w:color="auto"/>
              <w:left w:val="single" w:sz="8" w:space="0" w:color="auto"/>
              <w:bottom w:val="nil"/>
              <w:right w:val="single" w:sz="4" w:space="0" w:color="auto"/>
            </w:tcBorders>
            <w:vAlign w:val="center"/>
            <w:hideMark/>
          </w:tcPr>
          <w:p w14:paraId="3E054511" w14:textId="77777777" w:rsidR="00CB4BF6" w:rsidRPr="00542FDF" w:rsidRDefault="00CB4BF6" w:rsidP="002C3C74">
            <w:pPr>
              <w:rPr>
                <w:rFonts w:ascii="Arial" w:hAnsi="Arial" w:cs="Arial"/>
                <w:b/>
                <w:bCs/>
                <w:sz w:val="20"/>
              </w:rPr>
            </w:pPr>
          </w:p>
        </w:tc>
        <w:tc>
          <w:tcPr>
            <w:tcW w:w="598" w:type="dxa"/>
            <w:tcBorders>
              <w:top w:val="nil"/>
              <w:left w:val="nil"/>
              <w:bottom w:val="nil"/>
              <w:right w:val="single" w:sz="4" w:space="0" w:color="auto"/>
            </w:tcBorders>
            <w:shd w:val="clear" w:color="auto" w:fill="auto"/>
            <w:noWrap/>
            <w:vAlign w:val="bottom"/>
            <w:hideMark/>
          </w:tcPr>
          <w:p w14:paraId="6B3779A3" w14:textId="77777777" w:rsidR="00CB4BF6" w:rsidRPr="00542FDF" w:rsidRDefault="00CB4BF6" w:rsidP="002C3C74">
            <w:pPr>
              <w:rPr>
                <w:rFonts w:ascii="Arial" w:hAnsi="Arial" w:cs="Arial"/>
                <w:sz w:val="20"/>
              </w:rPr>
            </w:pPr>
            <w:r w:rsidRPr="00542FDF">
              <w:rPr>
                <w:rFonts w:ascii="Arial" w:hAnsi="Arial" w:cs="Arial"/>
                <w:sz w:val="20"/>
              </w:rPr>
              <w:t>0380</w:t>
            </w:r>
          </w:p>
        </w:tc>
        <w:tc>
          <w:tcPr>
            <w:tcW w:w="6344" w:type="dxa"/>
            <w:tcBorders>
              <w:top w:val="nil"/>
              <w:left w:val="nil"/>
              <w:bottom w:val="nil"/>
              <w:right w:val="nil"/>
            </w:tcBorders>
            <w:shd w:val="clear" w:color="auto" w:fill="auto"/>
            <w:noWrap/>
            <w:vAlign w:val="bottom"/>
            <w:hideMark/>
          </w:tcPr>
          <w:p w14:paraId="4A424199" w14:textId="77777777" w:rsidR="00CB4BF6" w:rsidRPr="00542FDF" w:rsidRDefault="00CB4BF6" w:rsidP="002C3C74">
            <w:pPr>
              <w:rPr>
                <w:rFonts w:ascii="Arial" w:hAnsi="Arial" w:cs="Arial"/>
                <w:sz w:val="20"/>
              </w:rPr>
            </w:pPr>
            <w:r w:rsidRPr="00542FDF">
              <w:rPr>
                <w:rFonts w:ascii="Arial" w:hAnsi="Arial" w:cs="Arial"/>
                <w:sz w:val="20"/>
              </w:rPr>
              <w:t>Zákonné soc. a zdrav. pojištění - muzeum</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6ADB6D43"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57D07938" w14:textId="77777777" w:rsidTr="002C3C74">
        <w:trPr>
          <w:trHeight w:val="260"/>
        </w:trPr>
        <w:tc>
          <w:tcPr>
            <w:tcW w:w="45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242F0C6" w14:textId="77777777" w:rsidR="00CB4BF6" w:rsidRPr="00542FDF" w:rsidRDefault="00CB4BF6" w:rsidP="002C3C74">
            <w:pPr>
              <w:rPr>
                <w:rFonts w:ascii="Arial" w:hAnsi="Arial" w:cs="Arial"/>
                <w:b/>
                <w:bCs/>
                <w:sz w:val="20"/>
              </w:rPr>
            </w:pPr>
            <w:r w:rsidRPr="00542FDF">
              <w:rPr>
                <w:rFonts w:ascii="Arial" w:hAnsi="Arial" w:cs="Arial"/>
                <w:b/>
                <w:bCs/>
                <w:sz w:val="20"/>
              </w:rPr>
              <w:t>525</w:t>
            </w:r>
          </w:p>
        </w:tc>
        <w:tc>
          <w:tcPr>
            <w:tcW w:w="598" w:type="dxa"/>
            <w:tcBorders>
              <w:top w:val="single" w:sz="4" w:space="0" w:color="auto"/>
              <w:left w:val="nil"/>
              <w:bottom w:val="single" w:sz="4" w:space="0" w:color="auto"/>
              <w:right w:val="single" w:sz="4" w:space="0" w:color="auto"/>
            </w:tcBorders>
            <w:shd w:val="clear" w:color="auto" w:fill="auto"/>
            <w:noWrap/>
            <w:vAlign w:val="bottom"/>
            <w:hideMark/>
          </w:tcPr>
          <w:p w14:paraId="2D1B89B6" w14:textId="77777777" w:rsidR="00CB4BF6" w:rsidRPr="00542FDF" w:rsidRDefault="00CB4BF6" w:rsidP="002C3C74">
            <w:pPr>
              <w:rPr>
                <w:rFonts w:ascii="Arial" w:hAnsi="Arial" w:cs="Arial"/>
                <w:sz w:val="20"/>
              </w:rPr>
            </w:pPr>
            <w:r w:rsidRPr="00542FDF">
              <w:rPr>
                <w:rFonts w:ascii="Arial" w:hAnsi="Arial" w:cs="Arial"/>
                <w:sz w:val="20"/>
              </w:rPr>
              <w:t>0300</w:t>
            </w:r>
          </w:p>
        </w:tc>
        <w:tc>
          <w:tcPr>
            <w:tcW w:w="6344" w:type="dxa"/>
            <w:tcBorders>
              <w:top w:val="single" w:sz="4" w:space="0" w:color="auto"/>
              <w:left w:val="nil"/>
              <w:bottom w:val="single" w:sz="4" w:space="0" w:color="auto"/>
              <w:right w:val="single" w:sz="4" w:space="0" w:color="auto"/>
            </w:tcBorders>
            <w:shd w:val="clear" w:color="auto" w:fill="auto"/>
            <w:noWrap/>
            <w:vAlign w:val="bottom"/>
            <w:hideMark/>
          </w:tcPr>
          <w:p w14:paraId="147EE449" w14:textId="77777777" w:rsidR="00CB4BF6" w:rsidRPr="00542FDF" w:rsidRDefault="00CB4BF6" w:rsidP="002C3C74">
            <w:pPr>
              <w:rPr>
                <w:rFonts w:ascii="Arial" w:hAnsi="Arial" w:cs="Arial"/>
                <w:sz w:val="20"/>
              </w:rPr>
            </w:pPr>
            <w:r w:rsidRPr="00542FDF">
              <w:rPr>
                <w:rFonts w:ascii="Arial" w:hAnsi="Arial" w:cs="Arial"/>
                <w:sz w:val="20"/>
              </w:rPr>
              <w:t>Pojistné zaměstnanci - Kooperativa</w:t>
            </w:r>
          </w:p>
        </w:tc>
        <w:tc>
          <w:tcPr>
            <w:tcW w:w="2400" w:type="dxa"/>
            <w:tcBorders>
              <w:top w:val="nil"/>
              <w:left w:val="nil"/>
              <w:bottom w:val="single" w:sz="4" w:space="0" w:color="auto"/>
              <w:right w:val="single" w:sz="8" w:space="0" w:color="auto"/>
            </w:tcBorders>
            <w:shd w:val="clear" w:color="auto" w:fill="auto"/>
            <w:noWrap/>
            <w:vAlign w:val="bottom"/>
            <w:hideMark/>
          </w:tcPr>
          <w:p w14:paraId="63087DD6"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21804FFB" w14:textId="77777777" w:rsidTr="002C3C74">
        <w:trPr>
          <w:trHeight w:val="260"/>
        </w:trPr>
        <w:tc>
          <w:tcPr>
            <w:tcW w:w="458" w:type="dxa"/>
            <w:tcBorders>
              <w:top w:val="nil"/>
              <w:left w:val="single" w:sz="8" w:space="0" w:color="auto"/>
              <w:bottom w:val="single" w:sz="4" w:space="0" w:color="auto"/>
              <w:right w:val="single" w:sz="4" w:space="0" w:color="auto"/>
            </w:tcBorders>
            <w:shd w:val="clear" w:color="auto" w:fill="auto"/>
            <w:noWrap/>
            <w:vAlign w:val="bottom"/>
            <w:hideMark/>
          </w:tcPr>
          <w:p w14:paraId="73C74A8F" w14:textId="77777777" w:rsidR="00CB4BF6" w:rsidRPr="00542FDF" w:rsidRDefault="00CB4BF6" w:rsidP="002C3C74">
            <w:pPr>
              <w:rPr>
                <w:rFonts w:ascii="Arial" w:hAnsi="Arial" w:cs="Arial"/>
                <w:b/>
                <w:bCs/>
                <w:sz w:val="20"/>
              </w:rPr>
            </w:pPr>
            <w:r w:rsidRPr="00542FDF">
              <w:rPr>
                <w:rFonts w:ascii="Arial" w:hAnsi="Arial" w:cs="Arial"/>
                <w:b/>
                <w:bCs/>
                <w:sz w:val="20"/>
              </w:rPr>
              <w:t>527</w:t>
            </w:r>
          </w:p>
        </w:tc>
        <w:tc>
          <w:tcPr>
            <w:tcW w:w="598" w:type="dxa"/>
            <w:tcBorders>
              <w:top w:val="nil"/>
              <w:left w:val="nil"/>
              <w:bottom w:val="single" w:sz="4" w:space="0" w:color="auto"/>
              <w:right w:val="single" w:sz="4" w:space="0" w:color="auto"/>
            </w:tcBorders>
            <w:shd w:val="clear" w:color="auto" w:fill="auto"/>
            <w:noWrap/>
            <w:vAlign w:val="bottom"/>
            <w:hideMark/>
          </w:tcPr>
          <w:p w14:paraId="3F843B66" w14:textId="77777777" w:rsidR="00CB4BF6" w:rsidRPr="00542FDF" w:rsidRDefault="00CB4BF6" w:rsidP="002C3C74">
            <w:pPr>
              <w:rPr>
                <w:rFonts w:ascii="Arial" w:hAnsi="Arial" w:cs="Arial"/>
                <w:sz w:val="20"/>
              </w:rPr>
            </w:pPr>
            <w:r w:rsidRPr="00542FDF">
              <w:rPr>
                <w:rFonts w:ascii="Arial" w:hAnsi="Arial" w:cs="Arial"/>
                <w:sz w:val="20"/>
              </w:rPr>
              <w:t>0300</w:t>
            </w:r>
          </w:p>
        </w:tc>
        <w:tc>
          <w:tcPr>
            <w:tcW w:w="6344" w:type="dxa"/>
            <w:tcBorders>
              <w:top w:val="nil"/>
              <w:left w:val="nil"/>
              <w:bottom w:val="single" w:sz="4" w:space="0" w:color="auto"/>
              <w:right w:val="nil"/>
            </w:tcBorders>
            <w:shd w:val="clear" w:color="auto" w:fill="auto"/>
            <w:noWrap/>
            <w:vAlign w:val="bottom"/>
            <w:hideMark/>
          </w:tcPr>
          <w:p w14:paraId="4EE77DD0" w14:textId="77777777" w:rsidR="00CB4BF6" w:rsidRPr="00542FDF" w:rsidRDefault="00CB4BF6" w:rsidP="002C3C74">
            <w:pPr>
              <w:rPr>
                <w:rFonts w:ascii="Arial" w:hAnsi="Arial" w:cs="Arial"/>
                <w:sz w:val="20"/>
              </w:rPr>
            </w:pPr>
            <w:r w:rsidRPr="00542FDF">
              <w:rPr>
                <w:rFonts w:ascii="Arial" w:hAnsi="Arial" w:cs="Arial"/>
                <w:sz w:val="20"/>
              </w:rPr>
              <w:t xml:space="preserve">FKSP                             vstupní prohlídka, </w:t>
            </w:r>
            <w:proofErr w:type="spellStart"/>
            <w:r w:rsidRPr="00542FDF">
              <w:rPr>
                <w:rFonts w:ascii="Arial" w:hAnsi="Arial" w:cs="Arial"/>
                <w:sz w:val="20"/>
              </w:rPr>
              <w:t>škol.řidičů</w:t>
            </w:r>
            <w:proofErr w:type="spellEnd"/>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21D27286"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5411889D" w14:textId="77777777" w:rsidTr="002C3C74">
        <w:trPr>
          <w:trHeight w:val="260"/>
        </w:trPr>
        <w:tc>
          <w:tcPr>
            <w:tcW w:w="458" w:type="dxa"/>
            <w:tcBorders>
              <w:top w:val="nil"/>
              <w:left w:val="single" w:sz="8" w:space="0" w:color="auto"/>
              <w:bottom w:val="single" w:sz="4" w:space="0" w:color="auto"/>
              <w:right w:val="single" w:sz="4" w:space="0" w:color="auto"/>
            </w:tcBorders>
            <w:shd w:val="clear" w:color="auto" w:fill="auto"/>
            <w:noWrap/>
            <w:vAlign w:val="bottom"/>
            <w:hideMark/>
          </w:tcPr>
          <w:p w14:paraId="528906BB" w14:textId="77777777" w:rsidR="00CB4BF6" w:rsidRPr="00542FDF" w:rsidRDefault="00CB4BF6" w:rsidP="002C3C74">
            <w:pPr>
              <w:rPr>
                <w:rFonts w:ascii="Arial" w:hAnsi="Arial" w:cs="Arial"/>
                <w:b/>
                <w:bCs/>
                <w:sz w:val="20"/>
              </w:rPr>
            </w:pPr>
            <w:r w:rsidRPr="00542FDF">
              <w:rPr>
                <w:rFonts w:ascii="Arial" w:hAnsi="Arial" w:cs="Arial"/>
                <w:b/>
                <w:bCs/>
                <w:sz w:val="20"/>
              </w:rPr>
              <w:t>542</w:t>
            </w:r>
          </w:p>
        </w:tc>
        <w:tc>
          <w:tcPr>
            <w:tcW w:w="598" w:type="dxa"/>
            <w:tcBorders>
              <w:top w:val="nil"/>
              <w:left w:val="nil"/>
              <w:bottom w:val="single" w:sz="4" w:space="0" w:color="auto"/>
              <w:right w:val="single" w:sz="4" w:space="0" w:color="auto"/>
            </w:tcBorders>
            <w:shd w:val="clear" w:color="auto" w:fill="auto"/>
            <w:noWrap/>
            <w:vAlign w:val="bottom"/>
            <w:hideMark/>
          </w:tcPr>
          <w:p w14:paraId="6DD416C3" w14:textId="77777777" w:rsidR="00CB4BF6" w:rsidRPr="00542FDF" w:rsidRDefault="00CB4BF6" w:rsidP="002C3C74">
            <w:pPr>
              <w:rPr>
                <w:rFonts w:ascii="Arial" w:hAnsi="Arial" w:cs="Arial"/>
                <w:sz w:val="20"/>
              </w:rPr>
            </w:pPr>
            <w:r w:rsidRPr="00542FDF">
              <w:rPr>
                <w:rFonts w:ascii="Arial" w:hAnsi="Arial" w:cs="Arial"/>
                <w:sz w:val="20"/>
              </w:rPr>
              <w:t>0400</w:t>
            </w:r>
          </w:p>
        </w:tc>
        <w:tc>
          <w:tcPr>
            <w:tcW w:w="6344" w:type="dxa"/>
            <w:tcBorders>
              <w:top w:val="nil"/>
              <w:left w:val="nil"/>
              <w:bottom w:val="single" w:sz="4" w:space="0" w:color="auto"/>
              <w:right w:val="nil"/>
            </w:tcBorders>
            <w:shd w:val="clear" w:color="auto" w:fill="auto"/>
            <w:noWrap/>
            <w:vAlign w:val="bottom"/>
            <w:hideMark/>
          </w:tcPr>
          <w:p w14:paraId="7C7A2714" w14:textId="77777777" w:rsidR="00CB4BF6" w:rsidRPr="00542FDF" w:rsidRDefault="00CB4BF6" w:rsidP="002C3C74">
            <w:pPr>
              <w:rPr>
                <w:rFonts w:ascii="Arial" w:hAnsi="Arial" w:cs="Arial"/>
                <w:sz w:val="20"/>
              </w:rPr>
            </w:pPr>
            <w:r w:rsidRPr="00542FDF">
              <w:rPr>
                <w:rFonts w:ascii="Arial" w:hAnsi="Arial" w:cs="Arial"/>
                <w:sz w:val="20"/>
              </w:rPr>
              <w:t>Ostatní pokuty a penále</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753A2E5C"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6098D045" w14:textId="77777777" w:rsidTr="002C3C74">
        <w:trPr>
          <w:trHeight w:val="260"/>
        </w:trPr>
        <w:tc>
          <w:tcPr>
            <w:tcW w:w="458" w:type="dxa"/>
            <w:tcBorders>
              <w:top w:val="nil"/>
              <w:left w:val="single" w:sz="8" w:space="0" w:color="auto"/>
              <w:bottom w:val="single" w:sz="4" w:space="0" w:color="auto"/>
              <w:right w:val="single" w:sz="4" w:space="0" w:color="auto"/>
            </w:tcBorders>
            <w:shd w:val="clear" w:color="auto" w:fill="auto"/>
            <w:noWrap/>
            <w:vAlign w:val="bottom"/>
            <w:hideMark/>
          </w:tcPr>
          <w:p w14:paraId="3FB2DF5A" w14:textId="77777777" w:rsidR="00CB4BF6" w:rsidRPr="00542FDF" w:rsidRDefault="00CB4BF6" w:rsidP="002C3C74">
            <w:pPr>
              <w:rPr>
                <w:rFonts w:ascii="Arial" w:hAnsi="Arial" w:cs="Arial"/>
                <w:b/>
                <w:bCs/>
                <w:sz w:val="20"/>
              </w:rPr>
            </w:pPr>
            <w:r w:rsidRPr="00542FDF">
              <w:rPr>
                <w:rFonts w:ascii="Arial" w:hAnsi="Arial" w:cs="Arial"/>
                <w:b/>
                <w:bCs/>
                <w:sz w:val="20"/>
              </w:rPr>
              <w:t>547</w:t>
            </w:r>
          </w:p>
        </w:tc>
        <w:tc>
          <w:tcPr>
            <w:tcW w:w="598" w:type="dxa"/>
            <w:tcBorders>
              <w:top w:val="nil"/>
              <w:left w:val="nil"/>
              <w:bottom w:val="single" w:sz="4" w:space="0" w:color="auto"/>
              <w:right w:val="single" w:sz="4" w:space="0" w:color="auto"/>
            </w:tcBorders>
            <w:shd w:val="clear" w:color="auto" w:fill="auto"/>
            <w:noWrap/>
            <w:vAlign w:val="bottom"/>
            <w:hideMark/>
          </w:tcPr>
          <w:p w14:paraId="4C2F6440" w14:textId="77777777" w:rsidR="00CB4BF6" w:rsidRPr="00542FDF" w:rsidRDefault="00CB4BF6" w:rsidP="002C3C74">
            <w:pPr>
              <w:rPr>
                <w:rFonts w:ascii="Arial" w:hAnsi="Arial" w:cs="Arial"/>
                <w:sz w:val="20"/>
              </w:rPr>
            </w:pPr>
            <w:r w:rsidRPr="00542FDF">
              <w:rPr>
                <w:rFonts w:ascii="Arial" w:hAnsi="Arial" w:cs="Arial"/>
                <w:sz w:val="20"/>
              </w:rPr>
              <w:t>0400</w:t>
            </w:r>
          </w:p>
        </w:tc>
        <w:tc>
          <w:tcPr>
            <w:tcW w:w="6344" w:type="dxa"/>
            <w:tcBorders>
              <w:top w:val="nil"/>
              <w:left w:val="nil"/>
              <w:bottom w:val="single" w:sz="4" w:space="0" w:color="auto"/>
              <w:right w:val="nil"/>
            </w:tcBorders>
            <w:shd w:val="clear" w:color="auto" w:fill="auto"/>
            <w:noWrap/>
            <w:vAlign w:val="bottom"/>
            <w:hideMark/>
          </w:tcPr>
          <w:p w14:paraId="5125BBF2" w14:textId="77777777" w:rsidR="00CB4BF6" w:rsidRPr="00542FDF" w:rsidRDefault="00CB4BF6" w:rsidP="002C3C74">
            <w:pPr>
              <w:rPr>
                <w:rFonts w:ascii="Arial" w:hAnsi="Arial" w:cs="Arial"/>
                <w:sz w:val="20"/>
              </w:rPr>
            </w:pPr>
            <w:r w:rsidRPr="00542FDF">
              <w:rPr>
                <w:rFonts w:ascii="Arial" w:hAnsi="Arial" w:cs="Arial"/>
                <w:sz w:val="20"/>
              </w:rPr>
              <w:t xml:space="preserve">Manka a škody </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2FA824CE"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1EE308AD" w14:textId="77777777" w:rsidTr="002C3C74">
        <w:trPr>
          <w:trHeight w:val="260"/>
        </w:trPr>
        <w:tc>
          <w:tcPr>
            <w:tcW w:w="458" w:type="dxa"/>
            <w:tcBorders>
              <w:top w:val="nil"/>
              <w:left w:val="single" w:sz="8" w:space="0" w:color="auto"/>
              <w:bottom w:val="single" w:sz="4" w:space="0" w:color="auto"/>
              <w:right w:val="single" w:sz="4" w:space="0" w:color="auto"/>
            </w:tcBorders>
            <w:shd w:val="clear" w:color="auto" w:fill="auto"/>
            <w:noWrap/>
            <w:vAlign w:val="bottom"/>
            <w:hideMark/>
          </w:tcPr>
          <w:p w14:paraId="617AD44F" w14:textId="77777777" w:rsidR="00CB4BF6" w:rsidRPr="00542FDF" w:rsidRDefault="00CB4BF6" w:rsidP="002C3C74">
            <w:pPr>
              <w:rPr>
                <w:rFonts w:ascii="Arial" w:hAnsi="Arial" w:cs="Arial"/>
                <w:b/>
                <w:bCs/>
                <w:sz w:val="20"/>
              </w:rPr>
            </w:pPr>
            <w:r w:rsidRPr="00542FDF">
              <w:rPr>
                <w:rFonts w:ascii="Arial" w:hAnsi="Arial" w:cs="Arial"/>
                <w:b/>
                <w:bCs/>
                <w:sz w:val="20"/>
              </w:rPr>
              <w:t>549</w:t>
            </w:r>
          </w:p>
        </w:tc>
        <w:tc>
          <w:tcPr>
            <w:tcW w:w="598" w:type="dxa"/>
            <w:tcBorders>
              <w:top w:val="nil"/>
              <w:left w:val="nil"/>
              <w:bottom w:val="single" w:sz="4" w:space="0" w:color="auto"/>
              <w:right w:val="single" w:sz="4" w:space="0" w:color="auto"/>
            </w:tcBorders>
            <w:shd w:val="clear" w:color="auto" w:fill="auto"/>
            <w:noWrap/>
            <w:vAlign w:val="bottom"/>
            <w:hideMark/>
          </w:tcPr>
          <w:p w14:paraId="402FD475" w14:textId="77777777" w:rsidR="00CB4BF6" w:rsidRPr="00542FDF" w:rsidRDefault="00CB4BF6" w:rsidP="002C3C74">
            <w:pPr>
              <w:rPr>
                <w:rFonts w:ascii="Arial" w:hAnsi="Arial" w:cs="Arial"/>
                <w:sz w:val="20"/>
              </w:rPr>
            </w:pPr>
            <w:r w:rsidRPr="00542FDF">
              <w:rPr>
                <w:rFonts w:ascii="Arial" w:hAnsi="Arial" w:cs="Arial"/>
                <w:sz w:val="20"/>
              </w:rPr>
              <w:t>0300</w:t>
            </w:r>
          </w:p>
        </w:tc>
        <w:tc>
          <w:tcPr>
            <w:tcW w:w="6344" w:type="dxa"/>
            <w:tcBorders>
              <w:top w:val="nil"/>
              <w:left w:val="nil"/>
              <w:bottom w:val="single" w:sz="4" w:space="0" w:color="auto"/>
              <w:right w:val="nil"/>
            </w:tcBorders>
            <w:shd w:val="clear" w:color="auto" w:fill="auto"/>
            <w:noWrap/>
            <w:vAlign w:val="bottom"/>
            <w:hideMark/>
          </w:tcPr>
          <w:p w14:paraId="05F66CB7" w14:textId="77777777" w:rsidR="00CB4BF6" w:rsidRPr="00542FDF" w:rsidRDefault="00CB4BF6" w:rsidP="002C3C74">
            <w:pPr>
              <w:rPr>
                <w:rFonts w:ascii="Arial" w:hAnsi="Arial" w:cs="Arial"/>
                <w:sz w:val="20"/>
              </w:rPr>
            </w:pPr>
            <w:r w:rsidRPr="00542FDF">
              <w:rPr>
                <w:rFonts w:ascii="Arial" w:hAnsi="Arial" w:cs="Arial"/>
                <w:sz w:val="20"/>
              </w:rPr>
              <w:t>Ostatní náklady z činnosti (pojištění)</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59B564A6"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10F02517" w14:textId="77777777" w:rsidTr="002C3C74">
        <w:trPr>
          <w:trHeight w:val="260"/>
        </w:trPr>
        <w:tc>
          <w:tcPr>
            <w:tcW w:w="458" w:type="dxa"/>
            <w:tcBorders>
              <w:top w:val="nil"/>
              <w:left w:val="single" w:sz="8" w:space="0" w:color="auto"/>
              <w:bottom w:val="single" w:sz="4" w:space="0" w:color="auto"/>
              <w:right w:val="single" w:sz="4" w:space="0" w:color="auto"/>
            </w:tcBorders>
            <w:shd w:val="clear" w:color="auto" w:fill="auto"/>
            <w:noWrap/>
            <w:vAlign w:val="bottom"/>
            <w:hideMark/>
          </w:tcPr>
          <w:p w14:paraId="06D09C8F" w14:textId="77777777" w:rsidR="00CB4BF6" w:rsidRPr="00542FDF" w:rsidRDefault="00CB4BF6" w:rsidP="002C3C74">
            <w:pPr>
              <w:rPr>
                <w:rFonts w:ascii="Arial" w:hAnsi="Arial" w:cs="Arial"/>
                <w:b/>
                <w:bCs/>
                <w:sz w:val="20"/>
              </w:rPr>
            </w:pPr>
            <w:r w:rsidRPr="00542FDF">
              <w:rPr>
                <w:rFonts w:ascii="Arial" w:hAnsi="Arial" w:cs="Arial"/>
                <w:b/>
                <w:bCs/>
                <w:sz w:val="20"/>
              </w:rPr>
              <w:t>551</w:t>
            </w:r>
          </w:p>
        </w:tc>
        <w:tc>
          <w:tcPr>
            <w:tcW w:w="598" w:type="dxa"/>
            <w:tcBorders>
              <w:top w:val="nil"/>
              <w:left w:val="nil"/>
              <w:bottom w:val="single" w:sz="4" w:space="0" w:color="auto"/>
              <w:right w:val="single" w:sz="4" w:space="0" w:color="auto"/>
            </w:tcBorders>
            <w:shd w:val="clear" w:color="auto" w:fill="auto"/>
            <w:noWrap/>
            <w:vAlign w:val="bottom"/>
            <w:hideMark/>
          </w:tcPr>
          <w:p w14:paraId="0C12C6E9" w14:textId="77777777" w:rsidR="00CB4BF6" w:rsidRPr="00542FDF" w:rsidRDefault="00CB4BF6" w:rsidP="002C3C74">
            <w:pPr>
              <w:rPr>
                <w:rFonts w:ascii="Arial" w:hAnsi="Arial" w:cs="Arial"/>
                <w:sz w:val="20"/>
              </w:rPr>
            </w:pPr>
            <w:r w:rsidRPr="00542FDF">
              <w:rPr>
                <w:rFonts w:ascii="Arial" w:hAnsi="Arial" w:cs="Arial"/>
                <w:sz w:val="20"/>
              </w:rPr>
              <w:t>0300</w:t>
            </w:r>
          </w:p>
        </w:tc>
        <w:tc>
          <w:tcPr>
            <w:tcW w:w="6344" w:type="dxa"/>
            <w:tcBorders>
              <w:top w:val="nil"/>
              <w:left w:val="nil"/>
              <w:bottom w:val="single" w:sz="4" w:space="0" w:color="auto"/>
              <w:right w:val="nil"/>
            </w:tcBorders>
            <w:shd w:val="clear" w:color="auto" w:fill="auto"/>
            <w:noWrap/>
            <w:vAlign w:val="bottom"/>
            <w:hideMark/>
          </w:tcPr>
          <w:p w14:paraId="47658B85" w14:textId="77777777" w:rsidR="00CB4BF6" w:rsidRPr="00542FDF" w:rsidRDefault="00CB4BF6" w:rsidP="002C3C74">
            <w:pPr>
              <w:rPr>
                <w:rFonts w:ascii="Arial" w:hAnsi="Arial" w:cs="Arial"/>
                <w:sz w:val="20"/>
              </w:rPr>
            </w:pPr>
            <w:r w:rsidRPr="00542FDF">
              <w:rPr>
                <w:rFonts w:ascii="Arial" w:hAnsi="Arial" w:cs="Arial"/>
                <w:sz w:val="20"/>
              </w:rPr>
              <w:t xml:space="preserve">Odpisy </w:t>
            </w:r>
            <w:proofErr w:type="spellStart"/>
            <w:r w:rsidRPr="00542FDF">
              <w:rPr>
                <w:rFonts w:ascii="Arial" w:hAnsi="Arial" w:cs="Arial"/>
                <w:sz w:val="20"/>
              </w:rPr>
              <w:t>dlouhodob</w:t>
            </w:r>
            <w:proofErr w:type="spellEnd"/>
            <w:r w:rsidRPr="00542FDF">
              <w:rPr>
                <w:rFonts w:ascii="Arial" w:hAnsi="Arial" w:cs="Arial"/>
                <w:sz w:val="20"/>
              </w:rPr>
              <w:t>. majetku</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1DA653F8"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3984D591" w14:textId="77777777" w:rsidTr="002C3C74">
        <w:trPr>
          <w:trHeight w:val="260"/>
        </w:trPr>
        <w:tc>
          <w:tcPr>
            <w:tcW w:w="458" w:type="dxa"/>
            <w:vMerge w:val="restart"/>
            <w:tcBorders>
              <w:top w:val="nil"/>
              <w:left w:val="single" w:sz="8" w:space="0" w:color="auto"/>
              <w:bottom w:val="nil"/>
              <w:right w:val="single" w:sz="4" w:space="0" w:color="auto"/>
            </w:tcBorders>
            <w:shd w:val="clear" w:color="auto" w:fill="auto"/>
            <w:noWrap/>
            <w:vAlign w:val="bottom"/>
            <w:hideMark/>
          </w:tcPr>
          <w:p w14:paraId="67CBAE95" w14:textId="77777777" w:rsidR="00CB4BF6" w:rsidRPr="00542FDF" w:rsidRDefault="00CB4BF6" w:rsidP="002C3C74">
            <w:pPr>
              <w:rPr>
                <w:rFonts w:ascii="Arial" w:hAnsi="Arial" w:cs="Arial"/>
                <w:b/>
                <w:bCs/>
                <w:sz w:val="20"/>
              </w:rPr>
            </w:pPr>
            <w:r w:rsidRPr="00542FDF">
              <w:rPr>
                <w:rFonts w:ascii="Arial" w:hAnsi="Arial" w:cs="Arial"/>
                <w:b/>
                <w:bCs/>
                <w:sz w:val="20"/>
              </w:rPr>
              <w:t>558</w:t>
            </w:r>
          </w:p>
        </w:tc>
        <w:tc>
          <w:tcPr>
            <w:tcW w:w="598" w:type="dxa"/>
            <w:tcBorders>
              <w:top w:val="nil"/>
              <w:left w:val="nil"/>
              <w:bottom w:val="single" w:sz="4" w:space="0" w:color="auto"/>
              <w:right w:val="single" w:sz="4" w:space="0" w:color="auto"/>
            </w:tcBorders>
            <w:shd w:val="clear" w:color="auto" w:fill="auto"/>
            <w:noWrap/>
            <w:vAlign w:val="bottom"/>
            <w:hideMark/>
          </w:tcPr>
          <w:p w14:paraId="0BF5720F" w14:textId="77777777" w:rsidR="00CB4BF6" w:rsidRPr="00542FDF" w:rsidRDefault="00CB4BF6" w:rsidP="002C3C74">
            <w:pPr>
              <w:rPr>
                <w:rFonts w:ascii="Arial" w:hAnsi="Arial" w:cs="Arial"/>
                <w:sz w:val="20"/>
              </w:rPr>
            </w:pPr>
            <w:r w:rsidRPr="00542FDF">
              <w:rPr>
                <w:rFonts w:ascii="Arial" w:hAnsi="Arial" w:cs="Arial"/>
                <w:sz w:val="20"/>
              </w:rPr>
              <w:t>0300</w:t>
            </w:r>
          </w:p>
        </w:tc>
        <w:tc>
          <w:tcPr>
            <w:tcW w:w="6344" w:type="dxa"/>
            <w:tcBorders>
              <w:top w:val="nil"/>
              <w:left w:val="nil"/>
              <w:bottom w:val="single" w:sz="4" w:space="0" w:color="auto"/>
              <w:right w:val="nil"/>
            </w:tcBorders>
            <w:shd w:val="clear" w:color="auto" w:fill="auto"/>
            <w:noWrap/>
            <w:vAlign w:val="bottom"/>
            <w:hideMark/>
          </w:tcPr>
          <w:p w14:paraId="62255A73" w14:textId="77777777" w:rsidR="00CB4BF6" w:rsidRPr="00542FDF" w:rsidRDefault="00CB4BF6" w:rsidP="002C3C74">
            <w:pPr>
              <w:rPr>
                <w:rFonts w:ascii="Arial" w:hAnsi="Arial" w:cs="Arial"/>
                <w:sz w:val="20"/>
              </w:rPr>
            </w:pPr>
            <w:r w:rsidRPr="00542FDF">
              <w:rPr>
                <w:rFonts w:ascii="Arial" w:hAnsi="Arial" w:cs="Arial"/>
                <w:sz w:val="20"/>
              </w:rPr>
              <w:t xml:space="preserve">Náklady z DDHM </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4E0BE609"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2D28A563" w14:textId="77777777" w:rsidTr="002C3C74">
        <w:trPr>
          <w:trHeight w:val="260"/>
        </w:trPr>
        <w:tc>
          <w:tcPr>
            <w:tcW w:w="458" w:type="dxa"/>
            <w:vMerge/>
            <w:tcBorders>
              <w:top w:val="nil"/>
              <w:left w:val="single" w:sz="8" w:space="0" w:color="auto"/>
              <w:bottom w:val="nil"/>
              <w:right w:val="single" w:sz="4" w:space="0" w:color="auto"/>
            </w:tcBorders>
            <w:vAlign w:val="center"/>
            <w:hideMark/>
          </w:tcPr>
          <w:p w14:paraId="3801DD8A"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3A9CC403" w14:textId="77777777" w:rsidR="00CB4BF6" w:rsidRPr="00542FDF" w:rsidRDefault="00CB4BF6" w:rsidP="002C3C74">
            <w:pPr>
              <w:rPr>
                <w:rFonts w:ascii="Arial" w:hAnsi="Arial" w:cs="Arial"/>
                <w:sz w:val="20"/>
              </w:rPr>
            </w:pPr>
            <w:r w:rsidRPr="00542FDF">
              <w:rPr>
                <w:rFonts w:ascii="Arial" w:hAnsi="Arial" w:cs="Arial"/>
                <w:sz w:val="20"/>
              </w:rPr>
              <w:t>0310</w:t>
            </w:r>
          </w:p>
        </w:tc>
        <w:tc>
          <w:tcPr>
            <w:tcW w:w="6344" w:type="dxa"/>
            <w:tcBorders>
              <w:top w:val="nil"/>
              <w:left w:val="nil"/>
              <w:bottom w:val="single" w:sz="4" w:space="0" w:color="auto"/>
              <w:right w:val="nil"/>
            </w:tcBorders>
            <w:shd w:val="clear" w:color="auto" w:fill="auto"/>
            <w:noWrap/>
            <w:vAlign w:val="bottom"/>
            <w:hideMark/>
          </w:tcPr>
          <w:p w14:paraId="2B186881" w14:textId="77777777" w:rsidR="00CB4BF6" w:rsidRPr="00542FDF" w:rsidRDefault="00CB4BF6" w:rsidP="002C3C74">
            <w:pPr>
              <w:rPr>
                <w:rFonts w:ascii="Arial" w:hAnsi="Arial" w:cs="Arial"/>
                <w:sz w:val="20"/>
              </w:rPr>
            </w:pPr>
            <w:r w:rsidRPr="00542FDF">
              <w:rPr>
                <w:rFonts w:ascii="Arial" w:hAnsi="Arial" w:cs="Arial"/>
                <w:sz w:val="20"/>
              </w:rPr>
              <w:t xml:space="preserve">Náklady z DDNM </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626DE64B"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71C5FDFF" w14:textId="77777777" w:rsidTr="002C3C74">
        <w:trPr>
          <w:trHeight w:val="260"/>
        </w:trPr>
        <w:tc>
          <w:tcPr>
            <w:tcW w:w="45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B5D8E26" w14:textId="77777777" w:rsidR="00CB4BF6" w:rsidRPr="00542FDF" w:rsidRDefault="00CB4BF6" w:rsidP="002C3C74">
            <w:pPr>
              <w:rPr>
                <w:rFonts w:ascii="Arial" w:hAnsi="Arial" w:cs="Arial"/>
                <w:b/>
                <w:bCs/>
                <w:sz w:val="20"/>
              </w:rPr>
            </w:pPr>
            <w:r w:rsidRPr="00542FDF">
              <w:rPr>
                <w:rFonts w:ascii="Arial" w:hAnsi="Arial" w:cs="Arial"/>
                <w:b/>
                <w:bCs/>
                <w:sz w:val="20"/>
              </w:rPr>
              <w:t>563</w:t>
            </w:r>
          </w:p>
        </w:tc>
        <w:tc>
          <w:tcPr>
            <w:tcW w:w="598" w:type="dxa"/>
            <w:tcBorders>
              <w:top w:val="nil"/>
              <w:left w:val="nil"/>
              <w:bottom w:val="single" w:sz="4" w:space="0" w:color="auto"/>
              <w:right w:val="single" w:sz="4" w:space="0" w:color="auto"/>
            </w:tcBorders>
            <w:shd w:val="clear" w:color="auto" w:fill="auto"/>
            <w:noWrap/>
            <w:vAlign w:val="bottom"/>
            <w:hideMark/>
          </w:tcPr>
          <w:p w14:paraId="1F2310B6" w14:textId="77777777" w:rsidR="00CB4BF6" w:rsidRPr="00542FDF" w:rsidRDefault="00CB4BF6" w:rsidP="002C3C74">
            <w:pPr>
              <w:rPr>
                <w:rFonts w:ascii="Arial" w:hAnsi="Arial" w:cs="Arial"/>
                <w:sz w:val="20"/>
              </w:rPr>
            </w:pPr>
            <w:r w:rsidRPr="00542FDF">
              <w:rPr>
                <w:rFonts w:ascii="Arial" w:hAnsi="Arial" w:cs="Arial"/>
                <w:sz w:val="20"/>
              </w:rPr>
              <w:t>0000</w:t>
            </w:r>
          </w:p>
        </w:tc>
        <w:tc>
          <w:tcPr>
            <w:tcW w:w="6344" w:type="dxa"/>
            <w:tcBorders>
              <w:top w:val="nil"/>
              <w:left w:val="nil"/>
              <w:bottom w:val="single" w:sz="4" w:space="0" w:color="auto"/>
              <w:right w:val="nil"/>
            </w:tcBorders>
            <w:shd w:val="clear" w:color="auto" w:fill="auto"/>
            <w:noWrap/>
            <w:vAlign w:val="bottom"/>
            <w:hideMark/>
          </w:tcPr>
          <w:p w14:paraId="1F44E5D8" w14:textId="77777777" w:rsidR="00CB4BF6" w:rsidRPr="00542FDF" w:rsidRDefault="00CB4BF6" w:rsidP="002C3C74">
            <w:pPr>
              <w:rPr>
                <w:rFonts w:ascii="Arial" w:hAnsi="Arial" w:cs="Arial"/>
                <w:sz w:val="20"/>
              </w:rPr>
            </w:pPr>
            <w:r w:rsidRPr="00542FDF">
              <w:rPr>
                <w:rFonts w:ascii="Arial" w:hAnsi="Arial" w:cs="Arial"/>
                <w:sz w:val="20"/>
              </w:rPr>
              <w:t>Kurzové ztráty</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31324D23"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562C9716" w14:textId="77777777" w:rsidTr="002C3C74">
        <w:trPr>
          <w:trHeight w:val="260"/>
        </w:trPr>
        <w:tc>
          <w:tcPr>
            <w:tcW w:w="458" w:type="dxa"/>
            <w:tcBorders>
              <w:top w:val="nil"/>
              <w:left w:val="single" w:sz="8" w:space="0" w:color="auto"/>
              <w:bottom w:val="single" w:sz="4" w:space="0" w:color="auto"/>
              <w:right w:val="single" w:sz="4" w:space="0" w:color="auto"/>
            </w:tcBorders>
            <w:shd w:val="clear" w:color="auto" w:fill="auto"/>
            <w:noWrap/>
            <w:vAlign w:val="bottom"/>
            <w:hideMark/>
          </w:tcPr>
          <w:p w14:paraId="53AE0803" w14:textId="77777777" w:rsidR="00CB4BF6" w:rsidRPr="00542FDF" w:rsidRDefault="00CB4BF6" w:rsidP="002C3C74">
            <w:pPr>
              <w:rPr>
                <w:rFonts w:ascii="Arial" w:hAnsi="Arial" w:cs="Arial"/>
                <w:b/>
                <w:bCs/>
                <w:sz w:val="20"/>
              </w:rPr>
            </w:pPr>
            <w:r w:rsidRPr="00542FDF">
              <w:rPr>
                <w:rFonts w:ascii="Arial" w:hAnsi="Arial" w:cs="Arial"/>
                <w:b/>
                <w:bCs/>
                <w:sz w:val="20"/>
              </w:rPr>
              <w:t>569</w:t>
            </w:r>
          </w:p>
        </w:tc>
        <w:tc>
          <w:tcPr>
            <w:tcW w:w="598" w:type="dxa"/>
            <w:tcBorders>
              <w:top w:val="nil"/>
              <w:left w:val="nil"/>
              <w:bottom w:val="single" w:sz="4" w:space="0" w:color="auto"/>
              <w:right w:val="single" w:sz="4" w:space="0" w:color="auto"/>
            </w:tcBorders>
            <w:shd w:val="clear" w:color="auto" w:fill="auto"/>
            <w:noWrap/>
            <w:vAlign w:val="bottom"/>
            <w:hideMark/>
          </w:tcPr>
          <w:p w14:paraId="567635FA" w14:textId="77777777" w:rsidR="00CB4BF6" w:rsidRPr="00542FDF" w:rsidRDefault="00CB4BF6" w:rsidP="002C3C74">
            <w:pPr>
              <w:rPr>
                <w:rFonts w:ascii="Arial" w:hAnsi="Arial" w:cs="Arial"/>
                <w:sz w:val="20"/>
              </w:rPr>
            </w:pPr>
            <w:r w:rsidRPr="00542FDF">
              <w:rPr>
                <w:rFonts w:ascii="Arial" w:hAnsi="Arial" w:cs="Arial"/>
                <w:sz w:val="20"/>
              </w:rPr>
              <w:t>0300</w:t>
            </w:r>
          </w:p>
        </w:tc>
        <w:tc>
          <w:tcPr>
            <w:tcW w:w="6344" w:type="dxa"/>
            <w:tcBorders>
              <w:top w:val="nil"/>
              <w:left w:val="nil"/>
              <w:bottom w:val="single" w:sz="4" w:space="0" w:color="auto"/>
              <w:right w:val="nil"/>
            </w:tcBorders>
            <w:shd w:val="clear" w:color="auto" w:fill="auto"/>
            <w:noWrap/>
            <w:vAlign w:val="bottom"/>
            <w:hideMark/>
          </w:tcPr>
          <w:p w14:paraId="10019E53" w14:textId="77777777" w:rsidR="00CB4BF6" w:rsidRPr="00542FDF" w:rsidRDefault="00CB4BF6" w:rsidP="002C3C74">
            <w:pPr>
              <w:rPr>
                <w:rFonts w:ascii="Arial" w:hAnsi="Arial" w:cs="Arial"/>
                <w:sz w:val="20"/>
              </w:rPr>
            </w:pPr>
            <w:r w:rsidRPr="00542FDF">
              <w:rPr>
                <w:rFonts w:ascii="Arial" w:hAnsi="Arial" w:cs="Arial"/>
                <w:sz w:val="20"/>
              </w:rPr>
              <w:t>Ostatní finanční náklady - poplatky FKSP</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29239C36"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18DD6F47" w14:textId="77777777" w:rsidTr="002C3C74">
        <w:trPr>
          <w:trHeight w:val="260"/>
        </w:trPr>
        <w:tc>
          <w:tcPr>
            <w:tcW w:w="458" w:type="dxa"/>
            <w:vMerge w:val="restart"/>
            <w:tcBorders>
              <w:top w:val="nil"/>
              <w:left w:val="single" w:sz="8" w:space="0" w:color="auto"/>
              <w:bottom w:val="nil"/>
              <w:right w:val="single" w:sz="4" w:space="0" w:color="auto"/>
            </w:tcBorders>
            <w:shd w:val="clear" w:color="auto" w:fill="auto"/>
            <w:noWrap/>
            <w:vAlign w:val="bottom"/>
            <w:hideMark/>
          </w:tcPr>
          <w:p w14:paraId="07AD0E2C" w14:textId="77777777" w:rsidR="00CB4BF6" w:rsidRPr="00542FDF" w:rsidRDefault="00CB4BF6" w:rsidP="002C3C74">
            <w:pPr>
              <w:rPr>
                <w:rFonts w:ascii="Arial" w:hAnsi="Arial" w:cs="Arial"/>
                <w:b/>
                <w:bCs/>
                <w:sz w:val="20"/>
              </w:rPr>
            </w:pPr>
            <w:r w:rsidRPr="00542FDF">
              <w:rPr>
                <w:rFonts w:ascii="Arial" w:hAnsi="Arial" w:cs="Arial"/>
                <w:b/>
                <w:bCs/>
                <w:sz w:val="20"/>
              </w:rPr>
              <w:t>602</w:t>
            </w:r>
          </w:p>
        </w:tc>
        <w:tc>
          <w:tcPr>
            <w:tcW w:w="598" w:type="dxa"/>
            <w:tcBorders>
              <w:top w:val="nil"/>
              <w:left w:val="nil"/>
              <w:bottom w:val="single" w:sz="4" w:space="0" w:color="auto"/>
              <w:right w:val="single" w:sz="4" w:space="0" w:color="auto"/>
            </w:tcBorders>
            <w:shd w:val="clear" w:color="000000" w:fill="538DD5"/>
            <w:noWrap/>
            <w:vAlign w:val="bottom"/>
            <w:hideMark/>
          </w:tcPr>
          <w:p w14:paraId="15056609" w14:textId="77777777" w:rsidR="00CB4BF6" w:rsidRPr="00542FDF" w:rsidRDefault="00CB4BF6" w:rsidP="002C3C74">
            <w:pPr>
              <w:rPr>
                <w:rFonts w:ascii="Arial" w:hAnsi="Arial" w:cs="Arial"/>
                <w:sz w:val="20"/>
              </w:rPr>
            </w:pPr>
            <w:r w:rsidRPr="00542FDF">
              <w:rPr>
                <w:rFonts w:ascii="Arial" w:hAnsi="Arial" w:cs="Arial"/>
                <w:sz w:val="20"/>
              </w:rPr>
              <w:t>0100</w:t>
            </w:r>
          </w:p>
        </w:tc>
        <w:tc>
          <w:tcPr>
            <w:tcW w:w="6344" w:type="dxa"/>
            <w:tcBorders>
              <w:top w:val="nil"/>
              <w:left w:val="nil"/>
              <w:bottom w:val="single" w:sz="4" w:space="0" w:color="auto"/>
              <w:right w:val="nil"/>
            </w:tcBorders>
            <w:shd w:val="clear" w:color="000000" w:fill="538DD5"/>
            <w:noWrap/>
            <w:vAlign w:val="bottom"/>
            <w:hideMark/>
          </w:tcPr>
          <w:p w14:paraId="0B2815A7" w14:textId="77777777" w:rsidR="00CB4BF6" w:rsidRPr="00542FDF" w:rsidRDefault="00CB4BF6" w:rsidP="002C3C74">
            <w:pPr>
              <w:rPr>
                <w:rFonts w:ascii="Arial" w:hAnsi="Arial" w:cs="Arial"/>
                <w:sz w:val="20"/>
              </w:rPr>
            </w:pPr>
            <w:r w:rsidRPr="00542FDF">
              <w:rPr>
                <w:rFonts w:ascii="Arial" w:hAnsi="Arial" w:cs="Arial"/>
                <w:sz w:val="20"/>
              </w:rPr>
              <w:t xml:space="preserve">Výnosy - TN </w:t>
            </w:r>
          </w:p>
        </w:tc>
        <w:tc>
          <w:tcPr>
            <w:tcW w:w="2400" w:type="dxa"/>
            <w:tcBorders>
              <w:top w:val="nil"/>
              <w:left w:val="single" w:sz="4" w:space="0" w:color="auto"/>
              <w:bottom w:val="single" w:sz="4" w:space="0" w:color="auto"/>
              <w:right w:val="single" w:sz="8" w:space="0" w:color="auto"/>
            </w:tcBorders>
            <w:shd w:val="clear" w:color="000000" w:fill="538DD5"/>
            <w:noWrap/>
            <w:vAlign w:val="bottom"/>
            <w:hideMark/>
          </w:tcPr>
          <w:p w14:paraId="1BD36BDB"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2E43D99A" w14:textId="77777777" w:rsidTr="002C3C74">
        <w:trPr>
          <w:trHeight w:val="260"/>
        </w:trPr>
        <w:tc>
          <w:tcPr>
            <w:tcW w:w="458" w:type="dxa"/>
            <w:vMerge/>
            <w:tcBorders>
              <w:top w:val="nil"/>
              <w:left w:val="single" w:sz="8" w:space="0" w:color="auto"/>
              <w:bottom w:val="nil"/>
              <w:right w:val="single" w:sz="4" w:space="0" w:color="auto"/>
            </w:tcBorders>
            <w:vAlign w:val="center"/>
            <w:hideMark/>
          </w:tcPr>
          <w:p w14:paraId="0202AB8C"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000000" w:fill="538DD5"/>
            <w:noWrap/>
            <w:vAlign w:val="bottom"/>
            <w:hideMark/>
          </w:tcPr>
          <w:p w14:paraId="3B7BC88A" w14:textId="77777777" w:rsidR="00CB4BF6" w:rsidRPr="00542FDF" w:rsidRDefault="00CB4BF6" w:rsidP="002C3C74">
            <w:pPr>
              <w:rPr>
                <w:rFonts w:ascii="Arial" w:hAnsi="Arial" w:cs="Arial"/>
                <w:sz w:val="20"/>
              </w:rPr>
            </w:pPr>
            <w:r w:rsidRPr="00542FDF">
              <w:rPr>
                <w:rFonts w:ascii="Arial" w:hAnsi="Arial" w:cs="Arial"/>
                <w:sz w:val="20"/>
              </w:rPr>
              <w:t>0110</w:t>
            </w:r>
          </w:p>
        </w:tc>
        <w:tc>
          <w:tcPr>
            <w:tcW w:w="6344" w:type="dxa"/>
            <w:tcBorders>
              <w:top w:val="nil"/>
              <w:left w:val="nil"/>
              <w:bottom w:val="single" w:sz="4" w:space="0" w:color="auto"/>
              <w:right w:val="nil"/>
            </w:tcBorders>
            <w:shd w:val="clear" w:color="000000" w:fill="538DD5"/>
            <w:noWrap/>
            <w:vAlign w:val="bottom"/>
            <w:hideMark/>
          </w:tcPr>
          <w:p w14:paraId="16C93632" w14:textId="77777777" w:rsidR="00CB4BF6" w:rsidRPr="00542FDF" w:rsidRDefault="00CB4BF6" w:rsidP="002C3C74">
            <w:pPr>
              <w:rPr>
                <w:rFonts w:ascii="Arial" w:hAnsi="Arial" w:cs="Arial"/>
                <w:sz w:val="20"/>
              </w:rPr>
            </w:pPr>
            <w:r w:rsidRPr="00542FDF">
              <w:rPr>
                <w:rFonts w:ascii="Arial" w:hAnsi="Arial" w:cs="Arial"/>
                <w:sz w:val="20"/>
              </w:rPr>
              <w:t>Výnosy - TTV</w:t>
            </w:r>
          </w:p>
        </w:tc>
        <w:tc>
          <w:tcPr>
            <w:tcW w:w="2400" w:type="dxa"/>
            <w:tcBorders>
              <w:top w:val="nil"/>
              <w:left w:val="single" w:sz="4" w:space="0" w:color="auto"/>
              <w:bottom w:val="single" w:sz="4" w:space="0" w:color="auto"/>
              <w:right w:val="single" w:sz="8" w:space="0" w:color="auto"/>
            </w:tcBorders>
            <w:shd w:val="clear" w:color="000000" w:fill="538DD5"/>
            <w:noWrap/>
            <w:vAlign w:val="bottom"/>
            <w:hideMark/>
          </w:tcPr>
          <w:p w14:paraId="4030E166"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09FCDDC3" w14:textId="77777777" w:rsidTr="002C3C74">
        <w:trPr>
          <w:trHeight w:val="260"/>
        </w:trPr>
        <w:tc>
          <w:tcPr>
            <w:tcW w:w="458" w:type="dxa"/>
            <w:vMerge/>
            <w:tcBorders>
              <w:top w:val="nil"/>
              <w:left w:val="single" w:sz="8" w:space="0" w:color="auto"/>
              <w:bottom w:val="nil"/>
              <w:right w:val="single" w:sz="4" w:space="0" w:color="auto"/>
            </w:tcBorders>
            <w:vAlign w:val="center"/>
            <w:hideMark/>
          </w:tcPr>
          <w:p w14:paraId="7BFFB0B9"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000000" w:fill="538DD5"/>
            <w:noWrap/>
            <w:vAlign w:val="bottom"/>
            <w:hideMark/>
          </w:tcPr>
          <w:p w14:paraId="1B2BA9DD" w14:textId="77777777" w:rsidR="00CB4BF6" w:rsidRPr="00542FDF" w:rsidRDefault="00CB4BF6" w:rsidP="002C3C74">
            <w:pPr>
              <w:rPr>
                <w:rFonts w:ascii="Arial" w:hAnsi="Arial" w:cs="Arial"/>
                <w:sz w:val="20"/>
              </w:rPr>
            </w:pPr>
            <w:r w:rsidRPr="00542FDF">
              <w:rPr>
                <w:rFonts w:ascii="Arial" w:hAnsi="Arial" w:cs="Arial"/>
                <w:sz w:val="20"/>
              </w:rPr>
              <w:t>0150</w:t>
            </w:r>
          </w:p>
        </w:tc>
        <w:tc>
          <w:tcPr>
            <w:tcW w:w="6344" w:type="dxa"/>
            <w:tcBorders>
              <w:top w:val="nil"/>
              <w:left w:val="nil"/>
              <w:bottom w:val="single" w:sz="4" w:space="0" w:color="auto"/>
              <w:right w:val="nil"/>
            </w:tcBorders>
            <w:shd w:val="clear" w:color="000000" w:fill="538DD5"/>
            <w:noWrap/>
            <w:vAlign w:val="bottom"/>
            <w:hideMark/>
          </w:tcPr>
          <w:p w14:paraId="7520321D" w14:textId="77777777" w:rsidR="00CB4BF6" w:rsidRPr="00542FDF" w:rsidRDefault="00CB4BF6" w:rsidP="002C3C74">
            <w:pPr>
              <w:rPr>
                <w:rFonts w:ascii="Arial" w:hAnsi="Arial" w:cs="Arial"/>
                <w:sz w:val="20"/>
              </w:rPr>
            </w:pPr>
            <w:r w:rsidRPr="00542FDF">
              <w:rPr>
                <w:rFonts w:ascii="Arial" w:hAnsi="Arial" w:cs="Arial"/>
                <w:sz w:val="20"/>
              </w:rPr>
              <w:t>Výnosy - tržby Ples</w:t>
            </w:r>
          </w:p>
        </w:tc>
        <w:tc>
          <w:tcPr>
            <w:tcW w:w="2400" w:type="dxa"/>
            <w:tcBorders>
              <w:top w:val="nil"/>
              <w:left w:val="single" w:sz="4" w:space="0" w:color="auto"/>
              <w:bottom w:val="single" w:sz="4" w:space="0" w:color="auto"/>
              <w:right w:val="single" w:sz="8" w:space="0" w:color="auto"/>
            </w:tcBorders>
            <w:shd w:val="clear" w:color="000000" w:fill="538DD5"/>
            <w:noWrap/>
            <w:vAlign w:val="bottom"/>
            <w:hideMark/>
          </w:tcPr>
          <w:p w14:paraId="6F2F7087"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5BCFCE8A" w14:textId="77777777" w:rsidTr="002C3C74">
        <w:trPr>
          <w:trHeight w:val="260"/>
        </w:trPr>
        <w:tc>
          <w:tcPr>
            <w:tcW w:w="458" w:type="dxa"/>
            <w:vMerge/>
            <w:tcBorders>
              <w:top w:val="nil"/>
              <w:left w:val="single" w:sz="8" w:space="0" w:color="auto"/>
              <w:bottom w:val="nil"/>
              <w:right w:val="single" w:sz="4" w:space="0" w:color="auto"/>
            </w:tcBorders>
            <w:vAlign w:val="center"/>
            <w:hideMark/>
          </w:tcPr>
          <w:p w14:paraId="44D438EA"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000000" w:fill="538DD5"/>
            <w:noWrap/>
            <w:vAlign w:val="bottom"/>
            <w:hideMark/>
          </w:tcPr>
          <w:p w14:paraId="1C982FE4" w14:textId="77777777" w:rsidR="00CB4BF6" w:rsidRPr="00542FDF" w:rsidRDefault="00CB4BF6" w:rsidP="002C3C74">
            <w:pPr>
              <w:rPr>
                <w:rFonts w:ascii="Arial" w:hAnsi="Arial" w:cs="Arial"/>
                <w:sz w:val="20"/>
              </w:rPr>
            </w:pPr>
            <w:r w:rsidRPr="00542FDF">
              <w:rPr>
                <w:rFonts w:ascii="Arial" w:hAnsi="Arial" w:cs="Arial"/>
                <w:sz w:val="20"/>
              </w:rPr>
              <w:t>0160</w:t>
            </w:r>
          </w:p>
        </w:tc>
        <w:tc>
          <w:tcPr>
            <w:tcW w:w="6344" w:type="dxa"/>
            <w:tcBorders>
              <w:top w:val="nil"/>
              <w:left w:val="nil"/>
              <w:bottom w:val="single" w:sz="4" w:space="0" w:color="auto"/>
              <w:right w:val="nil"/>
            </w:tcBorders>
            <w:shd w:val="clear" w:color="000000" w:fill="538DD5"/>
            <w:noWrap/>
            <w:vAlign w:val="bottom"/>
            <w:hideMark/>
          </w:tcPr>
          <w:p w14:paraId="1572113A" w14:textId="77777777" w:rsidR="00CB4BF6" w:rsidRPr="00542FDF" w:rsidRDefault="00CB4BF6" w:rsidP="002C3C74">
            <w:pPr>
              <w:rPr>
                <w:rFonts w:ascii="Arial" w:hAnsi="Arial" w:cs="Arial"/>
                <w:sz w:val="20"/>
              </w:rPr>
            </w:pPr>
            <w:r w:rsidRPr="00542FDF">
              <w:rPr>
                <w:rFonts w:ascii="Arial" w:hAnsi="Arial" w:cs="Arial"/>
                <w:sz w:val="20"/>
              </w:rPr>
              <w:t>Výnosy - výlep plakátů</w:t>
            </w:r>
          </w:p>
        </w:tc>
        <w:tc>
          <w:tcPr>
            <w:tcW w:w="2400" w:type="dxa"/>
            <w:tcBorders>
              <w:top w:val="nil"/>
              <w:left w:val="single" w:sz="4" w:space="0" w:color="auto"/>
              <w:bottom w:val="single" w:sz="4" w:space="0" w:color="auto"/>
              <w:right w:val="single" w:sz="8" w:space="0" w:color="auto"/>
            </w:tcBorders>
            <w:shd w:val="clear" w:color="000000" w:fill="538DD5"/>
            <w:noWrap/>
            <w:vAlign w:val="bottom"/>
            <w:hideMark/>
          </w:tcPr>
          <w:p w14:paraId="540B97EA"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52D5CC0C" w14:textId="77777777" w:rsidTr="002C3C74">
        <w:trPr>
          <w:trHeight w:val="260"/>
        </w:trPr>
        <w:tc>
          <w:tcPr>
            <w:tcW w:w="458" w:type="dxa"/>
            <w:vMerge/>
            <w:tcBorders>
              <w:top w:val="nil"/>
              <w:left w:val="single" w:sz="8" w:space="0" w:color="auto"/>
              <w:bottom w:val="nil"/>
              <w:right w:val="single" w:sz="4" w:space="0" w:color="auto"/>
            </w:tcBorders>
            <w:vAlign w:val="center"/>
            <w:hideMark/>
          </w:tcPr>
          <w:p w14:paraId="4E335880"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000000" w:fill="538DD5"/>
            <w:noWrap/>
            <w:vAlign w:val="bottom"/>
            <w:hideMark/>
          </w:tcPr>
          <w:p w14:paraId="22D71492" w14:textId="77777777" w:rsidR="00CB4BF6" w:rsidRPr="00542FDF" w:rsidRDefault="00CB4BF6" w:rsidP="002C3C74">
            <w:pPr>
              <w:rPr>
                <w:rFonts w:ascii="Arial" w:hAnsi="Arial" w:cs="Arial"/>
                <w:sz w:val="20"/>
              </w:rPr>
            </w:pPr>
            <w:r w:rsidRPr="00542FDF">
              <w:rPr>
                <w:rFonts w:ascii="Arial" w:hAnsi="Arial" w:cs="Arial"/>
                <w:sz w:val="20"/>
              </w:rPr>
              <w:t>0200</w:t>
            </w:r>
          </w:p>
        </w:tc>
        <w:tc>
          <w:tcPr>
            <w:tcW w:w="6344" w:type="dxa"/>
            <w:tcBorders>
              <w:top w:val="nil"/>
              <w:left w:val="nil"/>
              <w:bottom w:val="single" w:sz="4" w:space="0" w:color="auto"/>
              <w:right w:val="nil"/>
            </w:tcBorders>
            <w:shd w:val="clear" w:color="000000" w:fill="538DD5"/>
            <w:noWrap/>
            <w:vAlign w:val="bottom"/>
            <w:hideMark/>
          </w:tcPr>
          <w:p w14:paraId="303CF85C" w14:textId="77777777" w:rsidR="00CB4BF6" w:rsidRPr="00542FDF" w:rsidRDefault="00CB4BF6" w:rsidP="002C3C74">
            <w:pPr>
              <w:rPr>
                <w:rFonts w:ascii="Arial" w:hAnsi="Arial" w:cs="Arial"/>
                <w:sz w:val="20"/>
              </w:rPr>
            </w:pPr>
            <w:r w:rsidRPr="00542FDF">
              <w:rPr>
                <w:rFonts w:ascii="Arial" w:hAnsi="Arial" w:cs="Arial"/>
                <w:sz w:val="20"/>
              </w:rPr>
              <w:t>Výnosy ostatní - reklama</w:t>
            </w:r>
          </w:p>
        </w:tc>
        <w:tc>
          <w:tcPr>
            <w:tcW w:w="2400" w:type="dxa"/>
            <w:tcBorders>
              <w:top w:val="nil"/>
              <w:left w:val="single" w:sz="4" w:space="0" w:color="auto"/>
              <w:bottom w:val="single" w:sz="4" w:space="0" w:color="auto"/>
              <w:right w:val="single" w:sz="8" w:space="0" w:color="auto"/>
            </w:tcBorders>
            <w:shd w:val="clear" w:color="000000" w:fill="538DD5"/>
            <w:noWrap/>
            <w:vAlign w:val="bottom"/>
            <w:hideMark/>
          </w:tcPr>
          <w:p w14:paraId="2E10BAAA"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18C4C08E" w14:textId="77777777" w:rsidTr="002C3C74">
        <w:trPr>
          <w:trHeight w:val="260"/>
        </w:trPr>
        <w:tc>
          <w:tcPr>
            <w:tcW w:w="458" w:type="dxa"/>
            <w:vMerge/>
            <w:tcBorders>
              <w:top w:val="nil"/>
              <w:left w:val="single" w:sz="8" w:space="0" w:color="auto"/>
              <w:bottom w:val="nil"/>
              <w:right w:val="single" w:sz="4" w:space="0" w:color="auto"/>
            </w:tcBorders>
            <w:vAlign w:val="center"/>
            <w:hideMark/>
          </w:tcPr>
          <w:p w14:paraId="6F01BC5A"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30A3BA4A" w14:textId="77777777" w:rsidR="00CB4BF6" w:rsidRPr="00542FDF" w:rsidRDefault="00CB4BF6" w:rsidP="002C3C74">
            <w:pPr>
              <w:rPr>
                <w:rFonts w:ascii="Arial" w:hAnsi="Arial" w:cs="Arial"/>
                <w:sz w:val="20"/>
              </w:rPr>
            </w:pPr>
            <w:r w:rsidRPr="00542FDF">
              <w:rPr>
                <w:rFonts w:ascii="Arial" w:hAnsi="Arial" w:cs="Arial"/>
                <w:sz w:val="20"/>
              </w:rPr>
              <w:t>0400</w:t>
            </w:r>
          </w:p>
        </w:tc>
        <w:tc>
          <w:tcPr>
            <w:tcW w:w="6344" w:type="dxa"/>
            <w:tcBorders>
              <w:top w:val="nil"/>
              <w:left w:val="nil"/>
              <w:bottom w:val="single" w:sz="4" w:space="0" w:color="auto"/>
              <w:right w:val="nil"/>
            </w:tcBorders>
            <w:shd w:val="clear" w:color="auto" w:fill="auto"/>
            <w:noWrap/>
            <w:vAlign w:val="bottom"/>
            <w:hideMark/>
          </w:tcPr>
          <w:p w14:paraId="142E6A73" w14:textId="77777777" w:rsidR="00CB4BF6" w:rsidRPr="00542FDF" w:rsidRDefault="00CB4BF6" w:rsidP="002C3C74">
            <w:pPr>
              <w:rPr>
                <w:rFonts w:ascii="Arial" w:hAnsi="Arial" w:cs="Arial"/>
                <w:sz w:val="20"/>
              </w:rPr>
            </w:pPr>
            <w:r w:rsidRPr="00542FDF">
              <w:rPr>
                <w:rFonts w:ascii="Arial" w:hAnsi="Arial" w:cs="Arial"/>
                <w:sz w:val="20"/>
              </w:rPr>
              <w:t>Ostatní nezařazené služby</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53B66EC8"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59C6E23C" w14:textId="77777777" w:rsidTr="002C3C74">
        <w:trPr>
          <w:trHeight w:val="260"/>
        </w:trPr>
        <w:tc>
          <w:tcPr>
            <w:tcW w:w="458" w:type="dxa"/>
            <w:vMerge/>
            <w:tcBorders>
              <w:top w:val="nil"/>
              <w:left w:val="single" w:sz="8" w:space="0" w:color="auto"/>
              <w:bottom w:val="nil"/>
              <w:right w:val="single" w:sz="4" w:space="0" w:color="auto"/>
            </w:tcBorders>
            <w:vAlign w:val="center"/>
            <w:hideMark/>
          </w:tcPr>
          <w:p w14:paraId="4F1BCF84"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78F4E32D" w14:textId="77777777" w:rsidR="00CB4BF6" w:rsidRPr="00542FDF" w:rsidRDefault="00CB4BF6" w:rsidP="002C3C74">
            <w:pPr>
              <w:rPr>
                <w:rFonts w:ascii="Arial" w:hAnsi="Arial" w:cs="Arial"/>
                <w:sz w:val="20"/>
              </w:rPr>
            </w:pPr>
            <w:r w:rsidRPr="00542FDF">
              <w:rPr>
                <w:rFonts w:ascii="Arial" w:hAnsi="Arial" w:cs="Arial"/>
                <w:sz w:val="20"/>
              </w:rPr>
              <w:t>0500</w:t>
            </w:r>
          </w:p>
        </w:tc>
        <w:tc>
          <w:tcPr>
            <w:tcW w:w="6344" w:type="dxa"/>
            <w:tcBorders>
              <w:top w:val="nil"/>
              <w:left w:val="nil"/>
              <w:bottom w:val="single" w:sz="4" w:space="0" w:color="auto"/>
              <w:right w:val="nil"/>
            </w:tcBorders>
            <w:shd w:val="clear" w:color="auto" w:fill="auto"/>
            <w:noWrap/>
            <w:vAlign w:val="bottom"/>
            <w:hideMark/>
          </w:tcPr>
          <w:p w14:paraId="65BC2896" w14:textId="77777777" w:rsidR="00CB4BF6" w:rsidRPr="00542FDF" w:rsidRDefault="00CB4BF6" w:rsidP="002C3C74">
            <w:pPr>
              <w:rPr>
                <w:rFonts w:ascii="Arial" w:hAnsi="Arial" w:cs="Arial"/>
                <w:sz w:val="20"/>
              </w:rPr>
            </w:pPr>
            <w:r w:rsidRPr="00542FDF">
              <w:rPr>
                <w:rFonts w:ascii="Arial" w:hAnsi="Arial" w:cs="Arial"/>
                <w:sz w:val="20"/>
              </w:rPr>
              <w:t>Výnosy - akce MěKS nedotované</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7E6DEA6A"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6C3A6852" w14:textId="77777777" w:rsidTr="002C3C74">
        <w:trPr>
          <w:trHeight w:val="260"/>
        </w:trPr>
        <w:tc>
          <w:tcPr>
            <w:tcW w:w="458" w:type="dxa"/>
            <w:vMerge/>
            <w:tcBorders>
              <w:top w:val="nil"/>
              <w:left w:val="single" w:sz="8" w:space="0" w:color="auto"/>
              <w:bottom w:val="nil"/>
              <w:right w:val="single" w:sz="4" w:space="0" w:color="auto"/>
            </w:tcBorders>
            <w:vAlign w:val="center"/>
            <w:hideMark/>
          </w:tcPr>
          <w:p w14:paraId="3DE21035"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24949720" w14:textId="77777777" w:rsidR="00CB4BF6" w:rsidRPr="00542FDF" w:rsidRDefault="00CB4BF6" w:rsidP="002C3C74">
            <w:pPr>
              <w:rPr>
                <w:rFonts w:ascii="Arial" w:hAnsi="Arial" w:cs="Arial"/>
                <w:sz w:val="20"/>
              </w:rPr>
            </w:pPr>
            <w:r w:rsidRPr="00542FDF">
              <w:rPr>
                <w:rFonts w:ascii="Arial" w:hAnsi="Arial" w:cs="Arial"/>
                <w:sz w:val="20"/>
              </w:rPr>
              <w:t>0510</w:t>
            </w:r>
          </w:p>
        </w:tc>
        <w:tc>
          <w:tcPr>
            <w:tcW w:w="6344" w:type="dxa"/>
            <w:tcBorders>
              <w:top w:val="nil"/>
              <w:left w:val="nil"/>
              <w:bottom w:val="single" w:sz="4" w:space="0" w:color="auto"/>
              <w:right w:val="nil"/>
            </w:tcBorders>
            <w:shd w:val="clear" w:color="auto" w:fill="auto"/>
            <w:noWrap/>
            <w:vAlign w:val="bottom"/>
            <w:hideMark/>
          </w:tcPr>
          <w:p w14:paraId="7376603E" w14:textId="77777777" w:rsidR="00CB4BF6" w:rsidRPr="00542FDF" w:rsidRDefault="00CB4BF6" w:rsidP="002C3C74">
            <w:pPr>
              <w:rPr>
                <w:rFonts w:ascii="Arial" w:hAnsi="Arial" w:cs="Arial"/>
                <w:sz w:val="20"/>
              </w:rPr>
            </w:pPr>
            <w:r w:rsidRPr="00542FDF">
              <w:rPr>
                <w:rFonts w:ascii="Arial" w:hAnsi="Arial" w:cs="Arial"/>
                <w:sz w:val="20"/>
              </w:rPr>
              <w:t>Výnosy - akce MěKS dotované</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1F571E84"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21119BA4" w14:textId="77777777" w:rsidTr="002C3C74">
        <w:trPr>
          <w:trHeight w:val="260"/>
        </w:trPr>
        <w:tc>
          <w:tcPr>
            <w:tcW w:w="458" w:type="dxa"/>
            <w:vMerge/>
            <w:tcBorders>
              <w:top w:val="nil"/>
              <w:left w:val="single" w:sz="8" w:space="0" w:color="auto"/>
              <w:bottom w:val="nil"/>
              <w:right w:val="single" w:sz="4" w:space="0" w:color="auto"/>
            </w:tcBorders>
            <w:vAlign w:val="center"/>
            <w:hideMark/>
          </w:tcPr>
          <w:p w14:paraId="17C0FEBD"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61F95055" w14:textId="77777777" w:rsidR="00CB4BF6" w:rsidRPr="00542FDF" w:rsidRDefault="00CB4BF6" w:rsidP="002C3C74">
            <w:pPr>
              <w:rPr>
                <w:rFonts w:ascii="Arial" w:hAnsi="Arial" w:cs="Arial"/>
                <w:sz w:val="20"/>
              </w:rPr>
            </w:pPr>
            <w:r w:rsidRPr="00542FDF">
              <w:rPr>
                <w:rFonts w:ascii="Arial" w:hAnsi="Arial" w:cs="Arial"/>
                <w:sz w:val="20"/>
              </w:rPr>
              <w:t>0520</w:t>
            </w:r>
          </w:p>
        </w:tc>
        <w:tc>
          <w:tcPr>
            <w:tcW w:w="6344" w:type="dxa"/>
            <w:tcBorders>
              <w:top w:val="nil"/>
              <w:left w:val="nil"/>
              <w:bottom w:val="single" w:sz="4" w:space="0" w:color="auto"/>
              <w:right w:val="nil"/>
            </w:tcBorders>
            <w:shd w:val="clear" w:color="auto" w:fill="auto"/>
            <w:noWrap/>
            <w:vAlign w:val="bottom"/>
            <w:hideMark/>
          </w:tcPr>
          <w:p w14:paraId="348BA525" w14:textId="77777777" w:rsidR="00CB4BF6" w:rsidRPr="00542FDF" w:rsidRDefault="00CB4BF6" w:rsidP="002C3C74">
            <w:pPr>
              <w:rPr>
                <w:rFonts w:ascii="Arial" w:hAnsi="Arial" w:cs="Arial"/>
                <w:sz w:val="20"/>
              </w:rPr>
            </w:pPr>
            <w:r w:rsidRPr="00542FDF">
              <w:rPr>
                <w:rFonts w:ascii="Arial" w:hAnsi="Arial" w:cs="Arial"/>
                <w:sz w:val="20"/>
              </w:rPr>
              <w:t>Výnosy - tržba Kina</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6C4B553B"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6D8E731D" w14:textId="77777777" w:rsidTr="002C3C74">
        <w:trPr>
          <w:trHeight w:val="260"/>
        </w:trPr>
        <w:tc>
          <w:tcPr>
            <w:tcW w:w="458" w:type="dxa"/>
            <w:vMerge/>
            <w:tcBorders>
              <w:top w:val="nil"/>
              <w:left w:val="single" w:sz="8" w:space="0" w:color="auto"/>
              <w:bottom w:val="nil"/>
              <w:right w:val="single" w:sz="4" w:space="0" w:color="auto"/>
            </w:tcBorders>
            <w:vAlign w:val="center"/>
            <w:hideMark/>
          </w:tcPr>
          <w:p w14:paraId="3B8CA8F0"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1E39C82C" w14:textId="77777777" w:rsidR="00CB4BF6" w:rsidRPr="00542FDF" w:rsidRDefault="00CB4BF6" w:rsidP="002C3C74">
            <w:pPr>
              <w:rPr>
                <w:rFonts w:ascii="Arial" w:hAnsi="Arial" w:cs="Arial"/>
                <w:sz w:val="20"/>
              </w:rPr>
            </w:pPr>
            <w:r w:rsidRPr="00542FDF">
              <w:rPr>
                <w:rFonts w:ascii="Arial" w:hAnsi="Arial" w:cs="Arial"/>
                <w:sz w:val="20"/>
              </w:rPr>
              <w:t>0530</w:t>
            </w:r>
          </w:p>
        </w:tc>
        <w:tc>
          <w:tcPr>
            <w:tcW w:w="6344" w:type="dxa"/>
            <w:tcBorders>
              <w:top w:val="nil"/>
              <w:left w:val="nil"/>
              <w:bottom w:val="single" w:sz="4" w:space="0" w:color="auto"/>
              <w:right w:val="nil"/>
            </w:tcBorders>
            <w:shd w:val="clear" w:color="auto" w:fill="auto"/>
            <w:noWrap/>
            <w:vAlign w:val="bottom"/>
            <w:hideMark/>
          </w:tcPr>
          <w:p w14:paraId="29C0F051" w14:textId="77777777" w:rsidR="00CB4BF6" w:rsidRPr="00542FDF" w:rsidRDefault="00CB4BF6" w:rsidP="002C3C74">
            <w:pPr>
              <w:rPr>
                <w:rFonts w:ascii="Arial" w:hAnsi="Arial" w:cs="Arial"/>
                <w:sz w:val="20"/>
              </w:rPr>
            </w:pPr>
            <w:r w:rsidRPr="00542FDF">
              <w:rPr>
                <w:rFonts w:ascii="Arial" w:hAnsi="Arial" w:cs="Arial"/>
                <w:sz w:val="20"/>
              </w:rPr>
              <w:t>Výnosy - tržba Galerie</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69D00CF8"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28F19177" w14:textId="77777777" w:rsidTr="002C3C74">
        <w:trPr>
          <w:trHeight w:val="260"/>
        </w:trPr>
        <w:tc>
          <w:tcPr>
            <w:tcW w:w="458" w:type="dxa"/>
            <w:vMerge/>
            <w:tcBorders>
              <w:top w:val="nil"/>
              <w:left w:val="single" w:sz="8" w:space="0" w:color="auto"/>
              <w:bottom w:val="nil"/>
              <w:right w:val="single" w:sz="4" w:space="0" w:color="auto"/>
            </w:tcBorders>
            <w:vAlign w:val="center"/>
            <w:hideMark/>
          </w:tcPr>
          <w:p w14:paraId="0CE30464"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7C2C36AF" w14:textId="77777777" w:rsidR="00CB4BF6" w:rsidRPr="00542FDF" w:rsidRDefault="00CB4BF6" w:rsidP="002C3C74">
            <w:pPr>
              <w:rPr>
                <w:rFonts w:ascii="Arial" w:hAnsi="Arial" w:cs="Arial"/>
                <w:sz w:val="20"/>
              </w:rPr>
            </w:pPr>
            <w:r w:rsidRPr="00542FDF">
              <w:rPr>
                <w:rFonts w:ascii="Arial" w:hAnsi="Arial" w:cs="Arial"/>
                <w:sz w:val="20"/>
              </w:rPr>
              <w:t>0540</w:t>
            </w:r>
          </w:p>
        </w:tc>
        <w:tc>
          <w:tcPr>
            <w:tcW w:w="6344" w:type="dxa"/>
            <w:tcBorders>
              <w:top w:val="nil"/>
              <w:left w:val="nil"/>
              <w:bottom w:val="single" w:sz="4" w:space="0" w:color="auto"/>
              <w:right w:val="nil"/>
            </w:tcBorders>
            <w:shd w:val="clear" w:color="auto" w:fill="auto"/>
            <w:noWrap/>
            <w:vAlign w:val="bottom"/>
            <w:hideMark/>
          </w:tcPr>
          <w:p w14:paraId="473AC6EB" w14:textId="77777777" w:rsidR="00CB4BF6" w:rsidRPr="00542FDF" w:rsidRDefault="00CB4BF6" w:rsidP="002C3C74">
            <w:pPr>
              <w:rPr>
                <w:rFonts w:ascii="Arial" w:hAnsi="Arial" w:cs="Arial"/>
                <w:sz w:val="20"/>
              </w:rPr>
            </w:pPr>
            <w:r w:rsidRPr="00542FDF">
              <w:rPr>
                <w:rFonts w:ascii="Arial" w:hAnsi="Arial" w:cs="Arial"/>
                <w:sz w:val="20"/>
              </w:rPr>
              <w:t>Výnosy - tržba Muzeum</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34EDFC37"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1A3CCE58" w14:textId="77777777" w:rsidTr="002C3C74">
        <w:trPr>
          <w:trHeight w:val="260"/>
        </w:trPr>
        <w:tc>
          <w:tcPr>
            <w:tcW w:w="458" w:type="dxa"/>
            <w:vMerge/>
            <w:tcBorders>
              <w:top w:val="nil"/>
              <w:left w:val="single" w:sz="8" w:space="0" w:color="auto"/>
              <w:bottom w:val="nil"/>
              <w:right w:val="single" w:sz="4" w:space="0" w:color="auto"/>
            </w:tcBorders>
            <w:vAlign w:val="center"/>
            <w:hideMark/>
          </w:tcPr>
          <w:p w14:paraId="566640A5"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2BCADF8C" w14:textId="77777777" w:rsidR="00CB4BF6" w:rsidRPr="00542FDF" w:rsidRDefault="00CB4BF6" w:rsidP="002C3C74">
            <w:pPr>
              <w:rPr>
                <w:rFonts w:ascii="Arial" w:hAnsi="Arial" w:cs="Arial"/>
                <w:sz w:val="20"/>
              </w:rPr>
            </w:pPr>
            <w:r w:rsidRPr="00542FDF">
              <w:rPr>
                <w:rFonts w:ascii="Arial" w:hAnsi="Arial" w:cs="Arial"/>
                <w:sz w:val="20"/>
              </w:rPr>
              <w:t>0550</w:t>
            </w:r>
          </w:p>
        </w:tc>
        <w:tc>
          <w:tcPr>
            <w:tcW w:w="6344" w:type="dxa"/>
            <w:tcBorders>
              <w:top w:val="nil"/>
              <w:left w:val="nil"/>
              <w:bottom w:val="single" w:sz="4" w:space="0" w:color="auto"/>
              <w:right w:val="nil"/>
            </w:tcBorders>
            <w:shd w:val="clear" w:color="auto" w:fill="auto"/>
            <w:noWrap/>
            <w:vAlign w:val="bottom"/>
            <w:hideMark/>
          </w:tcPr>
          <w:p w14:paraId="20EEBD07" w14:textId="77777777" w:rsidR="00CB4BF6" w:rsidRPr="00542FDF" w:rsidRDefault="00CB4BF6" w:rsidP="002C3C74">
            <w:pPr>
              <w:rPr>
                <w:rFonts w:ascii="Arial" w:hAnsi="Arial" w:cs="Arial"/>
                <w:sz w:val="20"/>
              </w:rPr>
            </w:pPr>
            <w:r w:rsidRPr="00542FDF">
              <w:rPr>
                <w:rFonts w:ascii="Arial" w:hAnsi="Arial" w:cs="Arial"/>
                <w:sz w:val="20"/>
              </w:rPr>
              <w:t>Výnosy - tržba Knihovna</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01D66DBE"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5952B195" w14:textId="77777777" w:rsidTr="002C3C74">
        <w:trPr>
          <w:trHeight w:val="260"/>
        </w:trPr>
        <w:tc>
          <w:tcPr>
            <w:tcW w:w="458" w:type="dxa"/>
            <w:vMerge w:val="restart"/>
            <w:tcBorders>
              <w:top w:val="single" w:sz="4" w:space="0" w:color="auto"/>
              <w:left w:val="single" w:sz="8" w:space="0" w:color="auto"/>
              <w:bottom w:val="single" w:sz="4" w:space="0" w:color="000000"/>
              <w:right w:val="single" w:sz="4" w:space="0" w:color="auto"/>
            </w:tcBorders>
            <w:shd w:val="clear" w:color="auto" w:fill="auto"/>
            <w:noWrap/>
            <w:vAlign w:val="bottom"/>
            <w:hideMark/>
          </w:tcPr>
          <w:p w14:paraId="29C4C1EA" w14:textId="77777777" w:rsidR="00CB4BF6" w:rsidRPr="00542FDF" w:rsidRDefault="00CB4BF6" w:rsidP="002C3C74">
            <w:pPr>
              <w:rPr>
                <w:rFonts w:ascii="Arial" w:hAnsi="Arial" w:cs="Arial"/>
                <w:b/>
                <w:bCs/>
                <w:sz w:val="20"/>
              </w:rPr>
            </w:pPr>
            <w:r w:rsidRPr="00542FDF">
              <w:rPr>
                <w:rFonts w:ascii="Arial" w:hAnsi="Arial" w:cs="Arial"/>
                <w:b/>
                <w:bCs/>
                <w:sz w:val="20"/>
              </w:rPr>
              <w:t>603</w:t>
            </w:r>
          </w:p>
        </w:tc>
        <w:tc>
          <w:tcPr>
            <w:tcW w:w="598" w:type="dxa"/>
            <w:tcBorders>
              <w:top w:val="nil"/>
              <w:left w:val="nil"/>
              <w:bottom w:val="single" w:sz="4" w:space="0" w:color="auto"/>
              <w:right w:val="single" w:sz="4" w:space="0" w:color="auto"/>
            </w:tcBorders>
            <w:shd w:val="clear" w:color="000000" w:fill="538DD5"/>
            <w:noWrap/>
            <w:vAlign w:val="bottom"/>
            <w:hideMark/>
          </w:tcPr>
          <w:p w14:paraId="7C500479" w14:textId="77777777" w:rsidR="00CB4BF6" w:rsidRPr="00542FDF" w:rsidRDefault="00CB4BF6" w:rsidP="002C3C74">
            <w:pPr>
              <w:rPr>
                <w:rFonts w:ascii="Arial" w:hAnsi="Arial" w:cs="Arial"/>
                <w:sz w:val="20"/>
              </w:rPr>
            </w:pPr>
            <w:r w:rsidRPr="00542FDF">
              <w:rPr>
                <w:rFonts w:ascii="Arial" w:hAnsi="Arial" w:cs="Arial"/>
                <w:sz w:val="20"/>
              </w:rPr>
              <w:t>0007</w:t>
            </w:r>
          </w:p>
        </w:tc>
        <w:tc>
          <w:tcPr>
            <w:tcW w:w="6344" w:type="dxa"/>
            <w:tcBorders>
              <w:top w:val="nil"/>
              <w:left w:val="nil"/>
              <w:bottom w:val="single" w:sz="4" w:space="0" w:color="auto"/>
              <w:right w:val="nil"/>
            </w:tcBorders>
            <w:shd w:val="clear" w:color="000000" w:fill="538DD5"/>
            <w:noWrap/>
            <w:vAlign w:val="bottom"/>
            <w:hideMark/>
          </w:tcPr>
          <w:p w14:paraId="24C88753" w14:textId="77777777" w:rsidR="00CB4BF6" w:rsidRPr="00542FDF" w:rsidRDefault="00CB4BF6" w:rsidP="002C3C74">
            <w:pPr>
              <w:rPr>
                <w:rFonts w:ascii="Arial" w:hAnsi="Arial" w:cs="Arial"/>
                <w:sz w:val="20"/>
              </w:rPr>
            </w:pPr>
            <w:r w:rsidRPr="00542FDF">
              <w:rPr>
                <w:rFonts w:ascii="Arial" w:hAnsi="Arial" w:cs="Arial"/>
                <w:sz w:val="20"/>
              </w:rPr>
              <w:t>Nájem - služební byt</w:t>
            </w:r>
          </w:p>
        </w:tc>
        <w:tc>
          <w:tcPr>
            <w:tcW w:w="2400" w:type="dxa"/>
            <w:tcBorders>
              <w:top w:val="nil"/>
              <w:left w:val="single" w:sz="4" w:space="0" w:color="auto"/>
              <w:bottom w:val="single" w:sz="4" w:space="0" w:color="auto"/>
              <w:right w:val="single" w:sz="8" w:space="0" w:color="auto"/>
            </w:tcBorders>
            <w:shd w:val="clear" w:color="000000" w:fill="538DD5"/>
            <w:noWrap/>
            <w:vAlign w:val="bottom"/>
            <w:hideMark/>
          </w:tcPr>
          <w:p w14:paraId="3BFC4E40"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57330705" w14:textId="77777777" w:rsidTr="002C3C74">
        <w:trPr>
          <w:trHeight w:val="260"/>
        </w:trPr>
        <w:tc>
          <w:tcPr>
            <w:tcW w:w="458" w:type="dxa"/>
            <w:vMerge/>
            <w:tcBorders>
              <w:top w:val="single" w:sz="4" w:space="0" w:color="auto"/>
              <w:left w:val="single" w:sz="8" w:space="0" w:color="auto"/>
              <w:bottom w:val="single" w:sz="4" w:space="0" w:color="000000"/>
              <w:right w:val="single" w:sz="4" w:space="0" w:color="auto"/>
            </w:tcBorders>
            <w:vAlign w:val="center"/>
            <w:hideMark/>
          </w:tcPr>
          <w:p w14:paraId="54739425"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000000" w:fill="538DD5"/>
            <w:noWrap/>
            <w:vAlign w:val="bottom"/>
            <w:hideMark/>
          </w:tcPr>
          <w:p w14:paraId="7107224F" w14:textId="77777777" w:rsidR="00CB4BF6" w:rsidRPr="00542FDF" w:rsidRDefault="00CB4BF6" w:rsidP="002C3C74">
            <w:pPr>
              <w:rPr>
                <w:rFonts w:ascii="Arial" w:hAnsi="Arial" w:cs="Arial"/>
                <w:sz w:val="20"/>
              </w:rPr>
            </w:pPr>
            <w:r w:rsidRPr="00542FDF">
              <w:rPr>
                <w:rFonts w:ascii="Arial" w:hAnsi="Arial" w:cs="Arial"/>
                <w:sz w:val="20"/>
              </w:rPr>
              <w:t>0009</w:t>
            </w:r>
          </w:p>
        </w:tc>
        <w:tc>
          <w:tcPr>
            <w:tcW w:w="6344" w:type="dxa"/>
            <w:tcBorders>
              <w:top w:val="nil"/>
              <w:left w:val="nil"/>
              <w:bottom w:val="single" w:sz="4" w:space="0" w:color="auto"/>
              <w:right w:val="nil"/>
            </w:tcBorders>
            <w:shd w:val="clear" w:color="000000" w:fill="538DD5"/>
            <w:noWrap/>
            <w:vAlign w:val="bottom"/>
            <w:hideMark/>
          </w:tcPr>
          <w:p w14:paraId="39BC2CDB" w14:textId="77777777" w:rsidR="00CB4BF6" w:rsidRPr="00542FDF" w:rsidRDefault="00CB4BF6" w:rsidP="002C3C74">
            <w:pPr>
              <w:rPr>
                <w:rFonts w:ascii="Arial" w:hAnsi="Arial" w:cs="Arial"/>
                <w:sz w:val="20"/>
              </w:rPr>
            </w:pPr>
            <w:r w:rsidRPr="00542FDF">
              <w:rPr>
                <w:rFonts w:ascii="Arial" w:hAnsi="Arial" w:cs="Arial"/>
                <w:sz w:val="20"/>
              </w:rPr>
              <w:t>Výnosy - nájem sálů MěKS</w:t>
            </w:r>
          </w:p>
        </w:tc>
        <w:tc>
          <w:tcPr>
            <w:tcW w:w="2400" w:type="dxa"/>
            <w:tcBorders>
              <w:top w:val="nil"/>
              <w:left w:val="single" w:sz="4" w:space="0" w:color="auto"/>
              <w:bottom w:val="single" w:sz="4" w:space="0" w:color="auto"/>
              <w:right w:val="single" w:sz="8" w:space="0" w:color="auto"/>
            </w:tcBorders>
            <w:shd w:val="clear" w:color="000000" w:fill="538DD5"/>
            <w:noWrap/>
            <w:vAlign w:val="bottom"/>
            <w:hideMark/>
          </w:tcPr>
          <w:p w14:paraId="0311A6A7"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3641EDEA" w14:textId="77777777" w:rsidTr="002C3C74">
        <w:trPr>
          <w:trHeight w:val="260"/>
        </w:trPr>
        <w:tc>
          <w:tcPr>
            <w:tcW w:w="458" w:type="dxa"/>
            <w:vMerge/>
            <w:tcBorders>
              <w:top w:val="single" w:sz="4" w:space="0" w:color="auto"/>
              <w:left w:val="single" w:sz="8" w:space="0" w:color="auto"/>
              <w:bottom w:val="single" w:sz="4" w:space="0" w:color="000000"/>
              <w:right w:val="single" w:sz="4" w:space="0" w:color="auto"/>
            </w:tcBorders>
            <w:vAlign w:val="center"/>
            <w:hideMark/>
          </w:tcPr>
          <w:p w14:paraId="5BA1270E"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000000" w:fill="538DD5"/>
            <w:noWrap/>
            <w:vAlign w:val="bottom"/>
            <w:hideMark/>
          </w:tcPr>
          <w:p w14:paraId="50642591" w14:textId="77777777" w:rsidR="00CB4BF6" w:rsidRPr="00542FDF" w:rsidRDefault="00CB4BF6" w:rsidP="002C3C74">
            <w:pPr>
              <w:rPr>
                <w:rFonts w:ascii="Arial" w:hAnsi="Arial" w:cs="Arial"/>
                <w:sz w:val="20"/>
              </w:rPr>
            </w:pPr>
            <w:r w:rsidRPr="00542FDF">
              <w:rPr>
                <w:rFonts w:ascii="Arial" w:hAnsi="Arial" w:cs="Arial"/>
                <w:sz w:val="20"/>
              </w:rPr>
              <w:t>0100</w:t>
            </w:r>
          </w:p>
        </w:tc>
        <w:tc>
          <w:tcPr>
            <w:tcW w:w="6344" w:type="dxa"/>
            <w:tcBorders>
              <w:top w:val="nil"/>
              <w:left w:val="nil"/>
              <w:bottom w:val="single" w:sz="4" w:space="0" w:color="auto"/>
              <w:right w:val="nil"/>
            </w:tcBorders>
            <w:shd w:val="clear" w:color="000000" w:fill="538DD5"/>
            <w:noWrap/>
            <w:vAlign w:val="bottom"/>
            <w:hideMark/>
          </w:tcPr>
          <w:p w14:paraId="2D021194" w14:textId="77777777" w:rsidR="00CB4BF6" w:rsidRPr="00542FDF" w:rsidRDefault="00CB4BF6" w:rsidP="002C3C74">
            <w:pPr>
              <w:rPr>
                <w:rFonts w:ascii="Arial" w:hAnsi="Arial" w:cs="Arial"/>
                <w:sz w:val="20"/>
              </w:rPr>
            </w:pPr>
            <w:r w:rsidRPr="00542FDF">
              <w:rPr>
                <w:rFonts w:ascii="Arial" w:hAnsi="Arial" w:cs="Arial"/>
                <w:sz w:val="20"/>
              </w:rPr>
              <w:t>Výnosy - nájem sálu kina</w:t>
            </w:r>
          </w:p>
        </w:tc>
        <w:tc>
          <w:tcPr>
            <w:tcW w:w="2400" w:type="dxa"/>
            <w:tcBorders>
              <w:top w:val="nil"/>
              <w:left w:val="single" w:sz="4" w:space="0" w:color="auto"/>
              <w:bottom w:val="single" w:sz="4" w:space="0" w:color="auto"/>
              <w:right w:val="single" w:sz="8" w:space="0" w:color="auto"/>
            </w:tcBorders>
            <w:shd w:val="clear" w:color="000000" w:fill="538DD5"/>
            <w:noWrap/>
            <w:vAlign w:val="bottom"/>
            <w:hideMark/>
          </w:tcPr>
          <w:p w14:paraId="436935CE"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45AA1DDB" w14:textId="77777777" w:rsidTr="002C3C74">
        <w:trPr>
          <w:trHeight w:val="260"/>
        </w:trPr>
        <w:tc>
          <w:tcPr>
            <w:tcW w:w="458" w:type="dxa"/>
            <w:vMerge/>
            <w:tcBorders>
              <w:top w:val="single" w:sz="4" w:space="0" w:color="auto"/>
              <w:left w:val="single" w:sz="8" w:space="0" w:color="auto"/>
              <w:bottom w:val="single" w:sz="4" w:space="0" w:color="000000"/>
              <w:right w:val="single" w:sz="4" w:space="0" w:color="auto"/>
            </w:tcBorders>
            <w:vAlign w:val="center"/>
            <w:hideMark/>
          </w:tcPr>
          <w:p w14:paraId="1A50E7D4"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000000" w:fill="538DD5"/>
            <w:noWrap/>
            <w:vAlign w:val="bottom"/>
            <w:hideMark/>
          </w:tcPr>
          <w:p w14:paraId="2CDA5DE0" w14:textId="77777777" w:rsidR="00CB4BF6" w:rsidRPr="00542FDF" w:rsidRDefault="00CB4BF6" w:rsidP="002C3C74">
            <w:pPr>
              <w:rPr>
                <w:rFonts w:ascii="Arial" w:hAnsi="Arial" w:cs="Arial"/>
                <w:sz w:val="20"/>
              </w:rPr>
            </w:pPr>
            <w:r w:rsidRPr="00542FDF">
              <w:rPr>
                <w:rFonts w:ascii="Arial" w:hAnsi="Arial" w:cs="Arial"/>
                <w:sz w:val="20"/>
              </w:rPr>
              <w:t>0110</w:t>
            </w:r>
          </w:p>
        </w:tc>
        <w:tc>
          <w:tcPr>
            <w:tcW w:w="6344" w:type="dxa"/>
            <w:tcBorders>
              <w:top w:val="nil"/>
              <w:left w:val="nil"/>
              <w:bottom w:val="single" w:sz="4" w:space="0" w:color="auto"/>
              <w:right w:val="nil"/>
            </w:tcBorders>
            <w:shd w:val="clear" w:color="000000" w:fill="538DD5"/>
            <w:noWrap/>
            <w:vAlign w:val="bottom"/>
            <w:hideMark/>
          </w:tcPr>
          <w:p w14:paraId="50501425" w14:textId="77777777" w:rsidR="00CB4BF6" w:rsidRPr="00542FDF" w:rsidRDefault="00CB4BF6" w:rsidP="002C3C74">
            <w:pPr>
              <w:rPr>
                <w:rFonts w:ascii="Arial" w:hAnsi="Arial" w:cs="Arial"/>
                <w:sz w:val="20"/>
              </w:rPr>
            </w:pPr>
            <w:r w:rsidRPr="00542FDF">
              <w:rPr>
                <w:rFonts w:ascii="Arial" w:hAnsi="Arial" w:cs="Arial"/>
                <w:sz w:val="20"/>
              </w:rPr>
              <w:t>Výnosy - nájem prostor muzea</w:t>
            </w:r>
          </w:p>
        </w:tc>
        <w:tc>
          <w:tcPr>
            <w:tcW w:w="2400" w:type="dxa"/>
            <w:tcBorders>
              <w:top w:val="nil"/>
              <w:left w:val="single" w:sz="4" w:space="0" w:color="auto"/>
              <w:bottom w:val="single" w:sz="4" w:space="0" w:color="auto"/>
              <w:right w:val="single" w:sz="8" w:space="0" w:color="auto"/>
            </w:tcBorders>
            <w:shd w:val="clear" w:color="000000" w:fill="538DD5"/>
            <w:noWrap/>
            <w:vAlign w:val="bottom"/>
            <w:hideMark/>
          </w:tcPr>
          <w:p w14:paraId="2B21AB01"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1CEC53D5" w14:textId="77777777" w:rsidTr="002C3C74">
        <w:trPr>
          <w:trHeight w:val="260"/>
        </w:trPr>
        <w:tc>
          <w:tcPr>
            <w:tcW w:w="458" w:type="dxa"/>
            <w:vMerge/>
            <w:tcBorders>
              <w:top w:val="single" w:sz="4" w:space="0" w:color="auto"/>
              <w:left w:val="single" w:sz="8" w:space="0" w:color="auto"/>
              <w:bottom w:val="single" w:sz="4" w:space="0" w:color="000000"/>
              <w:right w:val="single" w:sz="4" w:space="0" w:color="auto"/>
            </w:tcBorders>
            <w:vAlign w:val="center"/>
            <w:hideMark/>
          </w:tcPr>
          <w:p w14:paraId="2A4821E4"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000000" w:fill="538DD5"/>
            <w:noWrap/>
            <w:vAlign w:val="bottom"/>
            <w:hideMark/>
          </w:tcPr>
          <w:p w14:paraId="2C48FEAC" w14:textId="77777777" w:rsidR="00CB4BF6" w:rsidRPr="00542FDF" w:rsidRDefault="00CB4BF6" w:rsidP="002C3C74">
            <w:pPr>
              <w:rPr>
                <w:rFonts w:ascii="Arial" w:hAnsi="Arial" w:cs="Arial"/>
                <w:sz w:val="20"/>
              </w:rPr>
            </w:pPr>
            <w:r w:rsidRPr="00542FDF">
              <w:rPr>
                <w:rFonts w:ascii="Arial" w:hAnsi="Arial" w:cs="Arial"/>
                <w:sz w:val="20"/>
              </w:rPr>
              <w:t>0120</w:t>
            </w:r>
          </w:p>
        </w:tc>
        <w:tc>
          <w:tcPr>
            <w:tcW w:w="6344" w:type="dxa"/>
            <w:tcBorders>
              <w:top w:val="nil"/>
              <w:left w:val="nil"/>
              <w:bottom w:val="single" w:sz="4" w:space="0" w:color="auto"/>
              <w:right w:val="nil"/>
            </w:tcBorders>
            <w:shd w:val="clear" w:color="000000" w:fill="538DD5"/>
            <w:noWrap/>
            <w:vAlign w:val="bottom"/>
            <w:hideMark/>
          </w:tcPr>
          <w:p w14:paraId="075ED3F8" w14:textId="77777777" w:rsidR="00CB4BF6" w:rsidRPr="00542FDF" w:rsidRDefault="00CB4BF6" w:rsidP="002C3C74">
            <w:pPr>
              <w:rPr>
                <w:rFonts w:ascii="Arial" w:hAnsi="Arial" w:cs="Arial"/>
                <w:sz w:val="20"/>
              </w:rPr>
            </w:pPr>
            <w:r w:rsidRPr="00542FDF">
              <w:rPr>
                <w:rFonts w:ascii="Arial" w:hAnsi="Arial" w:cs="Arial"/>
                <w:sz w:val="20"/>
              </w:rPr>
              <w:t>Výnosy - nájem galerie</w:t>
            </w:r>
          </w:p>
        </w:tc>
        <w:tc>
          <w:tcPr>
            <w:tcW w:w="2400" w:type="dxa"/>
            <w:tcBorders>
              <w:top w:val="nil"/>
              <w:left w:val="single" w:sz="4" w:space="0" w:color="auto"/>
              <w:bottom w:val="single" w:sz="4" w:space="0" w:color="auto"/>
              <w:right w:val="single" w:sz="8" w:space="0" w:color="auto"/>
            </w:tcBorders>
            <w:shd w:val="clear" w:color="000000" w:fill="538DD5"/>
            <w:noWrap/>
            <w:vAlign w:val="bottom"/>
            <w:hideMark/>
          </w:tcPr>
          <w:p w14:paraId="5BF68F82"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5C4C310D" w14:textId="77777777" w:rsidTr="002C3C74">
        <w:trPr>
          <w:trHeight w:val="260"/>
        </w:trPr>
        <w:tc>
          <w:tcPr>
            <w:tcW w:w="458" w:type="dxa"/>
            <w:vMerge w:val="restart"/>
            <w:tcBorders>
              <w:top w:val="nil"/>
              <w:left w:val="single" w:sz="8" w:space="0" w:color="auto"/>
              <w:bottom w:val="nil"/>
              <w:right w:val="single" w:sz="4" w:space="0" w:color="auto"/>
            </w:tcBorders>
            <w:shd w:val="clear" w:color="auto" w:fill="auto"/>
            <w:noWrap/>
            <w:vAlign w:val="bottom"/>
            <w:hideMark/>
          </w:tcPr>
          <w:p w14:paraId="3158D18B" w14:textId="77777777" w:rsidR="00CB4BF6" w:rsidRPr="00542FDF" w:rsidRDefault="00CB4BF6" w:rsidP="002C3C74">
            <w:pPr>
              <w:rPr>
                <w:rFonts w:ascii="Arial" w:hAnsi="Arial" w:cs="Arial"/>
                <w:b/>
                <w:bCs/>
                <w:sz w:val="20"/>
              </w:rPr>
            </w:pPr>
            <w:r w:rsidRPr="00542FDF">
              <w:rPr>
                <w:rFonts w:ascii="Arial" w:hAnsi="Arial" w:cs="Arial"/>
                <w:b/>
                <w:bCs/>
                <w:sz w:val="20"/>
              </w:rPr>
              <w:t>604</w:t>
            </w:r>
          </w:p>
        </w:tc>
        <w:tc>
          <w:tcPr>
            <w:tcW w:w="598" w:type="dxa"/>
            <w:tcBorders>
              <w:top w:val="nil"/>
              <w:left w:val="nil"/>
              <w:bottom w:val="single" w:sz="4" w:space="0" w:color="auto"/>
              <w:right w:val="single" w:sz="4" w:space="0" w:color="auto"/>
            </w:tcBorders>
            <w:shd w:val="clear" w:color="000000" w:fill="538DD5"/>
            <w:noWrap/>
            <w:vAlign w:val="bottom"/>
            <w:hideMark/>
          </w:tcPr>
          <w:p w14:paraId="376BA00E" w14:textId="77777777" w:rsidR="00CB4BF6" w:rsidRPr="00542FDF" w:rsidRDefault="00CB4BF6" w:rsidP="002C3C74">
            <w:pPr>
              <w:rPr>
                <w:rFonts w:ascii="Arial" w:hAnsi="Arial" w:cs="Arial"/>
                <w:sz w:val="20"/>
              </w:rPr>
            </w:pPr>
            <w:r w:rsidRPr="00542FDF">
              <w:rPr>
                <w:rFonts w:ascii="Arial" w:hAnsi="Arial" w:cs="Arial"/>
                <w:sz w:val="20"/>
              </w:rPr>
              <w:t>0004</w:t>
            </w:r>
          </w:p>
        </w:tc>
        <w:tc>
          <w:tcPr>
            <w:tcW w:w="6344" w:type="dxa"/>
            <w:tcBorders>
              <w:top w:val="nil"/>
              <w:left w:val="nil"/>
              <w:bottom w:val="single" w:sz="4" w:space="0" w:color="auto"/>
              <w:right w:val="nil"/>
            </w:tcBorders>
            <w:shd w:val="clear" w:color="000000" w:fill="538DD5"/>
            <w:noWrap/>
            <w:vAlign w:val="bottom"/>
            <w:hideMark/>
          </w:tcPr>
          <w:p w14:paraId="36E81BC4" w14:textId="77777777" w:rsidR="00CB4BF6" w:rsidRPr="00542FDF" w:rsidRDefault="00CB4BF6" w:rsidP="002C3C74">
            <w:pPr>
              <w:rPr>
                <w:rFonts w:ascii="Arial" w:hAnsi="Arial" w:cs="Arial"/>
                <w:sz w:val="20"/>
              </w:rPr>
            </w:pPr>
            <w:r w:rsidRPr="00542FDF">
              <w:rPr>
                <w:rFonts w:ascii="Arial" w:hAnsi="Arial" w:cs="Arial"/>
                <w:sz w:val="20"/>
              </w:rPr>
              <w:t>Prodané zboží - kavárna  + KIOSEK</w:t>
            </w:r>
          </w:p>
        </w:tc>
        <w:tc>
          <w:tcPr>
            <w:tcW w:w="2400" w:type="dxa"/>
            <w:tcBorders>
              <w:top w:val="nil"/>
              <w:left w:val="single" w:sz="4" w:space="0" w:color="auto"/>
              <w:bottom w:val="single" w:sz="4" w:space="0" w:color="auto"/>
              <w:right w:val="single" w:sz="8" w:space="0" w:color="auto"/>
            </w:tcBorders>
            <w:shd w:val="clear" w:color="000000" w:fill="538DD5"/>
            <w:noWrap/>
            <w:vAlign w:val="bottom"/>
            <w:hideMark/>
          </w:tcPr>
          <w:p w14:paraId="017E1083"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52B63573" w14:textId="77777777" w:rsidTr="002C3C74">
        <w:trPr>
          <w:trHeight w:val="260"/>
        </w:trPr>
        <w:tc>
          <w:tcPr>
            <w:tcW w:w="458" w:type="dxa"/>
            <w:vMerge/>
            <w:tcBorders>
              <w:top w:val="nil"/>
              <w:left w:val="single" w:sz="8" w:space="0" w:color="auto"/>
              <w:bottom w:val="nil"/>
              <w:right w:val="single" w:sz="4" w:space="0" w:color="auto"/>
            </w:tcBorders>
            <w:vAlign w:val="center"/>
            <w:hideMark/>
          </w:tcPr>
          <w:p w14:paraId="7202BA27"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6DAC6E30" w14:textId="77777777" w:rsidR="00CB4BF6" w:rsidRPr="00542FDF" w:rsidRDefault="00CB4BF6" w:rsidP="002C3C74">
            <w:pPr>
              <w:rPr>
                <w:rFonts w:ascii="Arial" w:hAnsi="Arial" w:cs="Arial"/>
                <w:sz w:val="20"/>
              </w:rPr>
            </w:pPr>
            <w:r w:rsidRPr="00542FDF">
              <w:rPr>
                <w:rFonts w:ascii="Arial" w:hAnsi="Arial" w:cs="Arial"/>
                <w:sz w:val="20"/>
              </w:rPr>
              <w:t>0300</w:t>
            </w:r>
          </w:p>
        </w:tc>
        <w:tc>
          <w:tcPr>
            <w:tcW w:w="6344" w:type="dxa"/>
            <w:tcBorders>
              <w:top w:val="nil"/>
              <w:left w:val="nil"/>
              <w:bottom w:val="single" w:sz="4" w:space="0" w:color="auto"/>
              <w:right w:val="nil"/>
            </w:tcBorders>
            <w:shd w:val="clear" w:color="auto" w:fill="auto"/>
            <w:noWrap/>
            <w:vAlign w:val="bottom"/>
            <w:hideMark/>
          </w:tcPr>
          <w:p w14:paraId="0B0C29BE" w14:textId="77777777" w:rsidR="00CB4BF6" w:rsidRPr="00542FDF" w:rsidRDefault="00CB4BF6" w:rsidP="002C3C74">
            <w:pPr>
              <w:rPr>
                <w:rFonts w:ascii="Arial" w:hAnsi="Arial" w:cs="Arial"/>
                <w:sz w:val="20"/>
              </w:rPr>
            </w:pPr>
            <w:r w:rsidRPr="00542FDF">
              <w:rPr>
                <w:rFonts w:ascii="Arial" w:hAnsi="Arial" w:cs="Arial"/>
                <w:sz w:val="20"/>
              </w:rPr>
              <w:t xml:space="preserve">Prodané suvenýry </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6CAA0CB4"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r>
      <w:tr w:rsidR="00CB4BF6" w:rsidRPr="00542FDF" w14:paraId="563B4278" w14:textId="77777777" w:rsidTr="002C3C74">
        <w:trPr>
          <w:trHeight w:val="260"/>
        </w:trPr>
        <w:tc>
          <w:tcPr>
            <w:tcW w:w="45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32D5186" w14:textId="77777777" w:rsidR="00CB4BF6" w:rsidRPr="00542FDF" w:rsidRDefault="00CB4BF6" w:rsidP="002C3C74">
            <w:pPr>
              <w:rPr>
                <w:rFonts w:ascii="Arial" w:hAnsi="Arial" w:cs="Arial"/>
                <w:b/>
                <w:bCs/>
                <w:sz w:val="20"/>
              </w:rPr>
            </w:pPr>
            <w:r w:rsidRPr="00542FDF">
              <w:rPr>
                <w:rFonts w:ascii="Arial" w:hAnsi="Arial" w:cs="Arial"/>
                <w:b/>
                <w:bCs/>
                <w:sz w:val="20"/>
              </w:rPr>
              <w:t>641</w:t>
            </w:r>
          </w:p>
        </w:tc>
        <w:tc>
          <w:tcPr>
            <w:tcW w:w="598" w:type="dxa"/>
            <w:tcBorders>
              <w:top w:val="nil"/>
              <w:left w:val="nil"/>
              <w:bottom w:val="single" w:sz="4" w:space="0" w:color="auto"/>
              <w:right w:val="single" w:sz="4" w:space="0" w:color="auto"/>
            </w:tcBorders>
            <w:shd w:val="clear" w:color="auto" w:fill="auto"/>
            <w:noWrap/>
            <w:vAlign w:val="bottom"/>
            <w:hideMark/>
          </w:tcPr>
          <w:p w14:paraId="6C9D45DD" w14:textId="77777777" w:rsidR="00CB4BF6" w:rsidRPr="00542FDF" w:rsidRDefault="00CB4BF6" w:rsidP="002C3C74">
            <w:pPr>
              <w:rPr>
                <w:rFonts w:ascii="Arial" w:hAnsi="Arial" w:cs="Arial"/>
                <w:sz w:val="20"/>
              </w:rPr>
            </w:pPr>
            <w:r w:rsidRPr="00542FDF">
              <w:rPr>
                <w:rFonts w:ascii="Arial" w:hAnsi="Arial" w:cs="Arial"/>
                <w:sz w:val="20"/>
              </w:rPr>
              <w:t>0000</w:t>
            </w:r>
          </w:p>
        </w:tc>
        <w:tc>
          <w:tcPr>
            <w:tcW w:w="6344" w:type="dxa"/>
            <w:tcBorders>
              <w:top w:val="nil"/>
              <w:left w:val="nil"/>
              <w:bottom w:val="single" w:sz="4" w:space="0" w:color="auto"/>
              <w:right w:val="nil"/>
            </w:tcBorders>
            <w:shd w:val="clear" w:color="auto" w:fill="auto"/>
            <w:noWrap/>
            <w:vAlign w:val="bottom"/>
            <w:hideMark/>
          </w:tcPr>
          <w:p w14:paraId="688E145C" w14:textId="77777777" w:rsidR="00CB4BF6" w:rsidRPr="00542FDF" w:rsidRDefault="00CB4BF6" w:rsidP="002C3C74">
            <w:pPr>
              <w:rPr>
                <w:rFonts w:ascii="Arial" w:hAnsi="Arial" w:cs="Arial"/>
                <w:sz w:val="20"/>
              </w:rPr>
            </w:pPr>
            <w:r w:rsidRPr="00542FDF">
              <w:rPr>
                <w:rFonts w:ascii="Arial" w:hAnsi="Arial" w:cs="Arial"/>
                <w:sz w:val="20"/>
              </w:rPr>
              <w:t>Jiné pokuty i penále</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2DB00EF9"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68ABDFA6" w14:textId="77777777" w:rsidTr="002C3C74">
        <w:trPr>
          <w:trHeight w:val="260"/>
        </w:trPr>
        <w:tc>
          <w:tcPr>
            <w:tcW w:w="458" w:type="dxa"/>
            <w:tcBorders>
              <w:top w:val="nil"/>
              <w:left w:val="single" w:sz="8" w:space="0" w:color="auto"/>
              <w:bottom w:val="nil"/>
              <w:right w:val="single" w:sz="4" w:space="0" w:color="auto"/>
            </w:tcBorders>
            <w:shd w:val="clear" w:color="auto" w:fill="auto"/>
            <w:noWrap/>
            <w:vAlign w:val="bottom"/>
            <w:hideMark/>
          </w:tcPr>
          <w:p w14:paraId="3A71D188" w14:textId="77777777" w:rsidR="00CB4BF6" w:rsidRPr="00542FDF" w:rsidRDefault="00CB4BF6" w:rsidP="002C3C74">
            <w:pPr>
              <w:rPr>
                <w:rFonts w:ascii="Arial" w:hAnsi="Arial" w:cs="Arial"/>
                <w:b/>
                <w:bCs/>
                <w:sz w:val="20"/>
              </w:rPr>
            </w:pPr>
            <w:r w:rsidRPr="00542FDF">
              <w:rPr>
                <w:rFonts w:ascii="Arial" w:hAnsi="Arial" w:cs="Arial"/>
                <w:b/>
                <w:bCs/>
                <w:sz w:val="20"/>
              </w:rPr>
              <w:t>649</w:t>
            </w:r>
          </w:p>
        </w:tc>
        <w:tc>
          <w:tcPr>
            <w:tcW w:w="598" w:type="dxa"/>
            <w:tcBorders>
              <w:top w:val="nil"/>
              <w:left w:val="nil"/>
              <w:bottom w:val="single" w:sz="4" w:space="0" w:color="auto"/>
              <w:right w:val="single" w:sz="4" w:space="0" w:color="auto"/>
            </w:tcBorders>
            <w:shd w:val="clear" w:color="auto" w:fill="auto"/>
            <w:noWrap/>
            <w:vAlign w:val="bottom"/>
            <w:hideMark/>
          </w:tcPr>
          <w:p w14:paraId="3B802360" w14:textId="77777777" w:rsidR="00CB4BF6" w:rsidRPr="00542FDF" w:rsidRDefault="00CB4BF6" w:rsidP="002C3C74">
            <w:pPr>
              <w:rPr>
                <w:rFonts w:ascii="Arial" w:hAnsi="Arial" w:cs="Arial"/>
                <w:sz w:val="20"/>
              </w:rPr>
            </w:pPr>
            <w:r w:rsidRPr="00542FDF">
              <w:rPr>
                <w:rFonts w:ascii="Arial" w:hAnsi="Arial" w:cs="Arial"/>
                <w:sz w:val="20"/>
              </w:rPr>
              <w:t>0300</w:t>
            </w:r>
          </w:p>
        </w:tc>
        <w:tc>
          <w:tcPr>
            <w:tcW w:w="6344" w:type="dxa"/>
            <w:tcBorders>
              <w:top w:val="nil"/>
              <w:left w:val="nil"/>
              <w:bottom w:val="single" w:sz="4" w:space="0" w:color="auto"/>
              <w:right w:val="nil"/>
            </w:tcBorders>
            <w:shd w:val="clear" w:color="auto" w:fill="auto"/>
            <w:noWrap/>
            <w:vAlign w:val="bottom"/>
            <w:hideMark/>
          </w:tcPr>
          <w:p w14:paraId="3DD9F2F7" w14:textId="77777777" w:rsidR="00CB4BF6" w:rsidRPr="00542FDF" w:rsidRDefault="00CB4BF6" w:rsidP="002C3C74">
            <w:pPr>
              <w:rPr>
                <w:rFonts w:ascii="Arial" w:hAnsi="Arial" w:cs="Arial"/>
                <w:sz w:val="20"/>
              </w:rPr>
            </w:pPr>
            <w:r w:rsidRPr="00542FDF">
              <w:rPr>
                <w:rFonts w:ascii="Arial" w:hAnsi="Arial" w:cs="Arial"/>
                <w:sz w:val="20"/>
              </w:rPr>
              <w:t>Ostatní výnosy PO</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6D4AC671"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718ABA8E" w14:textId="77777777" w:rsidTr="002C3C74">
        <w:trPr>
          <w:trHeight w:val="260"/>
        </w:trPr>
        <w:tc>
          <w:tcPr>
            <w:tcW w:w="45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4AFD439" w14:textId="77777777" w:rsidR="00CB4BF6" w:rsidRPr="00542FDF" w:rsidRDefault="00CB4BF6" w:rsidP="002C3C74">
            <w:pPr>
              <w:rPr>
                <w:rFonts w:ascii="Arial" w:hAnsi="Arial" w:cs="Arial"/>
                <w:b/>
                <w:bCs/>
                <w:sz w:val="20"/>
              </w:rPr>
            </w:pPr>
            <w:r w:rsidRPr="00542FDF">
              <w:rPr>
                <w:rFonts w:ascii="Arial" w:hAnsi="Arial" w:cs="Arial"/>
                <w:b/>
                <w:bCs/>
                <w:sz w:val="20"/>
              </w:rPr>
              <w:t>662</w:t>
            </w:r>
          </w:p>
        </w:tc>
        <w:tc>
          <w:tcPr>
            <w:tcW w:w="598" w:type="dxa"/>
            <w:tcBorders>
              <w:top w:val="nil"/>
              <w:left w:val="nil"/>
              <w:bottom w:val="single" w:sz="4" w:space="0" w:color="auto"/>
              <w:right w:val="single" w:sz="4" w:space="0" w:color="auto"/>
            </w:tcBorders>
            <w:shd w:val="clear" w:color="auto" w:fill="auto"/>
            <w:noWrap/>
            <w:vAlign w:val="bottom"/>
            <w:hideMark/>
          </w:tcPr>
          <w:p w14:paraId="086D5E49" w14:textId="77777777" w:rsidR="00CB4BF6" w:rsidRPr="00542FDF" w:rsidRDefault="00CB4BF6" w:rsidP="002C3C74">
            <w:pPr>
              <w:rPr>
                <w:rFonts w:ascii="Arial" w:hAnsi="Arial" w:cs="Arial"/>
                <w:sz w:val="20"/>
              </w:rPr>
            </w:pPr>
            <w:r w:rsidRPr="00542FDF">
              <w:rPr>
                <w:rFonts w:ascii="Arial" w:hAnsi="Arial" w:cs="Arial"/>
                <w:sz w:val="20"/>
              </w:rPr>
              <w:t>0300</w:t>
            </w:r>
          </w:p>
        </w:tc>
        <w:tc>
          <w:tcPr>
            <w:tcW w:w="6344" w:type="dxa"/>
            <w:tcBorders>
              <w:top w:val="nil"/>
              <w:left w:val="nil"/>
              <w:bottom w:val="single" w:sz="4" w:space="0" w:color="auto"/>
              <w:right w:val="nil"/>
            </w:tcBorders>
            <w:shd w:val="clear" w:color="auto" w:fill="auto"/>
            <w:noWrap/>
            <w:vAlign w:val="bottom"/>
            <w:hideMark/>
          </w:tcPr>
          <w:p w14:paraId="66C6C63F" w14:textId="77777777" w:rsidR="00CB4BF6" w:rsidRPr="00542FDF" w:rsidRDefault="00CB4BF6" w:rsidP="002C3C74">
            <w:pPr>
              <w:rPr>
                <w:rFonts w:ascii="Arial" w:hAnsi="Arial" w:cs="Arial"/>
                <w:sz w:val="20"/>
              </w:rPr>
            </w:pPr>
            <w:r w:rsidRPr="00542FDF">
              <w:rPr>
                <w:rFonts w:ascii="Arial" w:hAnsi="Arial" w:cs="Arial"/>
                <w:sz w:val="20"/>
              </w:rPr>
              <w:t>Úroky KB</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72B053C6"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46383BA2" w14:textId="77777777" w:rsidTr="002C3C74">
        <w:trPr>
          <w:trHeight w:val="260"/>
        </w:trPr>
        <w:tc>
          <w:tcPr>
            <w:tcW w:w="458"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7223BB84" w14:textId="77777777" w:rsidR="00CB4BF6" w:rsidRPr="00542FDF" w:rsidRDefault="00CB4BF6" w:rsidP="002C3C74">
            <w:pPr>
              <w:rPr>
                <w:rFonts w:ascii="Arial" w:hAnsi="Arial" w:cs="Arial"/>
                <w:b/>
                <w:bCs/>
                <w:sz w:val="20"/>
              </w:rPr>
            </w:pPr>
            <w:r w:rsidRPr="00542FDF">
              <w:rPr>
                <w:rFonts w:ascii="Arial" w:hAnsi="Arial" w:cs="Arial"/>
                <w:b/>
                <w:bCs/>
                <w:sz w:val="20"/>
              </w:rPr>
              <w:t>672</w:t>
            </w:r>
          </w:p>
        </w:tc>
        <w:tc>
          <w:tcPr>
            <w:tcW w:w="598" w:type="dxa"/>
            <w:tcBorders>
              <w:top w:val="nil"/>
              <w:left w:val="nil"/>
              <w:bottom w:val="single" w:sz="4" w:space="0" w:color="auto"/>
              <w:right w:val="single" w:sz="4" w:space="0" w:color="auto"/>
            </w:tcBorders>
            <w:shd w:val="clear" w:color="auto" w:fill="auto"/>
            <w:noWrap/>
            <w:vAlign w:val="bottom"/>
            <w:hideMark/>
          </w:tcPr>
          <w:p w14:paraId="5FDDA060" w14:textId="77777777" w:rsidR="00CB4BF6" w:rsidRPr="00542FDF" w:rsidRDefault="00CB4BF6" w:rsidP="002C3C74">
            <w:pPr>
              <w:rPr>
                <w:rFonts w:ascii="Arial" w:hAnsi="Arial" w:cs="Arial"/>
                <w:sz w:val="20"/>
              </w:rPr>
            </w:pPr>
            <w:r w:rsidRPr="00542FDF">
              <w:rPr>
                <w:rFonts w:ascii="Arial" w:hAnsi="Arial" w:cs="Arial"/>
                <w:sz w:val="20"/>
              </w:rPr>
              <w:t>0500</w:t>
            </w:r>
          </w:p>
        </w:tc>
        <w:tc>
          <w:tcPr>
            <w:tcW w:w="6344" w:type="dxa"/>
            <w:tcBorders>
              <w:top w:val="nil"/>
              <w:left w:val="nil"/>
              <w:bottom w:val="single" w:sz="4" w:space="0" w:color="auto"/>
              <w:right w:val="nil"/>
            </w:tcBorders>
            <w:shd w:val="clear" w:color="auto" w:fill="auto"/>
            <w:noWrap/>
            <w:vAlign w:val="bottom"/>
            <w:hideMark/>
          </w:tcPr>
          <w:p w14:paraId="545E7298" w14:textId="77777777" w:rsidR="00CB4BF6" w:rsidRPr="00542FDF" w:rsidRDefault="00CB4BF6" w:rsidP="002C3C74">
            <w:pPr>
              <w:rPr>
                <w:rFonts w:ascii="Arial" w:hAnsi="Arial" w:cs="Arial"/>
                <w:sz w:val="20"/>
              </w:rPr>
            </w:pPr>
            <w:r w:rsidRPr="00542FDF">
              <w:rPr>
                <w:rFonts w:ascii="Arial" w:hAnsi="Arial" w:cs="Arial"/>
                <w:sz w:val="20"/>
              </w:rPr>
              <w:t>Přijaté transfery z ÚSC</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465F0464"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1AF1E8DB" w14:textId="77777777" w:rsidTr="002C3C74">
        <w:trPr>
          <w:trHeight w:val="260"/>
        </w:trPr>
        <w:tc>
          <w:tcPr>
            <w:tcW w:w="458" w:type="dxa"/>
            <w:vMerge/>
            <w:tcBorders>
              <w:top w:val="nil"/>
              <w:left w:val="single" w:sz="8" w:space="0" w:color="auto"/>
              <w:bottom w:val="single" w:sz="4" w:space="0" w:color="000000"/>
              <w:right w:val="single" w:sz="4" w:space="0" w:color="auto"/>
            </w:tcBorders>
            <w:vAlign w:val="center"/>
            <w:hideMark/>
          </w:tcPr>
          <w:p w14:paraId="76547E61"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228148D9" w14:textId="77777777" w:rsidR="00CB4BF6" w:rsidRPr="00542FDF" w:rsidRDefault="00CB4BF6" w:rsidP="002C3C74">
            <w:pPr>
              <w:rPr>
                <w:rFonts w:ascii="Arial" w:hAnsi="Arial" w:cs="Arial"/>
                <w:sz w:val="20"/>
              </w:rPr>
            </w:pPr>
            <w:r w:rsidRPr="00542FDF">
              <w:rPr>
                <w:rFonts w:ascii="Arial" w:hAnsi="Arial" w:cs="Arial"/>
                <w:sz w:val="20"/>
              </w:rPr>
              <w:t>0510</w:t>
            </w:r>
          </w:p>
        </w:tc>
        <w:tc>
          <w:tcPr>
            <w:tcW w:w="6344" w:type="dxa"/>
            <w:tcBorders>
              <w:top w:val="nil"/>
              <w:left w:val="nil"/>
              <w:bottom w:val="single" w:sz="4" w:space="0" w:color="auto"/>
              <w:right w:val="nil"/>
            </w:tcBorders>
            <w:shd w:val="clear" w:color="auto" w:fill="auto"/>
            <w:noWrap/>
            <w:vAlign w:val="bottom"/>
            <w:hideMark/>
          </w:tcPr>
          <w:p w14:paraId="54D47F2D" w14:textId="77777777" w:rsidR="00CB4BF6" w:rsidRPr="00542FDF" w:rsidRDefault="00CB4BF6" w:rsidP="002C3C74">
            <w:pPr>
              <w:rPr>
                <w:rFonts w:ascii="Arial" w:hAnsi="Arial" w:cs="Arial"/>
                <w:sz w:val="20"/>
              </w:rPr>
            </w:pPr>
            <w:r w:rsidRPr="00542FDF">
              <w:rPr>
                <w:rFonts w:ascii="Arial" w:hAnsi="Arial" w:cs="Arial"/>
                <w:sz w:val="20"/>
              </w:rPr>
              <w:t>Přijaté transfery z JMK</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771FD316"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7B6F9892" w14:textId="77777777" w:rsidTr="002C3C74">
        <w:trPr>
          <w:trHeight w:val="260"/>
        </w:trPr>
        <w:tc>
          <w:tcPr>
            <w:tcW w:w="458" w:type="dxa"/>
            <w:vMerge/>
            <w:tcBorders>
              <w:top w:val="nil"/>
              <w:left w:val="single" w:sz="8" w:space="0" w:color="auto"/>
              <w:bottom w:val="single" w:sz="4" w:space="0" w:color="000000"/>
              <w:right w:val="single" w:sz="4" w:space="0" w:color="auto"/>
            </w:tcBorders>
            <w:vAlign w:val="center"/>
            <w:hideMark/>
          </w:tcPr>
          <w:p w14:paraId="4D7EE8C2"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18B43418" w14:textId="77777777" w:rsidR="00CB4BF6" w:rsidRPr="00542FDF" w:rsidRDefault="00CB4BF6" w:rsidP="002C3C74">
            <w:pPr>
              <w:rPr>
                <w:rFonts w:ascii="Arial" w:hAnsi="Arial" w:cs="Arial"/>
                <w:sz w:val="20"/>
              </w:rPr>
            </w:pPr>
            <w:r w:rsidRPr="00542FDF">
              <w:rPr>
                <w:rFonts w:ascii="Arial" w:hAnsi="Arial" w:cs="Arial"/>
                <w:sz w:val="20"/>
              </w:rPr>
              <w:t>0600</w:t>
            </w:r>
          </w:p>
        </w:tc>
        <w:tc>
          <w:tcPr>
            <w:tcW w:w="6344" w:type="dxa"/>
            <w:tcBorders>
              <w:top w:val="nil"/>
              <w:left w:val="nil"/>
              <w:bottom w:val="single" w:sz="4" w:space="0" w:color="auto"/>
              <w:right w:val="nil"/>
            </w:tcBorders>
            <w:shd w:val="clear" w:color="auto" w:fill="auto"/>
            <w:noWrap/>
            <w:vAlign w:val="bottom"/>
            <w:hideMark/>
          </w:tcPr>
          <w:p w14:paraId="543F397C" w14:textId="77777777" w:rsidR="00CB4BF6" w:rsidRPr="00542FDF" w:rsidRDefault="00CB4BF6" w:rsidP="002C3C74">
            <w:pPr>
              <w:rPr>
                <w:rFonts w:ascii="Arial" w:hAnsi="Arial" w:cs="Arial"/>
                <w:sz w:val="20"/>
              </w:rPr>
            </w:pPr>
            <w:r w:rsidRPr="00542FDF">
              <w:rPr>
                <w:rFonts w:ascii="Arial" w:hAnsi="Arial" w:cs="Arial"/>
                <w:sz w:val="20"/>
              </w:rPr>
              <w:t>Výnosy vybraných místních vládních institucí z transferů</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188D2FCD"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3D08CA45" w14:textId="77777777" w:rsidTr="002C3C74">
        <w:trPr>
          <w:trHeight w:val="260"/>
        </w:trPr>
        <w:tc>
          <w:tcPr>
            <w:tcW w:w="458" w:type="dxa"/>
            <w:vMerge/>
            <w:tcBorders>
              <w:top w:val="nil"/>
              <w:left w:val="single" w:sz="8" w:space="0" w:color="auto"/>
              <w:bottom w:val="single" w:sz="4" w:space="0" w:color="000000"/>
              <w:right w:val="single" w:sz="4" w:space="0" w:color="auto"/>
            </w:tcBorders>
            <w:vAlign w:val="center"/>
            <w:hideMark/>
          </w:tcPr>
          <w:p w14:paraId="033D15B9"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59771746" w14:textId="77777777" w:rsidR="00CB4BF6" w:rsidRPr="00542FDF" w:rsidRDefault="00CB4BF6" w:rsidP="002C3C74">
            <w:pPr>
              <w:rPr>
                <w:rFonts w:ascii="Arial" w:hAnsi="Arial" w:cs="Arial"/>
                <w:sz w:val="20"/>
              </w:rPr>
            </w:pPr>
            <w:r w:rsidRPr="00542FDF">
              <w:rPr>
                <w:rFonts w:ascii="Arial" w:hAnsi="Arial" w:cs="Arial"/>
                <w:sz w:val="20"/>
              </w:rPr>
              <w:t>0750</w:t>
            </w:r>
          </w:p>
        </w:tc>
        <w:tc>
          <w:tcPr>
            <w:tcW w:w="6344" w:type="dxa"/>
            <w:tcBorders>
              <w:top w:val="nil"/>
              <w:left w:val="nil"/>
              <w:bottom w:val="single" w:sz="4" w:space="0" w:color="auto"/>
              <w:right w:val="nil"/>
            </w:tcBorders>
            <w:shd w:val="clear" w:color="auto" w:fill="auto"/>
            <w:noWrap/>
            <w:vAlign w:val="bottom"/>
            <w:hideMark/>
          </w:tcPr>
          <w:p w14:paraId="48C4B3B2" w14:textId="77777777" w:rsidR="00CB4BF6" w:rsidRPr="00542FDF" w:rsidRDefault="00CB4BF6" w:rsidP="002C3C74">
            <w:pPr>
              <w:rPr>
                <w:rFonts w:ascii="Arial" w:hAnsi="Arial" w:cs="Arial"/>
                <w:sz w:val="20"/>
              </w:rPr>
            </w:pPr>
            <w:r w:rsidRPr="00542FDF">
              <w:rPr>
                <w:rFonts w:ascii="Arial" w:hAnsi="Arial" w:cs="Arial"/>
                <w:sz w:val="20"/>
              </w:rPr>
              <w:t>Přijaté transfery na odpisování majetku</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3D2E8749"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60A27406" w14:textId="77777777" w:rsidTr="002C3C74">
        <w:trPr>
          <w:trHeight w:val="260"/>
        </w:trPr>
        <w:tc>
          <w:tcPr>
            <w:tcW w:w="458" w:type="dxa"/>
            <w:vMerge/>
            <w:tcBorders>
              <w:top w:val="nil"/>
              <w:left w:val="single" w:sz="8" w:space="0" w:color="auto"/>
              <w:bottom w:val="single" w:sz="4" w:space="0" w:color="000000"/>
              <w:right w:val="single" w:sz="4" w:space="0" w:color="auto"/>
            </w:tcBorders>
            <w:vAlign w:val="center"/>
            <w:hideMark/>
          </w:tcPr>
          <w:p w14:paraId="15448F3D" w14:textId="77777777" w:rsidR="00CB4BF6" w:rsidRPr="00542FDF" w:rsidRDefault="00CB4BF6" w:rsidP="002C3C74">
            <w:pPr>
              <w:rPr>
                <w:rFonts w:ascii="Arial" w:hAnsi="Arial" w:cs="Arial"/>
                <w:b/>
                <w:bCs/>
                <w:sz w:val="20"/>
              </w:rPr>
            </w:pPr>
          </w:p>
        </w:tc>
        <w:tc>
          <w:tcPr>
            <w:tcW w:w="598" w:type="dxa"/>
            <w:tcBorders>
              <w:top w:val="nil"/>
              <w:left w:val="nil"/>
              <w:bottom w:val="single" w:sz="4" w:space="0" w:color="auto"/>
              <w:right w:val="single" w:sz="4" w:space="0" w:color="auto"/>
            </w:tcBorders>
            <w:shd w:val="clear" w:color="auto" w:fill="auto"/>
            <w:noWrap/>
            <w:vAlign w:val="bottom"/>
            <w:hideMark/>
          </w:tcPr>
          <w:p w14:paraId="0237C64B" w14:textId="77777777" w:rsidR="00CB4BF6" w:rsidRPr="00542FDF" w:rsidRDefault="00CB4BF6" w:rsidP="002C3C74">
            <w:pPr>
              <w:rPr>
                <w:rFonts w:ascii="Arial" w:hAnsi="Arial" w:cs="Arial"/>
                <w:sz w:val="20"/>
              </w:rPr>
            </w:pPr>
            <w:r w:rsidRPr="00542FDF">
              <w:rPr>
                <w:rFonts w:ascii="Arial" w:hAnsi="Arial" w:cs="Arial"/>
                <w:sz w:val="20"/>
              </w:rPr>
              <w:t>0970</w:t>
            </w:r>
          </w:p>
        </w:tc>
        <w:tc>
          <w:tcPr>
            <w:tcW w:w="6344" w:type="dxa"/>
            <w:tcBorders>
              <w:top w:val="nil"/>
              <w:left w:val="nil"/>
              <w:bottom w:val="single" w:sz="4" w:space="0" w:color="auto"/>
              <w:right w:val="nil"/>
            </w:tcBorders>
            <w:shd w:val="clear" w:color="auto" w:fill="auto"/>
            <w:noWrap/>
            <w:vAlign w:val="bottom"/>
            <w:hideMark/>
          </w:tcPr>
          <w:p w14:paraId="30BEE864" w14:textId="77777777" w:rsidR="00CB4BF6" w:rsidRPr="00542FDF" w:rsidRDefault="00CB4BF6" w:rsidP="002C3C74">
            <w:pPr>
              <w:rPr>
                <w:rFonts w:ascii="Arial" w:hAnsi="Arial" w:cs="Arial"/>
                <w:sz w:val="20"/>
              </w:rPr>
            </w:pPr>
            <w:r w:rsidRPr="00542FDF">
              <w:rPr>
                <w:rFonts w:ascii="Arial" w:hAnsi="Arial" w:cs="Arial"/>
                <w:sz w:val="20"/>
              </w:rPr>
              <w:t>Dotace z ÚP</w:t>
            </w:r>
          </w:p>
        </w:tc>
        <w:tc>
          <w:tcPr>
            <w:tcW w:w="2400" w:type="dxa"/>
            <w:tcBorders>
              <w:top w:val="nil"/>
              <w:left w:val="single" w:sz="4" w:space="0" w:color="auto"/>
              <w:bottom w:val="single" w:sz="4" w:space="0" w:color="auto"/>
              <w:right w:val="single" w:sz="8" w:space="0" w:color="auto"/>
            </w:tcBorders>
            <w:shd w:val="clear" w:color="auto" w:fill="auto"/>
            <w:noWrap/>
            <w:vAlign w:val="bottom"/>
            <w:hideMark/>
          </w:tcPr>
          <w:p w14:paraId="26E60033"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635BE903" w14:textId="77777777" w:rsidTr="002C3C74">
        <w:trPr>
          <w:trHeight w:val="260"/>
        </w:trPr>
        <w:tc>
          <w:tcPr>
            <w:tcW w:w="458" w:type="dxa"/>
            <w:tcBorders>
              <w:top w:val="nil"/>
              <w:left w:val="single" w:sz="8" w:space="0" w:color="auto"/>
              <w:bottom w:val="single" w:sz="8" w:space="0" w:color="auto"/>
              <w:right w:val="single" w:sz="4" w:space="0" w:color="auto"/>
            </w:tcBorders>
            <w:shd w:val="clear" w:color="auto" w:fill="auto"/>
            <w:noWrap/>
            <w:vAlign w:val="bottom"/>
            <w:hideMark/>
          </w:tcPr>
          <w:p w14:paraId="5349FFAB" w14:textId="77777777" w:rsidR="00CB4BF6" w:rsidRPr="00542FDF" w:rsidRDefault="00CB4BF6" w:rsidP="002C3C74">
            <w:pPr>
              <w:rPr>
                <w:rFonts w:ascii="Arial" w:hAnsi="Arial" w:cs="Arial"/>
                <w:b/>
                <w:bCs/>
                <w:sz w:val="20"/>
              </w:rPr>
            </w:pPr>
            <w:r w:rsidRPr="00542FDF">
              <w:rPr>
                <w:rFonts w:ascii="Arial" w:hAnsi="Arial" w:cs="Arial"/>
                <w:b/>
                <w:bCs/>
                <w:sz w:val="20"/>
              </w:rPr>
              <w:t>911</w:t>
            </w:r>
          </w:p>
        </w:tc>
        <w:tc>
          <w:tcPr>
            <w:tcW w:w="598" w:type="dxa"/>
            <w:tcBorders>
              <w:top w:val="nil"/>
              <w:left w:val="nil"/>
              <w:bottom w:val="single" w:sz="8" w:space="0" w:color="auto"/>
              <w:right w:val="single" w:sz="4" w:space="0" w:color="auto"/>
            </w:tcBorders>
            <w:shd w:val="clear" w:color="auto" w:fill="auto"/>
            <w:noWrap/>
            <w:vAlign w:val="bottom"/>
            <w:hideMark/>
          </w:tcPr>
          <w:p w14:paraId="58E215C4" w14:textId="77777777" w:rsidR="00CB4BF6" w:rsidRPr="00542FDF" w:rsidRDefault="00CB4BF6" w:rsidP="002C3C74">
            <w:pPr>
              <w:rPr>
                <w:rFonts w:ascii="Arial" w:hAnsi="Arial" w:cs="Arial"/>
                <w:sz w:val="20"/>
              </w:rPr>
            </w:pPr>
            <w:r w:rsidRPr="00542FDF">
              <w:rPr>
                <w:rFonts w:ascii="Arial" w:hAnsi="Arial" w:cs="Arial"/>
                <w:sz w:val="20"/>
              </w:rPr>
              <w:t>0000</w:t>
            </w:r>
          </w:p>
        </w:tc>
        <w:tc>
          <w:tcPr>
            <w:tcW w:w="6344" w:type="dxa"/>
            <w:tcBorders>
              <w:top w:val="nil"/>
              <w:left w:val="nil"/>
              <w:bottom w:val="single" w:sz="8" w:space="0" w:color="auto"/>
              <w:right w:val="nil"/>
            </w:tcBorders>
            <w:shd w:val="clear" w:color="auto" w:fill="auto"/>
            <w:noWrap/>
            <w:vAlign w:val="bottom"/>
            <w:hideMark/>
          </w:tcPr>
          <w:p w14:paraId="7469E774" w14:textId="77777777" w:rsidR="00CB4BF6" w:rsidRPr="00542FDF" w:rsidRDefault="00CB4BF6" w:rsidP="002C3C74">
            <w:pPr>
              <w:rPr>
                <w:rFonts w:ascii="Arial" w:hAnsi="Arial" w:cs="Arial"/>
                <w:sz w:val="20"/>
              </w:rPr>
            </w:pPr>
            <w:r w:rsidRPr="00542FDF">
              <w:rPr>
                <w:rFonts w:ascii="Arial" w:hAnsi="Arial" w:cs="Arial"/>
                <w:sz w:val="20"/>
              </w:rPr>
              <w:t>Odepsané pohledávky</w:t>
            </w:r>
          </w:p>
        </w:tc>
        <w:tc>
          <w:tcPr>
            <w:tcW w:w="2400" w:type="dxa"/>
            <w:tcBorders>
              <w:top w:val="nil"/>
              <w:left w:val="single" w:sz="4" w:space="0" w:color="auto"/>
              <w:bottom w:val="single" w:sz="8" w:space="0" w:color="auto"/>
              <w:right w:val="single" w:sz="8" w:space="0" w:color="auto"/>
            </w:tcBorders>
            <w:shd w:val="clear" w:color="auto" w:fill="auto"/>
            <w:noWrap/>
            <w:vAlign w:val="bottom"/>
            <w:hideMark/>
          </w:tcPr>
          <w:p w14:paraId="1DE13285" w14:textId="77777777" w:rsidR="00CB4BF6" w:rsidRPr="00542FDF" w:rsidRDefault="00CB4BF6" w:rsidP="002C3C74">
            <w:pPr>
              <w:rPr>
                <w:rFonts w:ascii="Arial" w:hAnsi="Arial" w:cs="Arial"/>
                <w:sz w:val="20"/>
              </w:rPr>
            </w:pPr>
            <w:r w:rsidRPr="00542FDF">
              <w:rPr>
                <w:rFonts w:ascii="Arial" w:hAnsi="Arial" w:cs="Arial"/>
                <w:sz w:val="20"/>
              </w:rPr>
              <w:t> </w:t>
            </w:r>
          </w:p>
        </w:tc>
      </w:tr>
      <w:tr w:rsidR="00CB4BF6" w:rsidRPr="00542FDF" w14:paraId="1DC4A174" w14:textId="77777777" w:rsidTr="002C3C74">
        <w:trPr>
          <w:trHeight w:val="283"/>
        </w:trPr>
        <w:tc>
          <w:tcPr>
            <w:tcW w:w="458" w:type="dxa"/>
            <w:tcBorders>
              <w:top w:val="nil"/>
              <w:left w:val="nil"/>
              <w:bottom w:val="nil"/>
              <w:right w:val="nil"/>
            </w:tcBorders>
            <w:shd w:val="clear" w:color="auto" w:fill="auto"/>
            <w:noWrap/>
            <w:vAlign w:val="bottom"/>
            <w:hideMark/>
          </w:tcPr>
          <w:p w14:paraId="580709FB" w14:textId="77777777" w:rsidR="00CB4BF6" w:rsidRPr="00542FDF" w:rsidRDefault="00CB4BF6" w:rsidP="002C3C74">
            <w:pPr>
              <w:rPr>
                <w:rFonts w:ascii="Arial" w:hAnsi="Arial" w:cs="Arial"/>
                <w:sz w:val="20"/>
              </w:rPr>
            </w:pPr>
          </w:p>
        </w:tc>
        <w:tc>
          <w:tcPr>
            <w:tcW w:w="598" w:type="dxa"/>
            <w:tcBorders>
              <w:top w:val="nil"/>
              <w:left w:val="nil"/>
              <w:bottom w:val="nil"/>
              <w:right w:val="nil"/>
            </w:tcBorders>
            <w:shd w:val="clear" w:color="auto" w:fill="auto"/>
            <w:noWrap/>
            <w:vAlign w:val="bottom"/>
            <w:hideMark/>
          </w:tcPr>
          <w:p w14:paraId="2116BF9F" w14:textId="77777777" w:rsidR="00CB4BF6" w:rsidRPr="00542FDF" w:rsidRDefault="00CB4BF6" w:rsidP="002C3C74">
            <w:pPr>
              <w:rPr>
                <w:sz w:val="20"/>
              </w:rPr>
            </w:pPr>
          </w:p>
        </w:tc>
        <w:tc>
          <w:tcPr>
            <w:tcW w:w="6344" w:type="dxa"/>
            <w:tcBorders>
              <w:top w:val="nil"/>
              <w:left w:val="nil"/>
              <w:bottom w:val="nil"/>
              <w:right w:val="nil"/>
            </w:tcBorders>
            <w:shd w:val="clear" w:color="auto" w:fill="auto"/>
            <w:noWrap/>
            <w:vAlign w:val="bottom"/>
            <w:hideMark/>
          </w:tcPr>
          <w:p w14:paraId="00C1FDA6" w14:textId="77777777" w:rsidR="00CB4BF6" w:rsidRPr="00542FDF" w:rsidRDefault="00CB4BF6" w:rsidP="002C3C74">
            <w:pPr>
              <w:rPr>
                <w:sz w:val="20"/>
              </w:rPr>
            </w:pPr>
          </w:p>
        </w:tc>
        <w:tc>
          <w:tcPr>
            <w:tcW w:w="2400" w:type="dxa"/>
            <w:tcBorders>
              <w:top w:val="nil"/>
              <w:left w:val="nil"/>
              <w:bottom w:val="nil"/>
              <w:right w:val="nil"/>
            </w:tcBorders>
            <w:shd w:val="clear" w:color="auto" w:fill="auto"/>
            <w:noWrap/>
            <w:vAlign w:val="bottom"/>
            <w:hideMark/>
          </w:tcPr>
          <w:p w14:paraId="2D2C7657" w14:textId="77777777" w:rsidR="00CB4BF6" w:rsidRPr="00542FDF" w:rsidRDefault="00CB4BF6" w:rsidP="002C3C74">
            <w:pPr>
              <w:rPr>
                <w:sz w:val="20"/>
              </w:rPr>
            </w:pPr>
          </w:p>
        </w:tc>
      </w:tr>
      <w:tr w:rsidR="00CB4BF6" w:rsidRPr="00542FDF" w14:paraId="0A0ACA77" w14:textId="77777777" w:rsidTr="002C3C74">
        <w:trPr>
          <w:trHeight w:val="283"/>
        </w:trPr>
        <w:tc>
          <w:tcPr>
            <w:tcW w:w="7400" w:type="dxa"/>
            <w:gridSpan w:val="3"/>
            <w:tcBorders>
              <w:top w:val="nil"/>
              <w:left w:val="nil"/>
              <w:bottom w:val="nil"/>
              <w:right w:val="nil"/>
            </w:tcBorders>
            <w:shd w:val="clear" w:color="auto" w:fill="auto"/>
            <w:noWrap/>
            <w:vAlign w:val="bottom"/>
            <w:hideMark/>
          </w:tcPr>
          <w:p w14:paraId="1B72A6D0" w14:textId="77777777" w:rsidR="00CB4BF6" w:rsidRPr="00542FDF" w:rsidRDefault="00CB4BF6" w:rsidP="002C3C74">
            <w:pPr>
              <w:rPr>
                <w:rFonts w:ascii="Arial" w:hAnsi="Arial" w:cs="Arial"/>
                <w:b/>
                <w:bCs/>
                <w:sz w:val="20"/>
              </w:rPr>
            </w:pPr>
            <w:r w:rsidRPr="00542FDF">
              <w:rPr>
                <w:rFonts w:ascii="Arial" w:hAnsi="Arial" w:cs="Arial"/>
                <w:b/>
                <w:bCs/>
                <w:sz w:val="20"/>
              </w:rPr>
              <w:t>Rozdělení dle středisek:</w:t>
            </w:r>
          </w:p>
        </w:tc>
        <w:tc>
          <w:tcPr>
            <w:tcW w:w="2400" w:type="dxa"/>
            <w:tcBorders>
              <w:top w:val="nil"/>
              <w:left w:val="nil"/>
              <w:bottom w:val="nil"/>
              <w:right w:val="nil"/>
            </w:tcBorders>
            <w:shd w:val="clear" w:color="auto" w:fill="auto"/>
            <w:noWrap/>
            <w:vAlign w:val="bottom"/>
            <w:hideMark/>
          </w:tcPr>
          <w:p w14:paraId="18763638" w14:textId="77777777" w:rsidR="00CB4BF6" w:rsidRPr="00542FDF" w:rsidRDefault="00CB4BF6" w:rsidP="002C3C74">
            <w:pPr>
              <w:rPr>
                <w:rFonts w:ascii="Arial" w:hAnsi="Arial" w:cs="Arial"/>
                <w:b/>
                <w:bCs/>
                <w:sz w:val="20"/>
              </w:rPr>
            </w:pPr>
          </w:p>
        </w:tc>
      </w:tr>
      <w:tr w:rsidR="00CB4BF6" w:rsidRPr="00542FDF" w14:paraId="0EB8B617" w14:textId="77777777" w:rsidTr="002C3C74">
        <w:trPr>
          <w:trHeight w:val="283"/>
        </w:trPr>
        <w:tc>
          <w:tcPr>
            <w:tcW w:w="458" w:type="dxa"/>
            <w:tcBorders>
              <w:top w:val="nil"/>
              <w:left w:val="nil"/>
              <w:bottom w:val="nil"/>
              <w:right w:val="nil"/>
            </w:tcBorders>
            <w:shd w:val="clear" w:color="auto" w:fill="auto"/>
            <w:noWrap/>
            <w:vAlign w:val="bottom"/>
            <w:hideMark/>
          </w:tcPr>
          <w:p w14:paraId="5B05F755" w14:textId="77777777" w:rsidR="00CB4BF6" w:rsidRPr="00542FDF" w:rsidRDefault="00CB4BF6" w:rsidP="002C3C74">
            <w:pPr>
              <w:rPr>
                <w:sz w:val="20"/>
              </w:rPr>
            </w:pPr>
          </w:p>
        </w:tc>
        <w:tc>
          <w:tcPr>
            <w:tcW w:w="598" w:type="dxa"/>
            <w:tcBorders>
              <w:top w:val="nil"/>
              <w:left w:val="nil"/>
              <w:bottom w:val="nil"/>
              <w:right w:val="nil"/>
            </w:tcBorders>
            <w:shd w:val="clear" w:color="auto" w:fill="auto"/>
            <w:noWrap/>
            <w:vAlign w:val="bottom"/>
            <w:hideMark/>
          </w:tcPr>
          <w:p w14:paraId="0EEE4DA3" w14:textId="77777777" w:rsidR="00CB4BF6" w:rsidRPr="00542FDF" w:rsidRDefault="00CB4BF6" w:rsidP="002C3C74">
            <w:pPr>
              <w:rPr>
                <w:sz w:val="20"/>
              </w:rPr>
            </w:pPr>
          </w:p>
        </w:tc>
        <w:tc>
          <w:tcPr>
            <w:tcW w:w="6344" w:type="dxa"/>
            <w:tcBorders>
              <w:top w:val="nil"/>
              <w:left w:val="nil"/>
              <w:bottom w:val="nil"/>
              <w:right w:val="nil"/>
            </w:tcBorders>
            <w:shd w:val="clear" w:color="auto" w:fill="auto"/>
            <w:noWrap/>
            <w:vAlign w:val="bottom"/>
            <w:hideMark/>
          </w:tcPr>
          <w:p w14:paraId="67252899" w14:textId="77777777" w:rsidR="00CB4BF6" w:rsidRPr="00542FDF" w:rsidRDefault="00CB4BF6" w:rsidP="002C3C74">
            <w:pPr>
              <w:rPr>
                <w:sz w:val="20"/>
              </w:rPr>
            </w:pPr>
          </w:p>
        </w:tc>
        <w:tc>
          <w:tcPr>
            <w:tcW w:w="2400" w:type="dxa"/>
            <w:tcBorders>
              <w:top w:val="nil"/>
              <w:left w:val="nil"/>
              <w:bottom w:val="nil"/>
              <w:right w:val="nil"/>
            </w:tcBorders>
            <w:shd w:val="clear" w:color="auto" w:fill="auto"/>
            <w:noWrap/>
            <w:vAlign w:val="bottom"/>
            <w:hideMark/>
          </w:tcPr>
          <w:p w14:paraId="1793733D" w14:textId="77777777" w:rsidR="00CB4BF6" w:rsidRPr="00542FDF" w:rsidRDefault="00CB4BF6" w:rsidP="002C3C74">
            <w:pPr>
              <w:rPr>
                <w:sz w:val="20"/>
              </w:rPr>
            </w:pPr>
          </w:p>
        </w:tc>
      </w:tr>
      <w:tr w:rsidR="00CB4BF6" w:rsidRPr="00542FDF" w14:paraId="4D98539F" w14:textId="77777777" w:rsidTr="002C3C74">
        <w:trPr>
          <w:trHeight w:val="283"/>
        </w:trPr>
        <w:tc>
          <w:tcPr>
            <w:tcW w:w="458" w:type="dxa"/>
            <w:tcBorders>
              <w:top w:val="nil"/>
              <w:left w:val="nil"/>
              <w:bottom w:val="nil"/>
              <w:right w:val="nil"/>
            </w:tcBorders>
            <w:shd w:val="clear" w:color="auto" w:fill="auto"/>
            <w:noWrap/>
            <w:vAlign w:val="bottom"/>
            <w:hideMark/>
          </w:tcPr>
          <w:p w14:paraId="5F2E5C68"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c>
          <w:tcPr>
            <w:tcW w:w="598" w:type="dxa"/>
            <w:tcBorders>
              <w:top w:val="nil"/>
              <w:left w:val="nil"/>
              <w:bottom w:val="nil"/>
              <w:right w:val="nil"/>
            </w:tcBorders>
            <w:shd w:val="clear" w:color="auto" w:fill="auto"/>
            <w:noWrap/>
            <w:vAlign w:val="bottom"/>
            <w:hideMark/>
          </w:tcPr>
          <w:p w14:paraId="109BE9A3" w14:textId="77777777" w:rsidR="00CB4BF6" w:rsidRPr="00542FDF" w:rsidRDefault="00CB4BF6" w:rsidP="002C3C74">
            <w:pPr>
              <w:rPr>
                <w:rFonts w:ascii="Arial" w:hAnsi="Arial" w:cs="Arial"/>
                <w:b/>
                <w:bCs/>
                <w:sz w:val="20"/>
              </w:rPr>
            </w:pPr>
            <w:r w:rsidRPr="00542FDF">
              <w:rPr>
                <w:rFonts w:ascii="Arial" w:hAnsi="Arial" w:cs="Arial"/>
                <w:b/>
                <w:bCs/>
                <w:sz w:val="20"/>
              </w:rPr>
              <w:t>10</w:t>
            </w:r>
          </w:p>
        </w:tc>
        <w:tc>
          <w:tcPr>
            <w:tcW w:w="6344" w:type="dxa"/>
            <w:tcBorders>
              <w:top w:val="nil"/>
              <w:left w:val="nil"/>
              <w:bottom w:val="nil"/>
              <w:right w:val="nil"/>
            </w:tcBorders>
            <w:shd w:val="clear" w:color="auto" w:fill="auto"/>
            <w:noWrap/>
            <w:vAlign w:val="bottom"/>
            <w:hideMark/>
          </w:tcPr>
          <w:p w14:paraId="485EBC40" w14:textId="77777777" w:rsidR="00CB4BF6" w:rsidRPr="00542FDF" w:rsidRDefault="00CB4BF6" w:rsidP="002C3C74">
            <w:pPr>
              <w:rPr>
                <w:rFonts w:ascii="Arial" w:hAnsi="Arial" w:cs="Arial"/>
                <w:sz w:val="20"/>
              </w:rPr>
            </w:pPr>
            <w:r w:rsidRPr="00542FDF">
              <w:rPr>
                <w:rFonts w:ascii="Arial" w:hAnsi="Arial" w:cs="Arial"/>
                <w:sz w:val="20"/>
              </w:rPr>
              <w:t>PROVOZ</w:t>
            </w:r>
          </w:p>
        </w:tc>
        <w:tc>
          <w:tcPr>
            <w:tcW w:w="2400" w:type="dxa"/>
            <w:tcBorders>
              <w:top w:val="nil"/>
              <w:left w:val="nil"/>
              <w:bottom w:val="nil"/>
              <w:right w:val="nil"/>
            </w:tcBorders>
            <w:shd w:val="clear" w:color="auto" w:fill="auto"/>
            <w:noWrap/>
            <w:vAlign w:val="bottom"/>
            <w:hideMark/>
          </w:tcPr>
          <w:p w14:paraId="7568B944" w14:textId="77777777" w:rsidR="00CB4BF6" w:rsidRPr="00542FDF" w:rsidRDefault="00CB4BF6" w:rsidP="002C3C74">
            <w:pPr>
              <w:rPr>
                <w:rFonts w:ascii="Arial" w:hAnsi="Arial" w:cs="Arial"/>
                <w:sz w:val="20"/>
              </w:rPr>
            </w:pPr>
          </w:p>
        </w:tc>
      </w:tr>
      <w:tr w:rsidR="00CB4BF6" w:rsidRPr="00542FDF" w14:paraId="4F21BEFC" w14:textId="77777777" w:rsidTr="002C3C74">
        <w:trPr>
          <w:trHeight w:val="283"/>
        </w:trPr>
        <w:tc>
          <w:tcPr>
            <w:tcW w:w="458" w:type="dxa"/>
            <w:tcBorders>
              <w:top w:val="nil"/>
              <w:left w:val="nil"/>
              <w:bottom w:val="nil"/>
              <w:right w:val="nil"/>
            </w:tcBorders>
            <w:shd w:val="clear" w:color="auto" w:fill="auto"/>
            <w:noWrap/>
            <w:vAlign w:val="bottom"/>
            <w:hideMark/>
          </w:tcPr>
          <w:p w14:paraId="67CCE695"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c>
          <w:tcPr>
            <w:tcW w:w="598" w:type="dxa"/>
            <w:tcBorders>
              <w:top w:val="nil"/>
              <w:left w:val="nil"/>
              <w:bottom w:val="nil"/>
              <w:right w:val="nil"/>
            </w:tcBorders>
            <w:shd w:val="clear" w:color="auto" w:fill="auto"/>
            <w:noWrap/>
            <w:vAlign w:val="bottom"/>
            <w:hideMark/>
          </w:tcPr>
          <w:p w14:paraId="3AB6CA94" w14:textId="77777777" w:rsidR="00CB4BF6" w:rsidRPr="00542FDF" w:rsidRDefault="00CB4BF6" w:rsidP="002C3C74">
            <w:pPr>
              <w:rPr>
                <w:rFonts w:ascii="Arial" w:hAnsi="Arial" w:cs="Arial"/>
                <w:b/>
                <w:bCs/>
                <w:sz w:val="20"/>
              </w:rPr>
            </w:pPr>
            <w:r w:rsidRPr="00542FDF">
              <w:rPr>
                <w:rFonts w:ascii="Arial" w:hAnsi="Arial" w:cs="Arial"/>
                <w:b/>
                <w:bCs/>
                <w:sz w:val="20"/>
              </w:rPr>
              <w:t>20</w:t>
            </w:r>
          </w:p>
        </w:tc>
        <w:tc>
          <w:tcPr>
            <w:tcW w:w="6344" w:type="dxa"/>
            <w:tcBorders>
              <w:top w:val="nil"/>
              <w:left w:val="nil"/>
              <w:bottom w:val="nil"/>
              <w:right w:val="nil"/>
            </w:tcBorders>
            <w:shd w:val="clear" w:color="auto" w:fill="auto"/>
            <w:noWrap/>
            <w:vAlign w:val="bottom"/>
            <w:hideMark/>
          </w:tcPr>
          <w:p w14:paraId="1186718D" w14:textId="77777777" w:rsidR="00CB4BF6" w:rsidRPr="00542FDF" w:rsidRDefault="00CB4BF6" w:rsidP="002C3C74">
            <w:pPr>
              <w:rPr>
                <w:rFonts w:ascii="Arial" w:hAnsi="Arial" w:cs="Arial"/>
                <w:sz w:val="20"/>
              </w:rPr>
            </w:pPr>
            <w:r w:rsidRPr="00542FDF">
              <w:rPr>
                <w:rFonts w:ascii="Arial" w:hAnsi="Arial" w:cs="Arial"/>
                <w:sz w:val="20"/>
              </w:rPr>
              <w:t>KINO</w:t>
            </w:r>
          </w:p>
        </w:tc>
        <w:tc>
          <w:tcPr>
            <w:tcW w:w="2400" w:type="dxa"/>
            <w:tcBorders>
              <w:top w:val="nil"/>
              <w:left w:val="nil"/>
              <w:bottom w:val="nil"/>
              <w:right w:val="nil"/>
            </w:tcBorders>
            <w:shd w:val="clear" w:color="auto" w:fill="auto"/>
            <w:noWrap/>
            <w:vAlign w:val="bottom"/>
            <w:hideMark/>
          </w:tcPr>
          <w:p w14:paraId="6DBEE345" w14:textId="77777777" w:rsidR="00CB4BF6" w:rsidRPr="00542FDF" w:rsidRDefault="00CB4BF6" w:rsidP="002C3C74">
            <w:pPr>
              <w:rPr>
                <w:rFonts w:ascii="Arial" w:hAnsi="Arial" w:cs="Arial"/>
                <w:sz w:val="20"/>
              </w:rPr>
            </w:pPr>
          </w:p>
        </w:tc>
      </w:tr>
      <w:tr w:rsidR="00CB4BF6" w:rsidRPr="00542FDF" w14:paraId="002C1D58" w14:textId="77777777" w:rsidTr="002C3C74">
        <w:trPr>
          <w:trHeight w:val="283"/>
        </w:trPr>
        <w:tc>
          <w:tcPr>
            <w:tcW w:w="458" w:type="dxa"/>
            <w:tcBorders>
              <w:top w:val="nil"/>
              <w:left w:val="nil"/>
              <w:bottom w:val="nil"/>
              <w:right w:val="nil"/>
            </w:tcBorders>
            <w:shd w:val="clear" w:color="auto" w:fill="auto"/>
            <w:noWrap/>
            <w:vAlign w:val="bottom"/>
            <w:hideMark/>
          </w:tcPr>
          <w:p w14:paraId="5CA89932"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c>
          <w:tcPr>
            <w:tcW w:w="598" w:type="dxa"/>
            <w:tcBorders>
              <w:top w:val="nil"/>
              <w:left w:val="nil"/>
              <w:bottom w:val="nil"/>
              <w:right w:val="nil"/>
            </w:tcBorders>
            <w:shd w:val="clear" w:color="auto" w:fill="auto"/>
            <w:noWrap/>
            <w:vAlign w:val="bottom"/>
            <w:hideMark/>
          </w:tcPr>
          <w:p w14:paraId="4B09F03A" w14:textId="77777777" w:rsidR="00CB4BF6" w:rsidRPr="00542FDF" w:rsidRDefault="00CB4BF6" w:rsidP="002C3C74">
            <w:pPr>
              <w:rPr>
                <w:rFonts w:ascii="Arial" w:hAnsi="Arial" w:cs="Arial"/>
                <w:b/>
                <w:bCs/>
                <w:sz w:val="20"/>
              </w:rPr>
            </w:pPr>
            <w:r w:rsidRPr="00542FDF">
              <w:rPr>
                <w:rFonts w:ascii="Arial" w:hAnsi="Arial" w:cs="Arial"/>
                <w:b/>
                <w:bCs/>
                <w:sz w:val="20"/>
              </w:rPr>
              <w:t>30</w:t>
            </w:r>
          </w:p>
        </w:tc>
        <w:tc>
          <w:tcPr>
            <w:tcW w:w="6344" w:type="dxa"/>
            <w:tcBorders>
              <w:top w:val="nil"/>
              <w:left w:val="nil"/>
              <w:bottom w:val="nil"/>
              <w:right w:val="nil"/>
            </w:tcBorders>
            <w:shd w:val="clear" w:color="auto" w:fill="auto"/>
            <w:noWrap/>
            <w:vAlign w:val="bottom"/>
            <w:hideMark/>
          </w:tcPr>
          <w:p w14:paraId="5751AB79" w14:textId="77777777" w:rsidR="00CB4BF6" w:rsidRPr="00542FDF" w:rsidRDefault="00CB4BF6" w:rsidP="002C3C74">
            <w:pPr>
              <w:rPr>
                <w:rFonts w:ascii="Arial" w:hAnsi="Arial" w:cs="Arial"/>
                <w:sz w:val="20"/>
              </w:rPr>
            </w:pPr>
            <w:r w:rsidRPr="00542FDF">
              <w:rPr>
                <w:rFonts w:ascii="Arial" w:hAnsi="Arial" w:cs="Arial"/>
                <w:sz w:val="20"/>
              </w:rPr>
              <w:t>PRODUKCE</w:t>
            </w:r>
          </w:p>
        </w:tc>
        <w:tc>
          <w:tcPr>
            <w:tcW w:w="2400" w:type="dxa"/>
            <w:tcBorders>
              <w:top w:val="nil"/>
              <w:left w:val="nil"/>
              <w:bottom w:val="nil"/>
              <w:right w:val="nil"/>
            </w:tcBorders>
            <w:shd w:val="clear" w:color="auto" w:fill="auto"/>
            <w:noWrap/>
            <w:vAlign w:val="bottom"/>
            <w:hideMark/>
          </w:tcPr>
          <w:p w14:paraId="732C28F4" w14:textId="77777777" w:rsidR="00CB4BF6" w:rsidRPr="00542FDF" w:rsidRDefault="00CB4BF6" w:rsidP="002C3C74">
            <w:pPr>
              <w:rPr>
                <w:rFonts w:ascii="Arial" w:hAnsi="Arial" w:cs="Arial"/>
                <w:sz w:val="20"/>
              </w:rPr>
            </w:pPr>
          </w:p>
        </w:tc>
      </w:tr>
      <w:tr w:rsidR="00CB4BF6" w:rsidRPr="00542FDF" w14:paraId="56A585BC" w14:textId="77777777" w:rsidTr="002C3C74">
        <w:trPr>
          <w:trHeight w:val="283"/>
        </w:trPr>
        <w:tc>
          <w:tcPr>
            <w:tcW w:w="458" w:type="dxa"/>
            <w:tcBorders>
              <w:top w:val="nil"/>
              <w:left w:val="nil"/>
              <w:bottom w:val="nil"/>
              <w:right w:val="nil"/>
            </w:tcBorders>
            <w:shd w:val="clear" w:color="auto" w:fill="auto"/>
            <w:noWrap/>
            <w:vAlign w:val="bottom"/>
            <w:hideMark/>
          </w:tcPr>
          <w:p w14:paraId="376E6075"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c>
          <w:tcPr>
            <w:tcW w:w="598" w:type="dxa"/>
            <w:tcBorders>
              <w:top w:val="nil"/>
              <w:left w:val="nil"/>
              <w:bottom w:val="nil"/>
              <w:right w:val="nil"/>
            </w:tcBorders>
            <w:shd w:val="clear" w:color="auto" w:fill="auto"/>
            <w:noWrap/>
            <w:vAlign w:val="bottom"/>
            <w:hideMark/>
          </w:tcPr>
          <w:p w14:paraId="207737C8" w14:textId="77777777" w:rsidR="00CB4BF6" w:rsidRPr="00542FDF" w:rsidRDefault="00CB4BF6" w:rsidP="002C3C74">
            <w:pPr>
              <w:rPr>
                <w:rFonts w:ascii="Arial" w:hAnsi="Arial" w:cs="Arial"/>
                <w:b/>
                <w:bCs/>
                <w:sz w:val="20"/>
              </w:rPr>
            </w:pPr>
            <w:r w:rsidRPr="00542FDF">
              <w:rPr>
                <w:rFonts w:ascii="Arial" w:hAnsi="Arial" w:cs="Arial"/>
                <w:b/>
                <w:bCs/>
                <w:sz w:val="20"/>
              </w:rPr>
              <w:t>40</w:t>
            </w:r>
          </w:p>
        </w:tc>
        <w:tc>
          <w:tcPr>
            <w:tcW w:w="6344" w:type="dxa"/>
            <w:tcBorders>
              <w:top w:val="nil"/>
              <w:left w:val="nil"/>
              <w:bottom w:val="nil"/>
              <w:right w:val="nil"/>
            </w:tcBorders>
            <w:shd w:val="clear" w:color="auto" w:fill="auto"/>
            <w:noWrap/>
            <w:vAlign w:val="bottom"/>
            <w:hideMark/>
          </w:tcPr>
          <w:p w14:paraId="18A3BC44" w14:textId="77777777" w:rsidR="00CB4BF6" w:rsidRPr="00542FDF" w:rsidRDefault="00CB4BF6" w:rsidP="002C3C74">
            <w:pPr>
              <w:rPr>
                <w:rFonts w:ascii="Arial" w:hAnsi="Arial" w:cs="Arial"/>
                <w:sz w:val="20"/>
              </w:rPr>
            </w:pPr>
            <w:r w:rsidRPr="00542FDF">
              <w:rPr>
                <w:rFonts w:ascii="Arial" w:hAnsi="Arial" w:cs="Arial"/>
                <w:sz w:val="20"/>
              </w:rPr>
              <w:t>TIŠNOVSKÉ NOVINY</w:t>
            </w:r>
          </w:p>
        </w:tc>
        <w:tc>
          <w:tcPr>
            <w:tcW w:w="2400" w:type="dxa"/>
            <w:tcBorders>
              <w:top w:val="nil"/>
              <w:left w:val="nil"/>
              <w:bottom w:val="nil"/>
              <w:right w:val="nil"/>
            </w:tcBorders>
            <w:shd w:val="clear" w:color="auto" w:fill="auto"/>
            <w:noWrap/>
            <w:vAlign w:val="bottom"/>
            <w:hideMark/>
          </w:tcPr>
          <w:p w14:paraId="5C7A308D" w14:textId="77777777" w:rsidR="00CB4BF6" w:rsidRPr="00542FDF" w:rsidRDefault="00CB4BF6" w:rsidP="002C3C74">
            <w:pPr>
              <w:rPr>
                <w:rFonts w:ascii="Arial" w:hAnsi="Arial" w:cs="Arial"/>
                <w:sz w:val="20"/>
              </w:rPr>
            </w:pPr>
          </w:p>
        </w:tc>
      </w:tr>
      <w:tr w:rsidR="00CB4BF6" w:rsidRPr="00542FDF" w14:paraId="1234DD83" w14:textId="77777777" w:rsidTr="002C3C74">
        <w:trPr>
          <w:trHeight w:val="283"/>
        </w:trPr>
        <w:tc>
          <w:tcPr>
            <w:tcW w:w="458" w:type="dxa"/>
            <w:tcBorders>
              <w:top w:val="nil"/>
              <w:left w:val="nil"/>
              <w:bottom w:val="nil"/>
              <w:right w:val="nil"/>
            </w:tcBorders>
            <w:shd w:val="clear" w:color="auto" w:fill="auto"/>
            <w:noWrap/>
            <w:vAlign w:val="bottom"/>
            <w:hideMark/>
          </w:tcPr>
          <w:p w14:paraId="27086872"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c>
          <w:tcPr>
            <w:tcW w:w="598" w:type="dxa"/>
            <w:tcBorders>
              <w:top w:val="nil"/>
              <w:left w:val="nil"/>
              <w:bottom w:val="nil"/>
              <w:right w:val="nil"/>
            </w:tcBorders>
            <w:shd w:val="clear" w:color="auto" w:fill="auto"/>
            <w:noWrap/>
            <w:vAlign w:val="bottom"/>
            <w:hideMark/>
          </w:tcPr>
          <w:p w14:paraId="089BAD84" w14:textId="77777777" w:rsidR="00CB4BF6" w:rsidRPr="00542FDF" w:rsidRDefault="00CB4BF6" w:rsidP="002C3C74">
            <w:pPr>
              <w:rPr>
                <w:rFonts w:ascii="Arial" w:hAnsi="Arial" w:cs="Arial"/>
                <w:b/>
                <w:bCs/>
                <w:sz w:val="20"/>
              </w:rPr>
            </w:pPr>
            <w:r w:rsidRPr="00542FDF">
              <w:rPr>
                <w:rFonts w:ascii="Arial" w:hAnsi="Arial" w:cs="Arial"/>
                <w:b/>
                <w:bCs/>
                <w:sz w:val="20"/>
              </w:rPr>
              <w:t>50</w:t>
            </w:r>
          </w:p>
        </w:tc>
        <w:tc>
          <w:tcPr>
            <w:tcW w:w="6344" w:type="dxa"/>
            <w:tcBorders>
              <w:top w:val="nil"/>
              <w:left w:val="nil"/>
              <w:bottom w:val="nil"/>
              <w:right w:val="nil"/>
            </w:tcBorders>
            <w:shd w:val="clear" w:color="auto" w:fill="auto"/>
            <w:noWrap/>
            <w:vAlign w:val="bottom"/>
            <w:hideMark/>
          </w:tcPr>
          <w:p w14:paraId="575C5B19" w14:textId="77777777" w:rsidR="00CB4BF6" w:rsidRPr="00542FDF" w:rsidRDefault="00CB4BF6" w:rsidP="002C3C74">
            <w:pPr>
              <w:rPr>
                <w:rFonts w:ascii="Arial" w:hAnsi="Arial" w:cs="Arial"/>
                <w:sz w:val="20"/>
              </w:rPr>
            </w:pPr>
            <w:r w:rsidRPr="00542FDF">
              <w:rPr>
                <w:rFonts w:ascii="Arial" w:hAnsi="Arial" w:cs="Arial"/>
                <w:sz w:val="20"/>
              </w:rPr>
              <w:t>TIŠNOVSKÉ TELEVIZE</w:t>
            </w:r>
          </w:p>
        </w:tc>
        <w:tc>
          <w:tcPr>
            <w:tcW w:w="2400" w:type="dxa"/>
            <w:tcBorders>
              <w:top w:val="nil"/>
              <w:left w:val="nil"/>
              <w:bottom w:val="nil"/>
              <w:right w:val="nil"/>
            </w:tcBorders>
            <w:shd w:val="clear" w:color="auto" w:fill="auto"/>
            <w:noWrap/>
            <w:vAlign w:val="bottom"/>
            <w:hideMark/>
          </w:tcPr>
          <w:p w14:paraId="0D1FA620" w14:textId="77777777" w:rsidR="00CB4BF6" w:rsidRPr="00542FDF" w:rsidRDefault="00CB4BF6" w:rsidP="002C3C74">
            <w:pPr>
              <w:rPr>
                <w:rFonts w:ascii="Arial" w:hAnsi="Arial" w:cs="Arial"/>
                <w:sz w:val="20"/>
              </w:rPr>
            </w:pPr>
          </w:p>
        </w:tc>
      </w:tr>
      <w:tr w:rsidR="00CB4BF6" w:rsidRPr="00542FDF" w14:paraId="70070A74" w14:textId="77777777" w:rsidTr="002C3C74">
        <w:trPr>
          <w:trHeight w:val="283"/>
        </w:trPr>
        <w:tc>
          <w:tcPr>
            <w:tcW w:w="458" w:type="dxa"/>
            <w:tcBorders>
              <w:top w:val="nil"/>
              <w:left w:val="nil"/>
              <w:bottom w:val="nil"/>
              <w:right w:val="nil"/>
            </w:tcBorders>
            <w:shd w:val="clear" w:color="auto" w:fill="auto"/>
            <w:noWrap/>
            <w:vAlign w:val="bottom"/>
            <w:hideMark/>
          </w:tcPr>
          <w:p w14:paraId="1122B3CC"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c>
          <w:tcPr>
            <w:tcW w:w="598" w:type="dxa"/>
            <w:tcBorders>
              <w:top w:val="nil"/>
              <w:left w:val="nil"/>
              <w:bottom w:val="nil"/>
              <w:right w:val="nil"/>
            </w:tcBorders>
            <w:shd w:val="clear" w:color="auto" w:fill="auto"/>
            <w:noWrap/>
            <w:vAlign w:val="bottom"/>
            <w:hideMark/>
          </w:tcPr>
          <w:p w14:paraId="7B585E57" w14:textId="77777777" w:rsidR="00CB4BF6" w:rsidRPr="00542FDF" w:rsidRDefault="00CB4BF6" w:rsidP="002C3C74">
            <w:pPr>
              <w:rPr>
                <w:rFonts w:ascii="Arial" w:hAnsi="Arial" w:cs="Arial"/>
                <w:b/>
                <w:bCs/>
                <w:sz w:val="20"/>
              </w:rPr>
            </w:pPr>
            <w:r w:rsidRPr="00542FDF">
              <w:rPr>
                <w:rFonts w:ascii="Arial" w:hAnsi="Arial" w:cs="Arial"/>
                <w:b/>
                <w:bCs/>
                <w:sz w:val="20"/>
              </w:rPr>
              <w:t>60</w:t>
            </w:r>
          </w:p>
        </w:tc>
        <w:tc>
          <w:tcPr>
            <w:tcW w:w="6344" w:type="dxa"/>
            <w:tcBorders>
              <w:top w:val="nil"/>
              <w:left w:val="nil"/>
              <w:bottom w:val="nil"/>
              <w:right w:val="nil"/>
            </w:tcBorders>
            <w:shd w:val="clear" w:color="auto" w:fill="auto"/>
            <w:noWrap/>
            <w:vAlign w:val="bottom"/>
            <w:hideMark/>
          </w:tcPr>
          <w:p w14:paraId="08282984" w14:textId="77777777" w:rsidR="00CB4BF6" w:rsidRPr="00542FDF" w:rsidRDefault="00CB4BF6" w:rsidP="002C3C74">
            <w:pPr>
              <w:rPr>
                <w:rFonts w:ascii="Arial" w:hAnsi="Arial" w:cs="Arial"/>
                <w:sz w:val="20"/>
              </w:rPr>
            </w:pPr>
            <w:r w:rsidRPr="00542FDF">
              <w:rPr>
                <w:rFonts w:ascii="Arial" w:hAnsi="Arial" w:cs="Arial"/>
                <w:sz w:val="20"/>
              </w:rPr>
              <w:t>KNIHOVNA</w:t>
            </w:r>
          </w:p>
        </w:tc>
        <w:tc>
          <w:tcPr>
            <w:tcW w:w="2400" w:type="dxa"/>
            <w:tcBorders>
              <w:top w:val="nil"/>
              <w:left w:val="nil"/>
              <w:bottom w:val="nil"/>
              <w:right w:val="nil"/>
            </w:tcBorders>
            <w:shd w:val="clear" w:color="auto" w:fill="auto"/>
            <w:noWrap/>
            <w:vAlign w:val="bottom"/>
            <w:hideMark/>
          </w:tcPr>
          <w:p w14:paraId="07CD74D0" w14:textId="77777777" w:rsidR="00CB4BF6" w:rsidRPr="00542FDF" w:rsidRDefault="00CB4BF6" w:rsidP="002C3C74">
            <w:pPr>
              <w:rPr>
                <w:rFonts w:ascii="Arial" w:hAnsi="Arial" w:cs="Arial"/>
                <w:sz w:val="20"/>
              </w:rPr>
            </w:pPr>
          </w:p>
        </w:tc>
      </w:tr>
      <w:tr w:rsidR="00CB4BF6" w:rsidRPr="00542FDF" w14:paraId="57B94D34" w14:textId="77777777" w:rsidTr="002C3C74">
        <w:trPr>
          <w:trHeight w:val="283"/>
        </w:trPr>
        <w:tc>
          <w:tcPr>
            <w:tcW w:w="458" w:type="dxa"/>
            <w:tcBorders>
              <w:top w:val="nil"/>
              <w:left w:val="nil"/>
              <w:bottom w:val="nil"/>
              <w:right w:val="nil"/>
            </w:tcBorders>
            <w:shd w:val="clear" w:color="auto" w:fill="auto"/>
            <w:noWrap/>
            <w:vAlign w:val="bottom"/>
            <w:hideMark/>
          </w:tcPr>
          <w:p w14:paraId="5928FB80"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c>
          <w:tcPr>
            <w:tcW w:w="598" w:type="dxa"/>
            <w:tcBorders>
              <w:top w:val="nil"/>
              <w:left w:val="nil"/>
              <w:bottom w:val="nil"/>
              <w:right w:val="nil"/>
            </w:tcBorders>
            <w:shd w:val="clear" w:color="auto" w:fill="auto"/>
            <w:noWrap/>
            <w:vAlign w:val="bottom"/>
            <w:hideMark/>
          </w:tcPr>
          <w:p w14:paraId="144544FB" w14:textId="77777777" w:rsidR="00CB4BF6" w:rsidRPr="00542FDF" w:rsidRDefault="00CB4BF6" w:rsidP="002C3C74">
            <w:pPr>
              <w:rPr>
                <w:rFonts w:ascii="Arial" w:hAnsi="Arial" w:cs="Arial"/>
                <w:b/>
                <w:bCs/>
                <w:sz w:val="20"/>
              </w:rPr>
            </w:pPr>
            <w:r w:rsidRPr="00542FDF">
              <w:rPr>
                <w:rFonts w:ascii="Arial" w:hAnsi="Arial" w:cs="Arial"/>
                <w:b/>
                <w:bCs/>
                <w:sz w:val="20"/>
              </w:rPr>
              <w:t>70</w:t>
            </w:r>
          </w:p>
        </w:tc>
        <w:tc>
          <w:tcPr>
            <w:tcW w:w="6344" w:type="dxa"/>
            <w:tcBorders>
              <w:top w:val="nil"/>
              <w:left w:val="nil"/>
              <w:bottom w:val="nil"/>
              <w:right w:val="nil"/>
            </w:tcBorders>
            <w:shd w:val="clear" w:color="auto" w:fill="auto"/>
            <w:noWrap/>
            <w:vAlign w:val="bottom"/>
            <w:hideMark/>
          </w:tcPr>
          <w:p w14:paraId="4073FEBE" w14:textId="77777777" w:rsidR="00CB4BF6" w:rsidRPr="00542FDF" w:rsidRDefault="00CB4BF6" w:rsidP="002C3C74">
            <w:pPr>
              <w:rPr>
                <w:rFonts w:ascii="Arial" w:hAnsi="Arial" w:cs="Arial"/>
                <w:sz w:val="20"/>
              </w:rPr>
            </w:pPr>
            <w:r w:rsidRPr="00542FDF">
              <w:rPr>
                <w:rFonts w:ascii="Arial" w:hAnsi="Arial" w:cs="Arial"/>
                <w:sz w:val="20"/>
              </w:rPr>
              <w:t>TIC</w:t>
            </w:r>
          </w:p>
        </w:tc>
        <w:tc>
          <w:tcPr>
            <w:tcW w:w="2400" w:type="dxa"/>
            <w:tcBorders>
              <w:top w:val="nil"/>
              <w:left w:val="nil"/>
              <w:bottom w:val="nil"/>
              <w:right w:val="nil"/>
            </w:tcBorders>
            <w:shd w:val="clear" w:color="auto" w:fill="auto"/>
            <w:noWrap/>
            <w:vAlign w:val="bottom"/>
            <w:hideMark/>
          </w:tcPr>
          <w:p w14:paraId="3D008349" w14:textId="77777777" w:rsidR="00CB4BF6" w:rsidRPr="00542FDF" w:rsidRDefault="00CB4BF6" w:rsidP="002C3C74">
            <w:pPr>
              <w:rPr>
                <w:rFonts w:ascii="Arial" w:hAnsi="Arial" w:cs="Arial"/>
                <w:sz w:val="20"/>
              </w:rPr>
            </w:pPr>
          </w:p>
        </w:tc>
      </w:tr>
      <w:tr w:rsidR="00CB4BF6" w:rsidRPr="00542FDF" w14:paraId="2C8E597F" w14:textId="77777777" w:rsidTr="002C3C74">
        <w:trPr>
          <w:trHeight w:val="283"/>
        </w:trPr>
        <w:tc>
          <w:tcPr>
            <w:tcW w:w="458" w:type="dxa"/>
            <w:tcBorders>
              <w:top w:val="nil"/>
              <w:left w:val="nil"/>
              <w:bottom w:val="nil"/>
              <w:right w:val="nil"/>
            </w:tcBorders>
            <w:shd w:val="clear" w:color="auto" w:fill="auto"/>
            <w:noWrap/>
            <w:vAlign w:val="bottom"/>
            <w:hideMark/>
          </w:tcPr>
          <w:p w14:paraId="7AD39AE1" w14:textId="77777777" w:rsidR="00CB4BF6" w:rsidRPr="00542FDF" w:rsidRDefault="00CB4BF6" w:rsidP="002C3C74">
            <w:pPr>
              <w:rPr>
                <w:rFonts w:ascii="Arial" w:hAnsi="Arial" w:cs="Arial"/>
                <w:sz w:val="20"/>
              </w:rPr>
            </w:pPr>
            <w:proofErr w:type="spellStart"/>
            <w:r w:rsidRPr="00542FDF">
              <w:rPr>
                <w:rFonts w:ascii="Arial" w:hAnsi="Arial" w:cs="Arial"/>
                <w:sz w:val="20"/>
              </w:rPr>
              <w:t>orj</w:t>
            </w:r>
            <w:proofErr w:type="spellEnd"/>
            <w:r w:rsidRPr="00542FDF">
              <w:rPr>
                <w:rFonts w:ascii="Arial" w:hAnsi="Arial" w:cs="Arial"/>
                <w:sz w:val="20"/>
              </w:rPr>
              <w:t>.</w:t>
            </w:r>
          </w:p>
        </w:tc>
        <w:tc>
          <w:tcPr>
            <w:tcW w:w="598" w:type="dxa"/>
            <w:tcBorders>
              <w:top w:val="nil"/>
              <w:left w:val="nil"/>
              <w:bottom w:val="nil"/>
              <w:right w:val="nil"/>
            </w:tcBorders>
            <w:shd w:val="clear" w:color="auto" w:fill="auto"/>
            <w:noWrap/>
            <w:vAlign w:val="bottom"/>
            <w:hideMark/>
          </w:tcPr>
          <w:p w14:paraId="22E9A586" w14:textId="77777777" w:rsidR="00CB4BF6" w:rsidRPr="00542FDF" w:rsidRDefault="00CB4BF6" w:rsidP="002C3C74">
            <w:pPr>
              <w:rPr>
                <w:rFonts w:ascii="Arial" w:hAnsi="Arial" w:cs="Arial"/>
                <w:b/>
                <w:bCs/>
                <w:sz w:val="20"/>
              </w:rPr>
            </w:pPr>
            <w:r w:rsidRPr="00542FDF">
              <w:rPr>
                <w:rFonts w:ascii="Arial" w:hAnsi="Arial" w:cs="Arial"/>
                <w:b/>
                <w:bCs/>
                <w:sz w:val="20"/>
              </w:rPr>
              <w:t>80</w:t>
            </w:r>
          </w:p>
        </w:tc>
        <w:tc>
          <w:tcPr>
            <w:tcW w:w="6344" w:type="dxa"/>
            <w:tcBorders>
              <w:top w:val="nil"/>
              <w:left w:val="nil"/>
              <w:bottom w:val="nil"/>
              <w:right w:val="nil"/>
            </w:tcBorders>
            <w:shd w:val="clear" w:color="auto" w:fill="auto"/>
            <w:noWrap/>
            <w:vAlign w:val="bottom"/>
            <w:hideMark/>
          </w:tcPr>
          <w:p w14:paraId="787FBBDA" w14:textId="77777777" w:rsidR="00CB4BF6" w:rsidRPr="00542FDF" w:rsidRDefault="00CB4BF6" w:rsidP="002C3C74">
            <w:pPr>
              <w:rPr>
                <w:rFonts w:ascii="Arial" w:hAnsi="Arial" w:cs="Arial"/>
                <w:sz w:val="20"/>
              </w:rPr>
            </w:pPr>
            <w:r w:rsidRPr="00542FDF">
              <w:rPr>
                <w:rFonts w:ascii="Arial" w:hAnsi="Arial" w:cs="Arial"/>
                <w:sz w:val="20"/>
              </w:rPr>
              <w:t>VÝSTAVY</w:t>
            </w:r>
          </w:p>
        </w:tc>
        <w:tc>
          <w:tcPr>
            <w:tcW w:w="2400" w:type="dxa"/>
            <w:tcBorders>
              <w:top w:val="nil"/>
              <w:left w:val="nil"/>
              <w:bottom w:val="nil"/>
              <w:right w:val="nil"/>
            </w:tcBorders>
            <w:shd w:val="clear" w:color="auto" w:fill="auto"/>
            <w:noWrap/>
            <w:vAlign w:val="bottom"/>
            <w:hideMark/>
          </w:tcPr>
          <w:p w14:paraId="5756808C" w14:textId="77777777" w:rsidR="00CB4BF6" w:rsidRPr="00542FDF" w:rsidRDefault="00CB4BF6" w:rsidP="002C3C74">
            <w:pPr>
              <w:rPr>
                <w:rFonts w:ascii="Arial" w:hAnsi="Arial" w:cs="Arial"/>
                <w:sz w:val="20"/>
              </w:rPr>
            </w:pPr>
          </w:p>
        </w:tc>
      </w:tr>
      <w:tr w:rsidR="00CB4BF6" w:rsidRPr="00542FDF" w14:paraId="2FD4F6A0" w14:textId="77777777" w:rsidTr="002C3C74">
        <w:trPr>
          <w:trHeight w:val="283"/>
        </w:trPr>
        <w:tc>
          <w:tcPr>
            <w:tcW w:w="458" w:type="dxa"/>
            <w:tcBorders>
              <w:top w:val="nil"/>
              <w:left w:val="nil"/>
              <w:bottom w:val="nil"/>
              <w:right w:val="nil"/>
            </w:tcBorders>
            <w:shd w:val="clear" w:color="auto" w:fill="auto"/>
            <w:noWrap/>
            <w:vAlign w:val="bottom"/>
            <w:hideMark/>
          </w:tcPr>
          <w:p w14:paraId="6C0C206C" w14:textId="77777777" w:rsidR="00CB4BF6" w:rsidRPr="00542FDF" w:rsidRDefault="00CB4BF6" w:rsidP="002C3C74">
            <w:pPr>
              <w:rPr>
                <w:sz w:val="20"/>
              </w:rPr>
            </w:pPr>
          </w:p>
        </w:tc>
        <w:tc>
          <w:tcPr>
            <w:tcW w:w="598" w:type="dxa"/>
            <w:tcBorders>
              <w:top w:val="nil"/>
              <w:left w:val="nil"/>
              <w:bottom w:val="nil"/>
              <w:right w:val="nil"/>
            </w:tcBorders>
            <w:shd w:val="clear" w:color="auto" w:fill="auto"/>
            <w:noWrap/>
            <w:vAlign w:val="bottom"/>
            <w:hideMark/>
          </w:tcPr>
          <w:p w14:paraId="2844AD6C" w14:textId="77777777" w:rsidR="00CB4BF6" w:rsidRPr="00542FDF" w:rsidRDefault="00CB4BF6" w:rsidP="002C3C74">
            <w:pPr>
              <w:rPr>
                <w:rFonts w:ascii="Arial" w:hAnsi="Arial" w:cs="Arial"/>
                <w:i/>
                <w:iCs/>
                <w:sz w:val="16"/>
                <w:szCs w:val="16"/>
              </w:rPr>
            </w:pPr>
            <w:r w:rsidRPr="00542FDF">
              <w:rPr>
                <w:rFonts w:ascii="Arial" w:hAnsi="Arial" w:cs="Arial"/>
                <w:i/>
                <w:iCs/>
                <w:sz w:val="16"/>
                <w:szCs w:val="16"/>
              </w:rPr>
              <w:t>81</w:t>
            </w:r>
          </w:p>
        </w:tc>
        <w:tc>
          <w:tcPr>
            <w:tcW w:w="6344" w:type="dxa"/>
            <w:tcBorders>
              <w:top w:val="nil"/>
              <w:left w:val="nil"/>
              <w:bottom w:val="nil"/>
              <w:right w:val="nil"/>
            </w:tcBorders>
            <w:shd w:val="clear" w:color="auto" w:fill="auto"/>
            <w:noWrap/>
            <w:vAlign w:val="bottom"/>
            <w:hideMark/>
          </w:tcPr>
          <w:p w14:paraId="6DBDC825" w14:textId="77777777" w:rsidR="00CB4BF6" w:rsidRPr="00542FDF" w:rsidRDefault="00CB4BF6" w:rsidP="002C3C74">
            <w:pPr>
              <w:rPr>
                <w:rFonts w:ascii="Arial" w:hAnsi="Arial" w:cs="Arial"/>
                <w:i/>
                <w:iCs/>
                <w:sz w:val="16"/>
                <w:szCs w:val="16"/>
              </w:rPr>
            </w:pPr>
            <w:r w:rsidRPr="00542FDF">
              <w:rPr>
                <w:rFonts w:ascii="Arial" w:hAnsi="Arial" w:cs="Arial"/>
                <w:i/>
                <w:iCs/>
                <w:sz w:val="16"/>
                <w:szCs w:val="16"/>
              </w:rPr>
              <w:t>MUZEUM</w:t>
            </w:r>
          </w:p>
        </w:tc>
        <w:tc>
          <w:tcPr>
            <w:tcW w:w="2400" w:type="dxa"/>
            <w:tcBorders>
              <w:top w:val="nil"/>
              <w:left w:val="nil"/>
              <w:bottom w:val="nil"/>
              <w:right w:val="nil"/>
            </w:tcBorders>
            <w:shd w:val="clear" w:color="auto" w:fill="auto"/>
            <w:noWrap/>
            <w:vAlign w:val="bottom"/>
            <w:hideMark/>
          </w:tcPr>
          <w:p w14:paraId="24B43153" w14:textId="77777777" w:rsidR="00CB4BF6" w:rsidRPr="00542FDF" w:rsidRDefault="00CB4BF6" w:rsidP="002C3C74">
            <w:pPr>
              <w:rPr>
                <w:rFonts w:ascii="Arial" w:hAnsi="Arial" w:cs="Arial"/>
                <w:i/>
                <w:iCs/>
                <w:sz w:val="16"/>
                <w:szCs w:val="16"/>
              </w:rPr>
            </w:pPr>
          </w:p>
        </w:tc>
      </w:tr>
      <w:tr w:rsidR="00CB4BF6" w:rsidRPr="00542FDF" w14:paraId="1497DE93" w14:textId="77777777" w:rsidTr="002C3C74">
        <w:trPr>
          <w:trHeight w:val="283"/>
        </w:trPr>
        <w:tc>
          <w:tcPr>
            <w:tcW w:w="458" w:type="dxa"/>
            <w:tcBorders>
              <w:top w:val="nil"/>
              <w:left w:val="nil"/>
              <w:bottom w:val="nil"/>
              <w:right w:val="nil"/>
            </w:tcBorders>
            <w:shd w:val="clear" w:color="auto" w:fill="auto"/>
            <w:noWrap/>
            <w:vAlign w:val="bottom"/>
            <w:hideMark/>
          </w:tcPr>
          <w:p w14:paraId="180617D1" w14:textId="77777777" w:rsidR="00CB4BF6" w:rsidRPr="00542FDF" w:rsidRDefault="00CB4BF6" w:rsidP="002C3C74">
            <w:pPr>
              <w:rPr>
                <w:sz w:val="20"/>
              </w:rPr>
            </w:pPr>
          </w:p>
        </w:tc>
        <w:tc>
          <w:tcPr>
            <w:tcW w:w="598" w:type="dxa"/>
            <w:tcBorders>
              <w:top w:val="nil"/>
              <w:left w:val="nil"/>
              <w:bottom w:val="nil"/>
              <w:right w:val="nil"/>
            </w:tcBorders>
            <w:shd w:val="clear" w:color="auto" w:fill="auto"/>
            <w:noWrap/>
            <w:vAlign w:val="bottom"/>
            <w:hideMark/>
          </w:tcPr>
          <w:p w14:paraId="3CCC6F8A" w14:textId="77777777" w:rsidR="00CB4BF6" w:rsidRPr="00542FDF" w:rsidRDefault="00CB4BF6" w:rsidP="002C3C74">
            <w:pPr>
              <w:rPr>
                <w:rFonts w:ascii="Arial" w:hAnsi="Arial" w:cs="Arial"/>
                <w:i/>
                <w:iCs/>
                <w:sz w:val="16"/>
                <w:szCs w:val="16"/>
              </w:rPr>
            </w:pPr>
            <w:r w:rsidRPr="00542FDF">
              <w:rPr>
                <w:rFonts w:ascii="Arial" w:hAnsi="Arial" w:cs="Arial"/>
                <w:i/>
                <w:iCs/>
                <w:sz w:val="16"/>
                <w:szCs w:val="16"/>
              </w:rPr>
              <w:t>82</w:t>
            </w:r>
          </w:p>
        </w:tc>
        <w:tc>
          <w:tcPr>
            <w:tcW w:w="6344" w:type="dxa"/>
            <w:tcBorders>
              <w:top w:val="nil"/>
              <w:left w:val="nil"/>
              <w:bottom w:val="nil"/>
              <w:right w:val="nil"/>
            </w:tcBorders>
            <w:shd w:val="clear" w:color="auto" w:fill="auto"/>
            <w:noWrap/>
            <w:vAlign w:val="bottom"/>
            <w:hideMark/>
          </w:tcPr>
          <w:p w14:paraId="09DFC6F8" w14:textId="77777777" w:rsidR="00CB4BF6" w:rsidRPr="00542FDF" w:rsidRDefault="00CB4BF6" w:rsidP="002C3C74">
            <w:pPr>
              <w:rPr>
                <w:rFonts w:ascii="Arial" w:hAnsi="Arial" w:cs="Arial"/>
                <w:i/>
                <w:iCs/>
                <w:sz w:val="16"/>
                <w:szCs w:val="16"/>
              </w:rPr>
            </w:pPr>
            <w:r w:rsidRPr="00542FDF">
              <w:rPr>
                <w:rFonts w:ascii="Arial" w:hAnsi="Arial" w:cs="Arial"/>
                <w:i/>
                <w:iCs/>
                <w:sz w:val="16"/>
                <w:szCs w:val="16"/>
              </w:rPr>
              <w:t>GALERIE</w:t>
            </w:r>
          </w:p>
        </w:tc>
        <w:tc>
          <w:tcPr>
            <w:tcW w:w="2400" w:type="dxa"/>
            <w:tcBorders>
              <w:top w:val="nil"/>
              <w:left w:val="nil"/>
              <w:bottom w:val="nil"/>
              <w:right w:val="nil"/>
            </w:tcBorders>
            <w:shd w:val="clear" w:color="auto" w:fill="auto"/>
            <w:noWrap/>
            <w:vAlign w:val="bottom"/>
            <w:hideMark/>
          </w:tcPr>
          <w:p w14:paraId="68E0D6A8" w14:textId="77777777" w:rsidR="00CB4BF6" w:rsidRPr="00542FDF" w:rsidRDefault="00CB4BF6" w:rsidP="002C3C74">
            <w:pPr>
              <w:rPr>
                <w:rFonts w:ascii="Arial" w:hAnsi="Arial" w:cs="Arial"/>
                <w:i/>
                <w:iCs/>
                <w:sz w:val="16"/>
                <w:szCs w:val="16"/>
              </w:rPr>
            </w:pPr>
          </w:p>
        </w:tc>
      </w:tr>
    </w:tbl>
    <w:p w14:paraId="21426454" w14:textId="77777777" w:rsidR="00CB4BF6" w:rsidRDefault="00CB4BF6" w:rsidP="00CB4BF6">
      <w:r>
        <w:br w:type="page"/>
      </w:r>
    </w:p>
    <w:tbl>
      <w:tblPr>
        <w:tblW w:w="9395" w:type="dxa"/>
        <w:tblInd w:w="10" w:type="dxa"/>
        <w:tblCellMar>
          <w:left w:w="70" w:type="dxa"/>
          <w:right w:w="70" w:type="dxa"/>
        </w:tblCellMar>
        <w:tblLook w:val="04A0" w:firstRow="1" w:lastRow="0" w:firstColumn="1" w:lastColumn="0" w:noHBand="0" w:noVBand="1"/>
      </w:tblPr>
      <w:tblGrid>
        <w:gridCol w:w="474"/>
        <w:gridCol w:w="585"/>
        <w:gridCol w:w="6036"/>
        <w:gridCol w:w="2300"/>
      </w:tblGrid>
      <w:tr w:rsidR="00CB4BF6" w:rsidRPr="004A6DA4" w14:paraId="6348A6BE" w14:textId="77777777" w:rsidTr="002C3C74">
        <w:trPr>
          <w:trHeight w:val="282"/>
        </w:trPr>
        <w:tc>
          <w:tcPr>
            <w:tcW w:w="474" w:type="dxa"/>
            <w:tcBorders>
              <w:top w:val="nil"/>
              <w:left w:val="nil"/>
              <w:bottom w:val="nil"/>
              <w:right w:val="nil"/>
            </w:tcBorders>
            <w:shd w:val="clear" w:color="auto" w:fill="auto"/>
            <w:noWrap/>
            <w:vAlign w:val="bottom"/>
            <w:hideMark/>
          </w:tcPr>
          <w:p w14:paraId="0B0FA377" w14:textId="77777777" w:rsidR="00CB4BF6" w:rsidRPr="004A6DA4" w:rsidRDefault="00CB4BF6" w:rsidP="002C3C74">
            <w:pPr>
              <w:rPr>
                <w:sz w:val="20"/>
              </w:rPr>
            </w:pPr>
          </w:p>
        </w:tc>
        <w:tc>
          <w:tcPr>
            <w:tcW w:w="585" w:type="dxa"/>
            <w:tcBorders>
              <w:top w:val="nil"/>
              <w:left w:val="nil"/>
              <w:bottom w:val="nil"/>
              <w:right w:val="nil"/>
            </w:tcBorders>
            <w:shd w:val="clear" w:color="auto" w:fill="auto"/>
            <w:noWrap/>
            <w:vAlign w:val="bottom"/>
            <w:hideMark/>
          </w:tcPr>
          <w:p w14:paraId="71FEC180" w14:textId="77777777" w:rsidR="00CB4BF6" w:rsidRPr="004A6DA4" w:rsidRDefault="00CB4BF6" w:rsidP="002C3C74">
            <w:pPr>
              <w:rPr>
                <w:sz w:val="20"/>
              </w:rPr>
            </w:pPr>
          </w:p>
        </w:tc>
        <w:tc>
          <w:tcPr>
            <w:tcW w:w="6036" w:type="dxa"/>
            <w:tcBorders>
              <w:top w:val="nil"/>
              <w:left w:val="nil"/>
              <w:bottom w:val="nil"/>
              <w:right w:val="nil"/>
            </w:tcBorders>
            <w:shd w:val="clear" w:color="auto" w:fill="auto"/>
            <w:noWrap/>
            <w:vAlign w:val="bottom"/>
            <w:hideMark/>
          </w:tcPr>
          <w:p w14:paraId="55525152" w14:textId="77777777" w:rsidR="00CB4BF6" w:rsidRPr="004A6DA4" w:rsidRDefault="00CB4BF6" w:rsidP="002C3C74">
            <w:pPr>
              <w:rPr>
                <w:sz w:val="20"/>
              </w:rPr>
            </w:pPr>
          </w:p>
        </w:tc>
        <w:tc>
          <w:tcPr>
            <w:tcW w:w="2300" w:type="dxa"/>
            <w:tcBorders>
              <w:top w:val="nil"/>
              <w:left w:val="nil"/>
              <w:bottom w:val="nil"/>
              <w:right w:val="nil"/>
            </w:tcBorders>
            <w:shd w:val="clear" w:color="auto" w:fill="auto"/>
            <w:noWrap/>
            <w:vAlign w:val="bottom"/>
            <w:hideMark/>
          </w:tcPr>
          <w:p w14:paraId="5206A083" w14:textId="77777777" w:rsidR="00CB4BF6" w:rsidRPr="004A6DA4" w:rsidRDefault="00CB4BF6" w:rsidP="002C3C74">
            <w:pPr>
              <w:rPr>
                <w:sz w:val="20"/>
              </w:rPr>
            </w:pPr>
          </w:p>
        </w:tc>
      </w:tr>
    </w:tbl>
    <w:p w14:paraId="7531A91A" w14:textId="77777777" w:rsidR="00CB4BF6" w:rsidRPr="004A6DA4" w:rsidRDefault="00CB4BF6" w:rsidP="00CB4BF6"/>
    <w:p w14:paraId="0D3141BC" w14:textId="77777777" w:rsidR="00CB4BF6" w:rsidRPr="004A6DA4" w:rsidRDefault="00CB4BF6" w:rsidP="00CB4BF6">
      <w:pPr>
        <w:pStyle w:val="Nadpis3"/>
        <w:spacing w:line="240" w:lineRule="auto"/>
      </w:pPr>
      <w:bookmarkStart w:id="27" w:name="_Toc514397924"/>
      <w:bookmarkStart w:id="28" w:name="_Toc514667006"/>
      <w:bookmarkStart w:id="29" w:name="_Toc8130398"/>
      <w:r w:rsidRPr="004A6DA4">
        <w:t>Příloha č. 2 ke směrnici č. 1</w:t>
      </w:r>
      <w:bookmarkEnd w:id="27"/>
      <w:bookmarkEnd w:id="28"/>
      <w:bookmarkEnd w:id="29"/>
    </w:p>
    <w:p w14:paraId="35B3835E" w14:textId="77777777" w:rsidR="00CB4BF6" w:rsidRPr="004A6DA4" w:rsidRDefault="00CB4BF6" w:rsidP="00CB4BF6">
      <w:pPr>
        <w:pStyle w:val="Nadpis4"/>
      </w:pPr>
      <w:r w:rsidRPr="004A6DA4">
        <w:t>Číselník vydaných faktur</w:t>
      </w:r>
    </w:p>
    <w:p w14:paraId="42C37E39" w14:textId="77777777" w:rsidR="00CB4BF6" w:rsidRPr="004A6DA4" w:rsidRDefault="00CB4BF6" w:rsidP="00CB4BF6">
      <w:r w:rsidRPr="004A6DA4">
        <w:t>3xx000 - odběratelé – číselná řada začíná 3, poté poslední dvojčíslí aktuálního roku, dále číselná řada začíná od č. 1 /tj. např. 13001/ a pokračuje bez přerušení vzestupnou číselnou řadou.</w:t>
      </w:r>
    </w:p>
    <w:p w14:paraId="60CE18B6" w14:textId="77777777" w:rsidR="00CB4BF6" w:rsidRPr="004A6DA4" w:rsidRDefault="00CB4BF6" w:rsidP="00CB4BF6">
      <w:pPr>
        <w:pStyle w:val="Nadpis4"/>
      </w:pPr>
      <w:r w:rsidRPr="004A6DA4">
        <w:t>Číselník přijatých faktur</w:t>
      </w:r>
    </w:p>
    <w:p w14:paraId="5D96ED4F" w14:textId="77777777" w:rsidR="00CB4BF6" w:rsidRPr="004A6DA4" w:rsidRDefault="00CB4BF6" w:rsidP="00CB4BF6">
      <w:r w:rsidRPr="004A6DA4">
        <w:t>4xx000 – dodavatelé – číselná řada začíná 4, poté poslední dvojčíslí aktuálního roku, dále číselná řada začíná od č. 1 /tj. např. 13001/ a pokračuje bez přerušení vzestupnou číselnou řadou.</w:t>
      </w:r>
    </w:p>
    <w:p w14:paraId="021ADED2" w14:textId="77777777" w:rsidR="00CB4BF6" w:rsidRPr="004A6DA4" w:rsidRDefault="00CB4BF6" w:rsidP="00CB4BF6">
      <w:pPr>
        <w:rPr>
          <w:b/>
        </w:rPr>
      </w:pPr>
      <w:r w:rsidRPr="004A6DA4">
        <w:rPr>
          <w:b/>
        </w:rPr>
        <w:t>Číselník pokladny</w:t>
      </w:r>
    </w:p>
    <w:p w14:paraId="5BE2E013" w14:textId="77777777" w:rsidR="00CB4BF6" w:rsidRPr="004A6DA4" w:rsidRDefault="00CB4BF6" w:rsidP="00CB4BF6">
      <w:r w:rsidRPr="004A6DA4">
        <w:t>5xx000 – výdajové doklady – číselná řada začíná 5, poté poslední dvojčíslí aktuálního roku, dále číselná řada začíná od č. 1 /tj. např. 13001/ a pokračuje bez přerušení vzestupnou číselnou řadou.</w:t>
      </w:r>
    </w:p>
    <w:p w14:paraId="29BB252E" w14:textId="77777777" w:rsidR="00CB4BF6" w:rsidRPr="004A6DA4" w:rsidRDefault="00CB4BF6" w:rsidP="00CB4BF6">
      <w:r w:rsidRPr="004A6DA4">
        <w:t>6xx000 – příjmové doklady – číselná řada začíná 6, poté poslední dvojčíslí aktuálního roku, dále číselná řada začíná od č. 1 /tj. např. 13001/ a pokračuje bez přerušení vzestupnou číselnou řadou.</w:t>
      </w:r>
    </w:p>
    <w:p w14:paraId="0B8E0BE3" w14:textId="77777777" w:rsidR="00CB4BF6" w:rsidRPr="004A6DA4" w:rsidRDefault="00CB4BF6" w:rsidP="00CB4BF6">
      <w:pPr>
        <w:rPr>
          <w:b/>
        </w:rPr>
      </w:pPr>
      <w:r w:rsidRPr="004A6DA4">
        <w:rPr>
          <w:b/>
        </w:rPr>
        <w:t>Číselník interních účetních dokladů</w:t>
      </w:r>
    </w:p>
    <w:p w14:paraId="636AC374" w14:textId="77777777" w:rsidR="00CB4BF6" w:rsidRPr="004A6DA4" w:rsidRDefault="00CB4BF6" w:rsidP="00CB4BF6">
      <w:r w:rsidRPr="004A6DA4">
        <w:t>0xx000 – IÚD – číselná řada začíná 0, poté poslední dvojčíslí aktuálního roku, dále číselná řada začíná od č. 1 /tj. např. 13001/ a pokračuje bez přerušení vzestupnou číselnou řadou.</w:t>
      </w:r>
    </w:p>
    <w:p w14:paraId="11D917A1" w14:textId="77777777" w:rsidR="00CB4BF6" w:rsidRPr="004A6DA4" w:rsidRDefault="00CB4BF6" w:rsidP="00CB4BF6">
      <w:pPr>
        <w:rPr>
          <w:b/>
        </w:rPr>
      </w:pPr>
      <w:r w:rsidRPr="004A6DA4">
        <w:rPr>
          <w:b/>
        </w:rPr>
        <w:t>Číselník mzdových dokladů</w:t>
      </w:r>
    </w:p>
    <w:p w14:paraId="506C30D6" w14:textId="77777777" w:rsidR="00CB4BF6" w:rsidRPr="004A6DA4" w:rsidRDefault="00CB4BF6" w:rsidP="00CB4BF6">
      <w:r w:rsidRPr="004A6DA4">
        <w:t>2xx000 – mzdové interní doklady – číselná řada začíná 2, poté poslední dvojčíslí aktuálního roku, dále číselná řada začíná od č. 1 /tj. např. 216001/ a pokračuje bez přerušení vzestupnou číselnou řadou.</w:t>
      </w:r>
    </w:p>
    <w:p w14:paraId="619A682B" w14:textId="77777777" w:rsidR="00CB4BF6" w:rsidRPr="004A6DA4" w:rsidRDefault="00CB4BF6" w:rsidP="00CB4BF6">
      <w:pPr>
        <w:pStyle w:val="Nadpis4"/>
      </w:pPr>
      <w:r w:rsidRPr="004A6DA4">
        <w:t>Číselník výpisů banky</w:t>
      </w:r>
    </w:p>
    <w:p w14:paraId="7B9B1F12" w14:textId="77777777" w:rsidR="00CB4BF6" w:rsidRPr="004A6DA4" w:rsidRDefault="00CB4BF6" w:rsidP="00CB4BF6">
      <w:r w:rsidRPr="004A6DA4">
        <w:t>1000x - banka – číselná řada začíná vždy každý měsíc začíná 10001 a pokračuje bez přerušení vzestupnou číselnou řadou, odlišují se datem pořízení.</w:t>
      </w:r>
    </w:p>
    <w:p w14:paraId="0903F37F" w14:textId="77777777" w:rsidR="00CB4BF6" w:rsidRDefault="00CB4BF6" w:rsidP="00CB4BF6">
      <w:r w:rsidRPr="004A6DA4">
        <w:br w:type="page"/>
      </w:r>
    </w:p>
    <w:p w14:paraId="77A10FA6" w14:textId="77777777" w:rsidR="00CB4BF6" w:rsidRDefault="00CB4BF6" w:rsidP="00CB4BF6"/>
    <w:p w14:paraId="78E23C33" w14:textId="77777777" w:rsidR="00CB4BF6" w:rsidRPr="00965E0F" w:rsidRDefault="00CB4BF6" w:rsidP="00CB4BF6">
      <w:pPr>
        <w:rPr>
          <w:b/>
        </w:rPr>
      </w:pPr>
      <w:r w:rsidRPr="00965E0F">
        <w:rPr>
          <w:b/>
        </w:rPr>
        <w:t>Příloha č. 3 ke směrnici č. 1</w:t>
      </w:r>
    </w:p>
    <w:p w14:paraId="1A2C7C1F" w14:textId="77777777" w:rsidR="00CB4BF6" w:rsidRPr="00965E0F" w:rsidRDefault="00CB4BF6" w:rsidP="00CB4BF6">
      <w:r w:rsidRPr="00965E0F">
        <w:t>Podpisové vzory oprávněných osob jednajících jménem účetní jednotky a způsob podepisování účetních dokladů, stanovení odpovědných osob:</w:t>
      </w:r>
    </w:p>
    <w:p w14:paraId="37A27406" w14:textId="77777777" w:rsidR="00CB4BF6" w:rsidRPr="00965E0F" w:rsidRDefault="00CB4BF6" w:rsidP="00CB4BF6"/>
    <w:p w14:paraId="6E49DDF2" w14:textId="77777777" w:rsidR="00CB4BF6" w:rsidRPr="00965E0F" w:rsidRDefault="00CB4BF6" w:rsidP="00CB4BF6">
      <w:r w:rsidRPr="00965E0F">
        <w:t>Ředitel (statutární orgán příspěvkové organizace), osoba odpovědná za účetní případ, člen inventarizační komise:</w:t>
      </w:r>
    </w:p>
    <w:p w14:paraId="22D48FF7" w14:textId="77777777" w:rsidR="00CB4BF6" w:rsidRPr="00965E0F" w:rsidRDefault="00CB4BF6" w:rsidP="00CB4BF6"/>
    <w:p w14:paraId="4FA3C4BB" w14:textId="77777777" w:rsidR="00CB4BF6" w:rsidRPr="00965E0F" w:rsidRDefault="00CB4BF6" w:rsidP="00CB4BF6">
      <w:r w:rsidRPr="00965E0F">
        <w:t>Mgr. Jan Brdíčko</w:t>
      </w:r>
      <w:r w:rsidRPr="00965E0F">
        <w:tab/>
      </w:r>
      <w:r w:rsidRPr="00965E0F">
        <w:tab/>
      </w:r>
      <w:r w:rsidRPr="00965E0F">
        <w:tab/>
      </w:r>
      <w:r w:rsidRPr="00965E0F">
        <w:tab/>
        <w:t>………………………………………….</w:t>
      </w:r>
    </w:p>
    <w:p w14:paraId="58BF1725" w14:textId="77777777" w:rsidR="00CB4BF6" w:rsidRPr="00965E0F" w:rsidRDefault="00CB4BF6" w:rsidP="00CB4BF6"/>
    <w:p w14:paraId="35E7BEC8" w14:textId="77777777" w:rsidR="00CB4BF6" w:rsidRPr="00965E0F" w:rsidRDefault="00CB4BF6" w:rsidP="00CB4BF6"/>
    <w:p w14:paraId="168EDE6B" w14:textId="77777777" w:rsidR="00CB4BF6" w:rsidRPr="00965E0F" w:rsidRDefault="00CB4BF6" w:rsidP="00CB4BF6">
      <w:r w:rsidRPr="00965E0F">
        <w:t>Osoba odpovědná za zaúčtování, u faktur přijatých osoba odpovědná za účetní případ, člen inventarizační komise:</w:t>
      </w:r>
    </w:p>
    <w:p w14:paraId="01F76799" w14:textId="77777777" w:rsidR="00CB4BF6" w:rsidRPr="00965E0F" w:rsidRDefault="00CB4BF6" w:rsidP="00CB4BF6"/>
    <w:p w14:paraId="0B4DF8F4" w14:textId="77777777" w:rsidR="00CB4BF6" w:rsidRPr="00965E0F" w:rsidRDefault="00CB4BF6" w:rsidP="00CB4BF6">
      <w:r w:rsidRPr="00965E0F">
        <w:t>Martina Pavlíčková</w:t>
      </w:r>
      <w:r w:rsidRPr="00965E0F">
        <w:tab/>
      </w:r>
      <w:r w:rsidRPr="00965E0F">
        <w:tab/>
      </w:r>
      <w:r w:rsidRPr="00965E0F">
        <w:tab/>
      </w:r>
      <w:r w:rsidRPr="00965E0F">
        <w:tab/>
        <w:t>…………………………………………</w:t>
      </w:r>
    </w:p>
    <w:p w14:paraId="49546E1A" w14:textId="77777777" w:rsidR="00CB4BF6" w:rsidRPr="00965E0F" w:rsidRDefault="00CB4BF6" w:rsidP="00CB4BF6"/>
    <w:p w14:paraId="4710B487" w14:textId="77777777" w:rsidR="00CB4BF6" w:rsidRPr="00965E0F" w:rsidRDefault="00CB4BF6" w:rsidP="00CB4BF6"/>
    <w:p w14:paraId="66EA6878" w14:textId="77777777" w:rsidR="00CB4BF6" w:rsidRPr="00965E0F" w:rsidRDefault="00CB4BF6" w:rsidP="00CB4BF6">
      <w:r w:rsidRPr="00965E0F">
        <w:t>Osoba pokladníka, u faktur přijatých osoba odpovědná za zaúčtování člen inventarizační komise:</w:t>
      </w:r>
    </w:p>
    <w:p w14:paraId="49B6C418" w14:textId="77777777" w:rsidR="00CB4BF6" w:rsidRPr="00965E0F" w:rsidRDefault="00CB4BF6" w:rsidP="00CB4BF6"/>
    <w:p w14:paraId="038DBA45" w14:textId="77777777" w:rsidR="00CB4BF6" w:rsidRDefault="00CB4BF6" w:rsidP="00CB4BF6">
      <w:r w:rsidRPr="00965E0F">
        <w:t>Bc. Iveta Kolářová</w:t>
      </w:r>
      <w:r w:rsidRPr="00965E0F">
        <w:tab/>
      </w:r>
      <w:r w:rsidRPr="00965E0F">
        <w:tab/>
      </w:r>
      <w:r w:rsidRPr="00965E0F">
        <w:tab/>
      </w:r>
      <w:r w:rsidRPr="00965E0F">
        <w:tab/>
        <w:t>…………………………………………</w:t>
      </w:r>
    </w:p>
    <w:p w14:paraId="6F2F8B9B" w14:textId="77777777" w:rsidR="00CB4BF6" w:rsidRDefault="00CB4BF6" w:rsidP="00CB4BF6">
      <w:pPr>
        <w:spacing w:after="200" w:line="276" w:lineRule="auto"/>
      </w:pPr>
      <w:r>
        <w:br w:type="page"/>
      </w:r>
    </w:p>
    <w:p w14:paraId="7574BD73" w14:textId="77777777" w:rsidR="00B17500" w:rsidRPr="004A6DA4" w:rsidRDefault="00B17500" w:rsidP="009843AD">
      <w:pPr>
        <w:pStyle w:val="Nadpis2"/>
      </w:pPr>
      <w:r w:rsidRPr="004A6DA4">
        <w:t>2/  S M Ě R N I C E   P R O   E V I D E N C I,   Ú Č T O V Á N Í   A   O D P I S O V Á N Í   M A J E T K U,   O P E R A T I V N Í   E V I D E N C E</w:t>
      </w:r>
      <w:bookmarkEnd w:id="9"/>
      <w:bookmarkEnd w:id="10"/>
      <w:bookmarkEnd w:id="11"/>
    </w:p>
    <w:p w14:paraId="1A94E309" w14:textId="77777777" w:rsidR="00B17500" w:rsidRPr="004A6DA4" w:rsidRDefault="00B17500" w:rsidP="00B17500">
      <w:r w:rsidRPr="004A6DA4">
        <w:t>V naší organizaci je v souladu se zák. 563/91 Sb., o účetnictví (</w:t>
      </w:r>
      <w:proofErr w:type="spellStart"/>
      <w:r w:rsidRPr="004A6DA4">
        <w:t>ZoÚ</w:t>
      </w:r>
      <w:proofErr w:type="spellEnd"/>
      <w:r w:rsidRPr="004A6DA4">
        <w:t>), zák. 586/92 Sb., o daních z příjmů (ZDP), a s Prováděcí vyhláškou č. 410/09 Sb. (PV) použita dále uvedená evidence /kategorizace/ majetku /kromě zásob, spotřebního materiálu/. Dále uvedený způsob nakládání s majetkem je rovněž v souladu s </w:t>
      </w:r>
      <w:r w:rsidRPr="004A6DA4">
        <w:rPr>
          <w:bCs/>
        </w:rPr>
        <w:t>ČÚS č. 708 a č. 710</w:t>
      </w:r>
      <w:r w:rsidRPr="004A6DA4">
        <w:t>. Rozhodnutí o způsobu účtování a evidence drobného dlouhodobého nehmotného majetku (DDNM) v rozmezí od Kč 1,- do Kč 7 000,- a drobného dlouhodobého hmotného majetku (DDHM) v rozmezí od Kč 1,- do Kč 3 000,-  je zcela v pravomoci naší</w:t>
      </w:r>
      <w:r w:rsidR="00296363" w:rsidRPr="004A6DA4">
        <w:t xml:space="preserve"> organizace.</w:t>
      </w:r>
    </w:p>
    <w:p w14:paraId="5CD6864B" w14:textId="77777777" w:rsidR="00B17500" w:rsidRPr="004A6DA4" w:rsidRDefault="00B17500" w:rsidP="00B17500">
      <w:pPr>
        <w:pStyle w:val="Nadpis2"/>
      </w:pPr>
      <w:bookmarkStart w:id="30" w:name="_Toc514397926"/>
      <w:bookmarkStart w:id="31" w:name="_Toc514667008"/>
      <w:bookmarkStart w:id="32" w:name="_Toc8130400"/>
      <w:r w:rsidRPr="004A6DA4">
        <w:t>Pravidla pro oceňování majetku</w:t>
      </w:r>
      <w:bookmarkEnd w:id="30"/>
      <w:bookmarkEnd w:id="31"/>
      <w:bookmarkEnd w:id="32"/>
    </w:p>
    <w:p w14:paraId="2CEAC3AA" w14:textId="77777777" w:rsidR="00B17500" w:rsidRPr="004A6DA4" w:rsidRDefault="00B17500" w:rsidP="00B17500">
      <w:pPr>
        <w:pStyle w:val="Zkladntext"/>
        <w:spacing w:line="240" w:lineRule="auto"/>
      </w:pPr>
      <w:r w:rsidRPr="004A6DA4">
        <w:t xml:space="preserve">     </w:t>
      </w:r>
      <w:r w:rsidRPr="004A6DA4">
        <w:rPr>
          <w:b/>
          <w:bCs/>
        </w:rPr>
        <w:t>Pro oceňování majetku</w:t>
      </w:r>
      <w:r w:rsidRPr="004A6DA4">
        <w:t xml:space="preserve"> jsou používány v organizaci tyto ceny a zásady:</w:t>
      </w:r>
    </w:p>
    <w:p w14:paraId="4561111F" w14:textId="77777777" w:rsidR="00B17500" w:rsidRPr="004A6DA4" w:rsidRDefault="00B17500" w:rsidP="003B2A8D">
      <w:pPr>
        <w:pStyle w:val="Zkladntext"/>
        <w:numPr>
          <w:ilvl w:val="0"/>
          <w:numId w:val="28"/>
        </w:numPr>
        <w:spacing w:line="240" w:lineRule="auto"/>
      </w:pPr>
      <w:r w:rsidRPr="004A6DA4">
        <w:t>pořizovací cena – cena, za kterou byl majetek pořízen + náklady s pořízením související</w:t>
      </w:r>
    </w:p>
    <w:p w14:paraId="37DAAD3A" w14:textId="77777777" w:rsidR="00B17500" w:rsidRPr="004A6DA4" w:rsidRDefault="00B17500" w:rsidP="003B2A8D">
      <w:pPr>
        <w:pStyle w:val="Zkladntext"/>
        <w:numPr>
          <w:ilvl w:val="0"/>
          <w:numId w:val="28"/>
        </w:numPr>
        <w:spacing w:line="240" w:lineRule="auto"/>
      </w:pPr>
      <w:r w:rsidRPr="004A6DA4">
        <w:t xml:space="preserve">vlastní náklady – v případě </w:t>
      </w:r>
      <w:proofErr w:type="spellStart"/>
      <w:r w:rsidRPr="004A6DA4">
        <w:t>maj</w:t>
      </w:r>
      <w:proofErr w:type="spellEnd"/>
      <w:r w:rsidRPr="004A6DA4">
        <w:t>. vytvořeného vlastní činností, přímé a popř. i nepř</w:t>
      </w:r>
      <w:r w:rsidR="00F34AE1">
        <w:t>ímé</w:t>
      </w:r>
      <w:r w:rsidRPr="004A6DA4">
        <w:t xml:space="preserve"> náklady související s výrobou nebo u příchovku zvířat </w:t>
      </w:r>
      <w:r w:rsidRPr="004A6DA4">
        <w:rPr>
          <w:i/>
          <w:iCs/>
        </w:rPr>
        <w:t xml:space="preserve">[§ 25 odst. 1 písm. j) </w:t>
      </w:r>
      <w:proofErr w:type="spellStart"/>
      <w:r w:rsidRPr="004A6DA4">
        <w:rPr>
          <w:i/>
          <w:iCs/>
        </w:rPr>
        <w:t>ZoÚ</w:t>
      </w:r>
      <w:proofErr w:type="spellEnd"/>
      <w:r w:rsidRPr="004A6DA4">
        <w:rPr>
          <w:i/>
          <w:iCs/>
        </w:rPr>
        <w:t>]</w:t>
      </w:r>
    </w:p>
    <w:p w14:paraId="5B34512D" w14:textId="77777777" w:rsidR="00B17500" w:rsidRPr="004A6DA4" w:rsidRDefault="00B17500" w:rsidP="003B2A8D">
      <w:pPr>
        <w:pStyle w:val="Zkladntext"/>
        <w:numPr>
          <w:ilvl w:val="0"/>
          <w:numId w:val="28"/>
        </w:numPr>
        <w:spacing w:line="240" w:lineRule="auto"/>
      </w:pPr>
      <w:r w:rsidRPr="004A6DA4">
        <w:t>reprodukční pořizovací cena – v případě bezúplatného nabytí nebo když nelze zjistit vlastní náklady, tj. cena, za kterou by byl majetek pořízen v době, kdy se o něm účtuje</w:t>
      </w:r>
    </w:p>
    <w:p w14:paraId="011B13A7" w14:textId="77777777" w:rsidR="00B17500" w:rsidRPr="004A6DA4" w:rsidRDefault="00B17500" w:rsidP="003B2A8D">
      <w:pPr>
        <w:pStyle w:val="Zkladntext"/>
        <w:numPr>
          <w:ilvl w:val="0"/>
          <w:numId w:val="28"/>
        </w:numPr>
        <w:spacing w:line="240" w:lineRule="auto"/>
      </w:pPr>
      <w:r w:rsidRPr="004A6DA4">
        <w:t>výjimka z předchozího pravidla: v případě, kdy naše účetní jednotka nabývá majetek v důsledku:</w:t>
      </w:r>
    </w:p>
    <w:p w14:paraId="06CD9B27" w14:textId="77777777" w:rsidR="00B17500" w:rsidRPr="004A6DA4" w:rsidRDefault="00B17500" w:rsidP="003B2A8D">
      <w:pPr>
        <w:numPr>
          <w:ilvl w:val="0"/>
          <w:numId w:val="28"/>
        </w:numPr>
        <w:tabs>
          <w:tab w:val="clear" w:pos="360"/>
          <w:tab w:val="num" w:pos="717"/>
        </w:tabs>
        <w:spacing w:before="0"/>
        <w:ind w:left="714" w:hanging="357"/>
      </w:pPr>
      <w:r w:rsidRPr="004A6DA4">
        <w:t>bezúplatné změny příslušnosti k hospodaření s majetkem státu,</w:t>
      </w:r>
    </w:p>
    <w:p w14:paraId="18C5E477" w14:textId="77777777" w:rsidR="00B17500" w:rsidRPr="004A6DA4" w:rsidRDefault="00B17500" w:rsidP="003B2A8D">
      <w:pPr>
        <w:numPr>
          <w:ilvl w:val="0"/>
          <w:numId w:val="28"/>
        </w:numPr>
        <w:tabs>
          <w:tab w:val="clear" w:pos="360"/>
          <w:tab w:val="num" w:pos="717"/>
        </w:tabs>
        <w:spacing w:before="0"/>
        <w:ind w:left="714" w:hanging="357"/>
      </w:pPr>
      <w:r w:rsidRPr="004A6DA4">
        <w:t>svěření majetku do správy podle zákona upravujícího rozpočtová pravidla územních samosprávných celků,</w:t>
      </w:r>
    </w:p>
    <w:p w14:paraId="7ADA582B" w14:textId="77777777" w:rsidR="00B17500" w:rsidRPr="004A6DA4" w:rsidRDefault="00B17500" w:rsidP="003B2A8D">
      <w:pPr>
        <w:numPr>
          <w:ilvl w:val="0"/>
          <w:numId w:val="28"/>
        </w:numPr>
        <w:tabs>
          <w:tab w:val="clear" w:pos="360"/>
          <w:tab w:val="num" w:pos="717"/>
        </w:tabs>
        <w:spacing w:before="0"/>
        <w:ind w:left="714" w:hanging="357"/>
      </w:pPr>
      <w:r w:rsidRPr="004A6DA4">
        <w:t>výpůjčky, nebo</w:t>
      </w:r>
    </w:p>
    <w:p w14:paraId="25757540" w14:textId="77777777" w:rsidR="00B17500" w:rsidRPr="004A6DA4" w:rsidRDefault="00B17500" w:rsidP="003B2A8D">
      <w:pPr>
        <w:numPr>
          <w:ilvl w:val="0"/>
          <w:numId w:val="28"/>
        </w:numPr>
        <w:tabs>
          <w:tab w:val="clear" w:pos="360"/>
          <w:tab w:val="num" w:pos="717"/>
        </w:tabs>
        <w:spacing w:before="0"/>
        <w:ind w:left="714" w:hanging="357"/>
      </w:pPr>
      <w:r w:rsidRPr="004A6DA4">
        <w:t>bezúplatného převodu nebo přechodu majetku mezi vybranými účetními jednotkami,</w:t>
      </w:r>
    </w:p>
    <w:p w14:paraId="261FF1A4" w14:textId="77777777" w:rsidR="00B17500" w:rsidRPr="004A6DA4" w:rsidRDefault="00B17500" w:rsidP="00B17500">
      <w:pPr>
        <w:spacing w:before="0"/>
        <w:ind w:left="357"/>
      </w:pPr>
      <w:r w:rsidRPr="004A6DA4">
        <w:t>nepoužívá ocenění reprodukční pořizovací cenou, ale navazuje na výši ocenění v účetnictví účetní jednotky, která o tomto majetku naposledy účtovala</w:t>
      </w:r>
    </w:p>
    <w:p w14:paraId="3285EECE" w14:textId="77777777" w:rsidR="00B17500" w:rsidRPr="004A6DA4" w:rsidRDefault="00B17500" w:rsidP="003B2A8D">
      <w:pPr>
        <w:pStyle w:val="Zkladntext"/>
        <w:numPr>
          <w:ilvl w:val="0"/>
          <w:numId w:val="28"/>
        </w:numPr>
        <w:spacing w:line="240" w:lineRule="auto"/>
      </w:pPr>
      <w:r w:rsidRPr="004A6DA4">
        <w:t>u souboru majetku v případě kulturních památek či předmětů kulturní hodnoty se použije ocenění dle § 71 odst. 2 Prováděcí vyhlášky. Dochází-li ke změnám v rozsahu souboru majetku oceněného fixní cenou (Kč 1,-), ocenění celého souboru majetku se nemění. Tento soubor však nelze rozšiřovat o kulturní památky nebo předměty kulturní hodnoty, u nichž je známa pořizovací cena.</w:t>
      </w:r>
    </w:p>
    <w:p w14:paraId="57272096" w14:textId="77777777" w:rsidR="00B17500" w:rsidRPr="004A6DA4" w:rsidRDefault="00B17500" w:rsidP="003B2A8D">
      <w:pPr>
        <w:numPr>
          <w:ilvl w:val="0"/>
          <w:numId w:val="28"/>
        </w:numPr>
      </w:pPr>
      <w:r w:rsidRPr="004A6DA4">
        <w:t>sbírka muzejní povahy, u které není známé ocenění, se oceňuje cenou 1 Kč; pokud dochází ke změnám v jejím rozsahu, ocenění této sbírky muzejní povahy se nemění (dochází-li ke změně rozsahu sbírky muzejní povahy, u níž je známé ocenění, a to o věc, která je oceněna jinak než 1 Kč, ocenění této sbírky muzejní povahy se upraví o ocenění věci, které se příslušná změna týká).</w:t>
      </w:r>
    </w:p>
    <w:p w14:paraId="131A0CD6" w14:textId="77777777" w:rsidR="00B17500" w:rsidRPr="004A6DA4" w:rsidRDefault="00B17500" w:rsidP="00B75373">
      <w:r w:rsidRPr="004A6DA4">
        <w:t xml:space="preserve">     </w:t>
      </w:r>
    </w:p>
    <w:p w14:paraId="696B2842" w14:textId="77777777" w:rsidR="00B17500" w:rsidRPr="004A6DA4" w:rsidRDefault="00B17500" w:rsidP="00B17500">
      <w:pPr>
        <w:pStyle w:val="Nadpis2"/>
      </w:pPr>
      <w:bookmarkStart w:id="33" w:name="_Toc514397927"/>
      <w:bookmarkStart w:id="34" w:name="_Toc514667009"/>
      <w:bookmarkStart w:id="35" w:name="_Toc8130401"/>
      <w:r w:rsidRPr="004A6DA4">
        <w:t>Pravidla pro evidování majetku</w:t>
      </w:r>
      <w:bookmarkEnd w:id="33"/>
      <w:bookmarkEnd w:id="34"/>
      <w:bookmarkEnd w:id="35"/>
    </w:p>
    <w:p w14:paraId="4EF466DC" w14:textId="77777777" w:rsidR="00B17500" w:rsidRPr="004A6DA4" w:rsidRDefault="00B17500" w:rsidP="00B17500">
      <w:r w:rsidRPr="004A6DA4">
        <w:t xml:space="preserve">     S ohledem na četnost a rozmanitost majetku jsou jednotlivé složky dlouhodobého majetku vedeny na analytických účtech (analytická evidence) podle jednotlivých složek dlouhodobého majetku. Zde jsou v standardizované formě uvedeny další údaje o majetku (název, popis, pořízení, účtování, ocenění, sazby a částky odpisů). V případě souboru majetku vč. příslušenství se uvádí rovněž jednotlivé části souboru a jednotlivé kusy příslušenství věcně a v hodnotovém vyjádření.</w:t>
      </w:r>
    </w:p>
    <w:p w14:paraId="111ADB91" w14:textId="77777777" w:rsidR="00B17500" w:rsidRPr="004A6DA4" w:rsidRDefault="00B17500" w:rsidP="00B17500">
      <w:pPr>
        <w:pStyle w:val="Nadpis2"/>
      </w:pPr>
      <w:bookmarkStart w:id="36" w:name="_Toc514397928"/>
      <w:bookmarkStart w:id="37" w:name="_Toc514667010"/>
      <w:bookmarkStart w:id="38" w:name="_Toc8130402"/>
      <w:r w:rsidRPr="004A6DA4">
        <w:t>Vymezení majetku</w:t>
      </w:r>
      <w:bookmarkEnd w:id="36"/>
      <w:bookmarkEnd w:id="37"/>
      <w:bookmarkEnd w:id="38"/>
    </w:p>
    <w:p w14:paraId="4E6614C1" w14:textId="77777777" w:rsidR="00B17500" w:rsidRPr="004A6DA4" w:rsidRDefault="00B17500" w:rsidP="00B17500">
      <w:pPr>
        <w:pStyle w:val="Nadpis3"/>
      </w:pPr>
      <w:bookmarkStart w:id="39" w:name="_Toc514397929"/>
      <w:bookmarkStart w:id="40" w:name="_Toc514667011"/>
      <w:bookmarkStart w:id="41" w:name="_Toc8130403"/>
      <w:r w:rsidRPr="004A6DA4">
        <w:t>a/ Drobný dlouhodobý hmotný majetek /DDHM/</w:t>
      </w:r>
      <w:bookmarkEnd w:id="39"/>
      <w:bookmarkEnd w:id="40"/>
      <w:bookmarkEnd w:id="41"/>
    </w:p>
    <w:p w14:paraId="3D370A1A" w14:textId="77777777" w:rsidR="00B17500" w:rsidRPr="004A6DA4" w:rsidRDefault="00B17500" w:rsidP="00B17500">
      <w:r w:rsidRPr="004A6DA4">
        <w:t xml:space="preserve">Jako </w:t>
      </w:r>
      <w:r w:rsidRPr="004A6DA4">
        <w:rPr>
          <w:b/>
          <w:bCs/>
        </w:rPr>
        <w:t>DDHM</w:t>
      </w:r>
      <w:r w:rsidRPr="004A6DA4">
        <w:t xml:space="preserve"> se eviduje hmotný movitý majetek (samostatné hmotné movité věci, popřípadě soubory hmotných movitých věcí, které jsou charakterizovány samostatným </w:t>
      </w:r>
      <w:proofErr w:type="spellStart"/>
      <w:r w:rsidRPr="004A6DA4">
        <w:t>technicko-ekonomickým</w:t>
      </w:r>
      <w:proofErr w:type="spellEnd"/>
      <w:r w:rsidRPr="004A6DA4">
        <w:t xml:space="preserve"> určením) s dobou použitelnosti delší než jeden rok a vstupní cenou v rozmezí od Kč 3</w:t>
      </w:r>
      <w:r w:rsidR="00B75373" w:rsidRPr="004A6DA4">
        <w:t xml:space="preserve"> 000,- do 40 000,-</w:t>
      </w:r>
      <w:r w:rsidRPr="004A6DA4">
        <w:t>. Zařazení tohoto majetku do účetnictví se provádí na základě protokolu o zařazení drobného dlouhodobého hmotného majetku do používání. O tomto majetku účtuje organizace těmito účetními zápisy:</w:t>
      </w:r>
    </w:p>
    <w:p w14:paraId="038B670F" w14:textId="7771D9B7" w:rsidR="00B17500" w:rsidRPr="004A6DA4" w:rsidRDefault="00B17500" w:rsidP="00B17500">
      <w:pPr>
        <w:spacing w:before="0"/>
      </w:pPr>
      <w:r w:rsidRPr="004A6DA4">
        <w:t xml:space="preserve">- faktura </w:t>
      </w:r>
      <w:r w:rsidR="0092689C">
        <w:t>558</w:t>
      </w:r>
      <w:r w:rsidRPr="004A6DA4">
        <w:t>/321</w:t>
      </w:r>
    </w:p>
    <w:p w14:paraId="15FD553C" w14:textId="77777777" w:rsidR="00B17500" w:rsidRPr="004A6DA4" w:rsidRDefault="00B17500" w:rsidP="00B17500">
      <w:pPr>
        <w:spacing w:before="0"/>
      </w:pPr>
      <w:r w:rsidRPr="004A6DA4">
        <w:t>- úhrada faktury 321/241</w:t>
      </w:r>
    </w:p>
    <w:p w14:paraId="32BBADC6" w14:textId="529CB9A9" w:rsidR="00B17500" w:rsidRPr="004A6DA4" w:rsidRDefault="00B17500" w:rsidP="00B17500">
      <w:pPr>
        <w:spacing w:before="0"/>
      </w:pPr>
      <w:r w:rsidRPr="004A6DA4">
        <w:t xml:space="preserve">- zařazení DDHM do majetku </w:t>
      </w:r>
      <w:r w:rsidR="0092689C">
        <w:t>028</w:t>
      </w:r>
      <w:r w:rsidRPr="004A6DA4">
        <w:t>/088</w:t>
      </w:r>
    </w:p>
    <w:p w14:paraId="650649A3" w14:textId="77777777" w:rsidR="00B17500" w:rsidRPr="004A6DA4" w:rsidRDefault="00B17500" w:rsidP="00B17500">
      <w:pPr>
        <w:spacing w:before="0"/>
      </w:pPr>
      <w:r w:rsidRPr="004A6DA4">
        <w:t>- vyřazení DDHM ze souboru majetku 088/028.</w:t>
      </w:r>
    </w:p>
    <w:p w14:paraId="3D43E1B5" w14:textId="77777777" w:rsidR="00B17500" w:rsidRPr="004A6DA4" w:rsidRDefault="00B17500" w:rsidP="00B17500">
      <w:r w:rsidRPr="004A6DA4">
        <w:t xml:space="preserve"> Při zařazení se majetek zavádí do analytické evidence (AE) dle jednotlivých složek, dle hmotně odpovědných osob, středisek, vedené na PC. Vyřazení ze souboru AE se provádí na základě protokolu o vyřazení DDHM podepsaného ředitelem coby příkazcem operace, dále správcem rozpočtu a hlavní účetní /při prodeji, fyzické likvidaci či ztrátě/. Současně se konkrétní DDHM vyřazuje z účetní evidence úč. zápisem 088/028. </w:t>
      </w:r>
    </w:p>
    <w:p w14:paraId="7036C161" w14:textId="66637DDE" w:rsidR="00B17500" w:rsidRPr="004A6DA4" w:rsidRDefault="00B17500" w:rsidP="00B17500">
      <w:r w:rsidRPr="004A6DA4">
        <w:t xml:space="preserve">       Drobný dlouhodobý hmotný movitý majetek s dobou použitelnosti delší než jeden rok a vstupní ceno</w:t>
      </w:r>
      <w:r w:rsidR="00B75373" w:rsidRPr="004A6DA4">
        <w:t xml:space="preserve">u nižší Kč 3 000,- </w:t>
      </w:r>
      <w:r w:rsidRPr="004A6DA4">
        <w:t xml:space="preserve"> účtuje naše organizace přímo do spotřeby na účet 501 z dodavatelské faktury, nebo z </w:t>
      </w:r>
      <w:proofErr w:type="spellStart"/>
      <w:r w:rsidRPr="004A6DA4">
        <w:t>pokl</w:t>
      </w:r>
      <w:proofErr w:type="spellEnd"/>
      <w:r w:rsidRPr="004A6DA4">
        <w:t xml:space="preserve">. dokladu. Organizace nepoužívá při účtování o tomto majetku účet 112, protože jsou předměty ihned po nákupu předány do užívání. Úhrada faktury je provedena účetním zápisem 321/241 nebo 321/261.   Operativní evidence (OE) </w:t>
      </w:r>
      <w:r w:rsidR="00463484">
        <w:t xml:space="preserve">se zachycuje v programu </w:t>
      </w:r>
      <w:proofErr w:type="spellStart"/>
      <w:r w:rsidR="00463484">
        <w:t>Gordic</w:t>
      </w:r>
      <w:proofErr w:type="spellEnd"/>
      <w:r w:rsidR="00463484">
        <w:t xml:space="preserve"> jako POE /</w:t>
      </w:r>
      <w:r w:rsidRPr="004A6DA4">
        <w:t xml:space="preserve">např. přidělené </w:t>
      </w:r>
      <w:proofErr w:type="spellStart"/>
      <w:r w:rsidRPr="004A6DA4">
        <w:t>flash</w:t>
      </w:r>
      <w:proofErr w:type="spellEnd"/>
      <w:r w:rsidRPr="004A6DA4">
        <w:t xml:space="preserve"> disky, CD, nářadí, kalkulačky../. </w:t>
      </w:r>
    </w:p>
    <w:p w14:paraId="7FA5A444" w14:textId="77777777" w:rsidR="00B17500" w:rsidRPr="004A6DA4" w:rsidRDefault="00B17500" w:rsidP="00B17500">
      <w:r w:rsidRPr="004A6DA4">
        <w:t>V souladu s § 14 odst. 6 Prováděcí vyhlášky jsou DDHM vždy předměty z drahých kovů a věci z finančního leasingu, příp. bezúplatně převzaté, u nichž ocenění nepřevyšuje Kč 40 000,-.</w:t>
      </w:r>
    </w:p>
    <w:p w14:paraId="109BB2A0" w14:textId="77777777" w:rsidR="00B17500" w:rsidRPr="004A6DA4" w:rsidRDefault="00B17500" w:rsidP="00B17500">
      <w:pPr>
        <w:pStyle w:val="Nadpis3"/>
      </w:pPr>
      <w:bookmarkStart w:id="42" w:name="_Toc514397930"/>
      <w:bookmarkStart w:id="43" w:name="_Toc514667012"/>
      <w:bookmarkStart w:id="44" w:name="_Toc8130404"/>
      <w:r w:rsidRPr="004A6DA4">
        <w:t>b/ Drobný dlouhodobý nehmotný majetek /DDNM/</w:t>
      </w:r>
      <w:bookmarkEnd w:id="42"/>
      <w:bookmarkEnd w:id="43"/>
      <w:bookmarkEnd w:id="44"/>
    </w:p>
    <w:p w14:paraId="40206995" w14:textId="77777777" w:rsidR="00B17500" w:rsidRPr="004A6DA4" w:rsidRDefault="00B17500" w:rsidP="00B17500">
      <w:r w:rsidRPr="004A6DA4">
        <w:t xml:space="preserve">Jako </w:t>
      </w:r>
      <w:r w:rsidRPr="004A6DA4">
        <w:rPr>
          <w:b/>
          <w:bCs/>
        </w:rPr>
        <w:t xml:space="preserve">DDNM </w:t>
      </w:r>
      <w:r w:rsidRPr="004A6DA4">
        <w:t xml:space="preserve">se eviduje nehmotný majetek s dobou použitelnosti delší než jeden rok a vstupní cenou v rozmezí od Kč 7 000,- do Kč 60 000,-. Tento DDNM se podchycuje v AE na </w:t>
      </w:r>
      <w:proofErr w:type="spellStart"/>
      <w:r w:rsidRPr="004A6DA4">
        <w:t>invent</w:t>
      </w:r>
      <w:proofErr w:type="spellEnd"/>
      <w:r w:rsidRPr="004A6DA4">
        <w:t>. kartách dle jednotlivých složek, dle konkrétního střediska s uvedením čísel licencí. V účetní evidenci je tento majetek podchycen následujícími účetními zápisy:</w:t>
      </w:r>
    </w:p>
    <w:p w14:paraId="367F6194" w14:textId="0BDF9960" w:rsidR="00B17500" w:rsidRPr="004A6DA4" w:rsidRDefault="00B17500" w:rsidP="00B17500">
      <w:pPr>
        <w:spacing w:before="0"/>
      </w:pPr>
      <w:r w:rsidRPr="004A6DA4">
        <w:t xml:space="preserve">- faktura za DDNM </w:t>
      </w:r>
      <w:r w:rsidR="0092689C">
        <w:t>55</w:t>
      </w:r>
      <w:r w:rsidRPr="004A6DA4">
        <w:t xml:space="preserve">8/321 </w:t>
      </w:r>
    </w:p>
    <w:p w14:paraId="4FCF4C8C" w14:textId="77777777" w:rsidR="00B17500" w:rsidRPr="004A6DA4" w:rsidRDefault="00B17500" w:rsidP="00B17500">
      <w:pPr>
        <w:spacing w:before="0"/>
      </w:pPr>
      <w:r w:rsidRPr="004A6DA4">
        <w:t>- úhrada faktury 321/241</w:t>
      </w:r>
    </w:p>
    <w:p w14:paraId="5EB87245" w14:textId="5EA92330" w:rsidR="00B17500" w:rsidRPr="004A6DA4" w:rsidRDefault="00B17500" w:rsidP="00B17500">
      <w:pPr>
        <w:spacing w:before="0"/>
      </w:pPr>
      <w:r w:rsidRPr="004A6DA4">
        <w:t xml:space="preserve">- zařazení DDNM do majetku </w:t>
      </w:r>
      <w:r w:rsidR="00481017">
        <w:t>01</w:t>
      </w:r>
      <w:r w:rsidRPr="004A6DA4">
        <w:t>8/078</w:t>
      </w:r>
    </w:p>
    <w:p w14:paraId="6504B1FB" w14:textId="77777777" w:rsidR="00B17500" w:rsidRPr="004A6DA4" w:rsidRDefault="00B17500" w:rsidP="00B17500">
      <w:pPr>
        <w:spacing w:before="0"/>
      </w:pPr>
      <w:r w:rsidRPr="004A6DA4">
        <w:t>- vyřazení DDNM z užívání 078/018</w:t>
      </w:r>
    </w:p>
    <w:p w14:paraId="002CE020" w14:textId="77777777" w:rsidR="00B17500" w:rsidRPr="004A6DA4" w:rsidRDefault="00B17500" w:rsidP="00B17500">
      <w:pPr>
        <w:pStyle w:val="Zkladntext21"/>
        <w:spacing w:line="240" w:lineRule="auto"/>
      </w:pPr>
      <w:r w:rsidRPr="004A6DA4">
        <w:t xml:space="preserve">      Drobný dlouhodobý nehmotný majetek s dobou použitelnosti delší než jeden rok a vstupní cenou v rozmezí od Kč 1,- a nižší Kč 7 000,- se podchycuje na podrozvahových účtech, v OE na </w:t>
      </w:r>
      <w:proofErr w:type="spellStart"/>
      <w:r w:rsidRPr="004A6DA4">
        <w:t>invent</w:t>
      </w:r>
      <w:proofErr w:type="spellEnd"/>
      <w:r w:rsidRPr="004A6DA4">
        <w:t>. kartách, s přiděleným inventárním číslem, dle konkrétního střediska s uvedením čísel licencí. V účetní evidenci je tento majetek podchycen následujícími účetními zápisy:</w:t>
      </w:r>
    </w:p>
    <w:p w14:paraId="549EDB5A" w14:textId="77777777" w:rsidR="00B17500" w:rsidRPr="004A6DA4" w:rsidRDefault="00B17500" w:rsidP="00B17500">
      <w:pPr>
        <w:spacing w:before="0"/>
      </w:pPr>
      <w:r w:rsidRPr="004A6DA4">
        <w:t>- faktura za DDNM 518/321</w:t>
      </w:r>
    </w:p>
    <w:p w14:paraId="6D520095" w14:textId="77777777" w:rsidR="00B17500" w:rsidRPr="004A6DA4" w:rsidRDefault="00B17500" w:rsidP="00B17500">
      <w:pPr>
        <w:spacing w:before="0"/>
      </w:pPr>
      <w:r w:rsidRPr="004A6DA4">
        <w:t>- úhrada faktury 321/241.</w:t>
      </w:r>
    </w:p>
    <w:p w14:paraId="7DED4A23" w14:textId="77777777" w:rsidR="00B17500" w:rsidRPr="004A6DA4" w:rsidRDefault="00B17500" w:rsidP="00B17500">
      <w:pPr>
        <w:pStyle w:val="Nadpis3"/>
      </w:pPr>
      <w:bookmarkStart w:id="45" w:name="_Toc514397931"/>
      <w:bookmarkStart w:id="46" w:name="_Toc514667013"/>
      <w:bookmarkStart w:id="47" w:name="_Toc8130405"/>
      <w:r w:rsidRPr="004A6DA4">
        <w:t>c/ Dlouhodobý hmotný majetek /DHM/</w:t>
      </w:r>
      <w:bookmarkEnd w:id="45"/>
      <w:bookmarkEnd w:id="46"/>
      <w:bookmarkEnd w:id="47"/>
    </w:p>
    <w:p w14:paraId="13422438" w14:textId="77777777" w:rsidR="00B17500" w:rsidRPr="004A6DA4" w:rsidRDefault="00B17500" w:rsidP="00B17500">
      <w:r w:rsidRPr="004A6DA4">
        <w:t xml:space="preserve">Jako </w:t>
      </w:r>
      <w:r w:rsidRPr="004A6DA4">
        <w:rPr>
          <w:b/>
          <w:bCs/>
        </w:rPr>
        <w:t>DHM</w:t>
      </w:r>
      <w:r w:rsidRPr="004A6DA4">
        <w:t xml:space="preserve"> jsou evidovány (v samostatném modulu na PC dle jednotlivých inventárních karet předmětů v odepisování) movité věci (soubory movitých věcí) s dobou použitelnosti delší než jeden rok a vstupní cenou nad Kč 40 000,-; patří sem i tzv. "vždy dlouhodobý majetek" - budovy, stavby, pozemky, bez rozlišení vstupní ceny a další složky DHM podle vymezení v § 14 PV. Přičemž do položky „budovy, stavby“ patří i technické zhodnocení majetku v úplatném či bezúplatném užívání, jehož ocenění jedné položky převyšuje Kč 40 000,-. Zde jsou rovněž definovány a do tohoto souboru patří i samostatné hmotné movité věci a soubory samostatných hmotných věcí se samostatným </w:t>
      </w:r>
      <w:proofErr w:type="spellStart"/>
      <w:r w:rsidRPr="004A6DA4">
        <w:t>technicko-ekonomickým</w:t>
      </w:r>
      <w:proofErr w:type="spellEnd"/>
      <w:r w:rsidRPr="004A6DA4">
        <w:t xml:space="preserve"> určením, splňující výše uvedené časové a hodnotové kritérium.</w:t>
      </w:r>
    </w:p>
    <w:p w14:paraId="6B74236D" w14:textId="77777777" w:rsidR="00B17500" w:rsidRPr="004A6DA4" w:rsidRDefault="00B17500" w:rsidP="00B17500">
      <w:r w:rsidRPr="004A6DA4">
        <w:t>Pozemky coby neodpisovaný DHM jsou evidovány samostatně (účet 031), a to bez součástí pozemků, které jsou odpisovány a vykazují se jako majetek nebo jeho části v položkách stavby, pěstitelské celky trvalých porostů anebo jako ostatní dlouhodobý hmotný majetek (samostatně vykazované právo stavby, není-li záměrem účetní jednotky realizovat stavbu vyhovující právu stavby).</w:t>
      </w:r>
    </w:p>
    <w:p w14:paraId="617FF772" w14:textId="77777777" w:rsidR="00B17500" w:rsidRPr="004A6DA4" w:rsidRDefault="00B17500" w:rsidP="00B17500">
      <w:r w:rsidRPr="004A6DA4">
        <w:t xml:space="preserve">Samostatně na účtu 036 je evidován DHM určený k prodeji, který je oceněn reálnou hodnotou a neodpisuje se. </w:t>
      </w:r>
    </w:p>
    <w:p w14:paraId="0544AB28" w14:textId="77777777" w:rsidR="00B17500" w:rsidRPr="004A6DA4" w:rsidRDefault="00B17500" w:rsidP="00B17500">
      <w:r w:rsidRPr="004A6DA4">
        <w:t>O pořízení DHM a jeho odpisování je účtováno následovně:</w:t>
      </w:r>
    </w:p>
    <w:p w14:paraId="3666CFBC" w14:textId="77777777" w:rsidR="00B17500" w:rsidRPr="004A6DA4" w:rsidRDefault="00B17500" w:rsidP="00B17500">
      <w:pPr>
        <w:spacing w:before="0"/>
      </w:pPr>
      <w:r w:rsidRPr="004A6DA4">
        <w:t>- faktura za DHM 042/321, případně u technického zhodnocení 045/321,</w:t>
      </w:r>
    </w:p>
    <w:p w14:paraId="213C2D99" w14:textId="77777777" w:rsidR="00B17500" w:rsidRPr="004A6DA4" w:rsidRDefault="00B17500" w:rsidP="00B17500">
      <w:pPr>
        <w:spacing w:before="0"/>
      </w:pPr>
      <w:r w:rsidRPr="004A6DA4">
        <w:t>- úhrada faktury 321/241</w:t>
      </w:r>
    </w:p>
    <w:p w14:paraId="1CAE194E" w14:textId="77777777" w:rsidR="00B17500" w:rsidRPr="004A6DA4" w:rsidRDefault="00B17500" w:rsidP="00B17500">
      <w:pPr>
        <w:spacing w:before="0"/>
      </w:pPr>
      <w:r w:rsidRPr="004A6DA4">
        <w:t>- zařazení odpisovaného DHM do majetku 02x/042, případně u technického zhodnocení nejprve 02x/045 (pokud překročí uvedenou hranici Kč 40 000,- za účetní období, nebo 052/045, pokud se předpokládá překročení v následujícím roce, jinak se zaúčtuje 549/045)</w:t>
      </w:r>
    </w:p>
    <w:p w14:paraId="5E0D8D31" w14:textId="77777777" w:rsidR="00B17500" w:rsidRPr="004A6DA4" w:rsidRDefault="00B17500" w:rsidP="00B17500">
      <w:pPr>
        <w:spacing w:before="0"/>
      </w:pPr>
      <w:r w:rsidRPr="004A6DA4">
        <w:t>- zařazení neodpisovaného DHM (pozemky, kulturní předměty) do majetku 03x/042</w:t>
      </w:r>
    </w:p>
    <w:p w14:paraId="48EE720F" w14:textId="77777777" w:rsidR="00B17500" w:rsidRPr="004A6DA4" w:rsidRDefault="00B17500" w:rsidP="00B17500">
      <w:pPr>
        <w:spacing w:before="0"/>
      </w:pPr>
      <w:r w:rsidRPr="004A6DA4">
        <w:t xml:space="preserve">- </w:t>
      </w:r>
      <w:proofErr w:type="spellStart"/>
      <w:r w:rsidRPr="004A6DA4">
        <w:t>vyúčt</w:t>
      </w:r>
      <w:proofErr w:type="spellEnd"/>
      <w:r w:rsidRPr="004A6DA4">
        <w:t>. zdrojů 416/401 (příp. část z transferu 403)</w:t>
      </w:r>
    </w:p>
    <w:p w14:paraId="7E9A7A71" w14:textId="77777777" w:rsidR="00B17500" w:rsidRPr="004A6DA4" w:rsidRDefault="00B17500" w:rsidP="00B17500">
      <w:pPr>
        <w:spacing w:before="0"/>
      </w:pPr>
      <w:r w:rsidRPr="004A6DA4">
        <w:t>- měsíční odpis 551/08x</w:t>
      </w:r>
    </w:p>
    <w:p w14:paraId="07584ED2" w14:textId="77777777" w:rsidR="00B17500" w:rsidRPr="004A6DA4" w:rsidRDefault="00B17500" w:rsidP="00B17500">
      <w:pPr>
        <w:spacing w:before="0"/>
      </w:pPr>
      <w:r w:rsidRPr="004A6DA4">
        <w:t xml:space="preserve">- </w:t>
      </w:r>
      <w:proofErr w:type="spellStart"/>
      <w:r w:rsidRPr="004A6DA4">
        <w:t>vyúčt</w:t>
      </w:r>
      <w:proofErr w:type="spellEnd"/>
      <w:r w:rsidRPr="004A6DA4">
        <w:t>. zdrojů ve výši odpisů 401/416</w:t>
      </w:r>
    </w:p>
    <w:p w14:paraId="61D474E0" w14:textId="77777777" w:rsidR="00B17500" w:rsidRPr="004A6DA4" w:rsidRDefault="00B17500" w:rsidP="00B17500">
      <w:pPr>
        <w:pStyle w:val="Nadpis3"/>
      </w:pPr>
      <w:bookmarkStart w:id="48" w:name="_Toc514397932"/>
      <w:bookmarkStart w:id="49" w:name="_Toc514667014"/>
      <w:bookmarkStart w:id="50" w:name="_Toc8130406"/>
      <w:r w:rsidRPr="004A6DA4">
        <w:t>d/ Dlouhodobý nehmotný majetek /DNM/</w:t>
      </w:r>
      <w:bookmarkEnd w:id="48"/>
      <w:bookmarkEnd w:id="49"/>
      <w:bookmarkEnd w:id="50"/>
    </w:p>
    <w:p w14:paraId="2E94A41F" w14:textId="77777777" w:rsidR="00B17500" w:rsidRPr="004A6DA4" w:rsidRDefault="00B17500" w:rsidP="00B17500">
      <w:r w:rsidRPr="004A6DA4">
        <w:t xml:space="preserve">Jako </w:t>
      </w:r>
      <w:r w:rsidRPr="004A6DA4">
        <w:rPr>
          <w:b/>
          <w:bCs/>
        </w:rPr>
        <w:t>DNM</w:t>
      </w:r>
      <w:r w:rsidRPr="004A6DA4">
        <w:t xml:space="preserve"> se eviduje nehmotný majetek /vedený analyticky k účetnictví v samostatném modulu na PC/ se vstupní cenou vyšší než Kč 60 000,- a dobou použitelnosti delší než jeden rok, vymezený v § 11 PV. </w:t>
      </w:r>
    </w:p>
    <w:p w14:paraId="1768FE93" w14:textId="77777777" w:rsidR="00B17500" w:rsidRPr="004A6DA4" w:rsidRDefault="00B17500" w:rsidP="00B17500">
      <w:r w:rsidRPr="004A6DA4">
        <w:t xml:space="preserve">Samostatně na účtu 035 je evidován DNM určený k prodeji, který je oceněn reálnou hodnotou a neodpisuje se. </w:t>
      </w:r>
    </w:p>
    <w:p w14:paraId="31FB018E" w14:textId="77777777" w:rsidR="00B17500" w:rsidRPr="004A6DA4" w:rsidRDefault="00B17500" w:rsidP="00B17500">
      <w:r w:rsidRPr="004A6DA4">
        <w:t xml:space="preserve">O nákupu a odpisování DNM se účtuje následovně: </w:t>
      </w:r>
    </w:p>
    <w:p w14:paraId="05776840" w14:textId="77777777" w:rsidR="00B17500" w:rsidRPr="004A6DA4" w:rsidRDefault="00B17500" w:rsidP="00B17500">
      <w:pPr>
        <w:spacing w:before="0"/>
      </w:pPr>
      <w:r w:rsidRPr="004A6DA4">
        <w:t>- faktura za DNM 041/321, případně u technického zhodnocení 044/321,</w:t>
      </w:r>
    </w:p>
    <w:p w14:paraId="50E7138D" w14:textId="77777777" w:rsidR="00B17500" w:rsidRPr="004A6DA4" w:rsidRDefault="00B17500" w:rsidP="00B17500">
      <w:pPr>
        <w:spacing w:before="0"/>
      </w:pPr>
      <w:r w:rsidRPr="004A6DA4">
        <w:t>- úhrada faktury 321/241</w:t>
      </w:r>
    </w:p>
    <w:p w14:paraId="4BE5D9D2" w14:textId="77777777" w:rsidR="00B17500" w:rsidRPr="004A6DA4" w:rsidRDefault="00B17500" w:rsidP="00B17500">
      <w:pPr>
        <w:spacing w:before="0"/>
      </w:pPr>
      <w:r w:rsidRPr="004A6DA4">
        <w:t>- zařazení DNM do majetku 01x/041, případně u technického zhodnocení nejprve 01x/044 (pokud překročí hranici Kč 60 000,- za účetní období, nebo 051/044, pokud se předpokládá překročení v následujícím roce, jinak se zaúčtuje 518/044)</w:t>
      </w:r>
    </w:p>
    <w:p w14:paraId="4BE21FB6" w14:textId="77777777" w:rsidR="00B17500" w:rsidRPr="004A6DA4" w:rsidRDefault="00B17500" w:rsidP="00B17500">
      <w:pPr>
        <w:spacing w:before="0"/>
      </w:pPr>
      <w:r w:rsidRPr="004A6DA4">
        <w:t xml:space="preserve">- </w:t>
      </w:r>
      <w:proofErr w:type="spellStart"/>
      <w:r w:rsidRPr="004A6DA4">
        <w:t>vyúčt</w:t>
      </w:r>
      <w:proofErr w:type="spellEnd"/>
      <w:r w:rsidRPr="004A6DA4">
        <w:t>. zdrojů 416/401 (příp. část z transferu 403)</w:t>
      </w:r>
    </w:p>
    <w:p w14:paraId="3CE75B77" w14:textId="77777777" w:rsidR="00B17500" w:rsidRPr="004A6DA4" w:rsidRDefault="00B17500" w:rsidP="00B17500">
      <w:pPr>
        <w:spacing w:before="0"/>
      </w:pPr>
      <w:r w:rsidRPr="004A6DA4">
        <w:t>- měsíční odpis 551/07x</w:t>
      </w:r>
    </w:p>
    <w:p w14:paraId="12ACAF9D" w14:textId="77777777" w:rsidR="00B17500" w:rsidRPr="004A6DA4" w:rsidRDefault="00B17500" w:rsidP="00B17500">
      <w:pPr>
        <w:spacing w:before="0"/>
      </w:pPr>
      <w:r w:rsidRPr="004A6DA4">
        <w:t xml:space="preserve">- </w:t>
      </w:r>
      <w:proofErr w:type="spellStart"/>
      <w:r w:rsidRPr="004A6DA4">
        <w:t>vyúčt</w:t>
      </w:r>
      <w:proofErr w:type="spellEnd"/>
      <w:r w:rsidRPr="004A6DA4">
        <w:t>. zdrojů ve výši odpisů 401/416</w:t>
      </w:r>
    </w:p>
    <w:p w14:paraId="05D9C32D" w14:textId="77777777" w:rsidR="00B17500" w:rsidRPr="004A6DA4" w:rsidRDefault="00B17500" w:rsidP="00B17500">
      <w:r w:rsidRPr="004A6DA4">
        <w:t>Za tuto evidenci zodpovídá zaměstnanec, kterému to je uloženo v pracovní náplni.</w:t>
      </w:r>
    </w:p>
    <w:p w14:paraId="0E213E1D" w14:textId="77777777" w:rsidR="00B17500" w:rsidRPr="004A6DA4" w:rsidRDefault="00B17500" w:rsidP="00B17500">
      <w:r w:rsidRPr="004A6DA4">
        <w:t xml:space="preserve">     Zvláštním druhem DNM upraveným v § 11 odst. 3 PV jsou bez ohledu na výši ocenění a dobu použitelnosti „povolenky na emise“, čímž se rozumí:</w:t>
      </w:r>
    </w:p>
    <w:p w14:paraId="2C588AD2" w14:textId="77777777" w:rsidR="00B17500" w:rsidRPr="004A6DA4" w:rsidRDefault="00B17500" w:rsidP="00B17500">
      <w:pPr>
        <w:spacing w:before="0"/>
      </w:pPr>
      <w:r w:rsidRPr="004A6DA4">
        <w:t>1. povolenky na emise skleníkových plynů,</w:t>
      </w:r>
    </w:p>
    <w:p w14:paraId="5BD25B2D" w14:textId="77777777" w:rsidR="00B17500" w:rsidRPr="004A6DA4" w:rsidRDefault="00B17500" w:rsidP="00B17500">
      <w:pPr>
        <w:spacing w:before="0"/>
      </w:pPr>
      <w:r w:rsidRPr="004A6DA4">
        <w:t>2. jednotky snížení emisí a ověřeného snížení emisí z projektových činností,</w:t>
      </w:r>
    </w:p>
    <w:p w14:paraId="3000B2BA" w14:textId="77777777" w:rsidR="00B17500" w:rsidRPr="004A6DA4" w:rsidRDefault="00B17500" w:rsidP="00B17500">
      <w:pPr>
        <w:spacing w:before="0"/>
      </w:pPr>
      <w:r w:rsidRPr="004A6DA4">
        <w:t>3. jednotky přiděleného množství</w:t>
      </w:r>
    </w:p>
    <w:p w14:paraId="25D55A32" w14:textId="77777777" w:rsidR="00B17500" w:rsidRPr="004A6DA4" w:rsidRDefault="00B17500" w:rsidP="00B17500">
      <w:pPr>
        <w:spacing w:before="0"/>
      </w:pPr>
      <w:r w:rsidRPr="004A6DA4">
        <w:t xml:space="preserve">a „preferenčními limity“, zejména individuální referenční množství mléka, individuální produkční kvóty a individuální limit prémiových práv, u prvního držitele ale pouze v případě, pokud by náklady na získání informace o jejich ocenění reprodukční pořizovací cenou nepřevýšily její významnost. </w:t>
      </w:r>
    </w:p>
    <w:p w14:paraId="04F1F4BA" w14:textId="77777777" w:rsidR="00B17500" w:rsidRPr="004A6DA4" w:rsidRDefault="00B17500" w:rsidP="00B17500">
      <w:r w:rsidRPr="004A6DA4">
        <w:t xml:space="preserve">     V souladu s § 11 Prováděcí vyhlášky nepatří do DNM zejména znalecké posudky, průzkumy trhu, plány rozvoje, návrhy propagačních a reklamních akcí, ISO certifikace; a dále software, který je součástí zařízení (technologií), jež bez něj nemohou fungovat aj. Z vlastního rozhodnutí pak není v organizaci do DNM zařazován technický a energetický audit, lesní, hospodářské a povodňové plány a plány povodí.</w:t>
      </w:r>
    </w:p>
    <w:p w14:paraId="51463EC3" w14:textId="77777777" w:rsidR="00B17500" w:rsidRPr="004A6DA4" w:rsidRDefault="00B17500" w:rsidP="00B17500">
      <w:pPr>
        <w:pStyle w:val="Nadpis3"/>
      </w:pPr>
      <w:bookmarkStart w:id="51" w:name="_Toc514397933"/>
      <w:bookmarkStart w:id="52" w:name="_Toc514667015"/>
      <w:bookmarkStart w:id="53" w:name="_Toc8130407"/>
      <w:r w:rsidRPr="004A6DA4">
        <w:t>e/ Dlouhodobý finanční majetek /DFM/</w:t>
      </w:r>
      <w:bookmarkEnd w:id="51"/>
      <w:bookmarkEnd w:id="52"/>
      <w:bookmarkEnd w:id="53"/>
    </w:p>
    <w:p w14:paraId="0EE2ABB7" w14:textId="77777777" w:rsidR="00476AD9" w:rsidRPr="004A6DA4" w:rsidRDefault="00B17500" w:rsidP="00B17500">
      <w:r w:rsidRPr="004A6DA4">
        <w:t xml:space="preserve">Nakládání a účtování o </w:t>
      </w:r>
      <w:r w:rsidRPr="004A6DA4">
        <w:rPr>
          <w:b/>
          <w:bCs/>
        </w:rPr>
        <w:t>DFM</w:t>
      </w:r>
      <w:r w:rsidRPr="004A6DA4">
        <w:t xml:space="preserve"> se provádí v souladu s účetními postupy. </w:t>
      </w:r>
    </w:p>
    <w:p w14:paraId="28E23C09" w14:textId="77777777" w:rsidR="00B17500" w:rsidRPr="004A6DA4" w:rsidRDefault="00B17500" w:rsidP="00B17500">
      <w:r w:rsidRPr="004A6DA4">
        <w:t>Cenné papíry a podíly jsou oceňovány pořizovací cenou, přičemž jako související náklady jsou zohledněny náklady uvedené v § 56 PV. Pořízení dlouhodobého finančního majetku se účtuje:</w:t>
      </w:r>
    </w:p>
    <w:p w14:paraId="0A25F3B9" w14:textId="77777777" w:rsidR="00B17500" w:rsidRPr="004A6DA4" w:rsidRDefault="00B17500" w:rsidP="00B17500">
      <w:pPr>
        <w:spacing w:before="0"/>
      </w:pPr>
      <w:r w:rsidRPr="004A6DA4">
        <w:t>- cena pořízení a ostatní související pořizovací náklady 043/321</w:t>
      </w:r>
    </w:p>
    <w:p w14:paraId="6D03BA80" w14:textId="77777777" w:rsidR="00B17500" w:rsidRPr="004A6DA4" w:rsidRDefault="00B17500" w:rsidP="00B17500">
      <w:pPr>
        <w:spacing w:before="0"/>
      </w:pPr>
      <w:r w:rsidRPr="004A6DA4">
        <w:t>- úhrada faktury 321/241</w:t>
      </w:r>
    </w:p>
    <w:p w14:paraId="4316A67A" w14:textId="77777777" w:rsidR="00B17500" w:rsidRPr="004A6DA4" w:rsidRDefault="00B17500" w:rsidP="00B17500">
      <w:pPr>
        <w:spacing w:before="0"/>
      </w:pPr>
      <w:r w:rsidRPr="004A6DA4">
        <w:t>- zařazení DFN 06x/043.</w:t>
      </w:r>
    </w:p>
    <w:p w14:paraId="56FD7866" w14:textId="77777777" w:rsidR="00B17500" w:rsidRPr="004A6DA4" w:rsidRDefault="00B17500" w:rsidP="00B17500">
      <w:r w:rsidRPr="004A6DA4">
        <w:t>Pro potřebnou identifikaci a sledování dalších skutečností se dlouhodobý finanční majetek vede na analytických a podrozvahových účtech. DFM se neodpisuje.</w:t>
      </w:r>
    </w:p>
    <w:p w14:paraId="5500D857" w14:textId="77777777" w:rsidR="00B17500" w:rsidRPr="004A6DA4" w:rsidRDefault="00B17500" w:rsidP="00B17500">
      <w:r w:rsidRPr="004A6DA4">
        <w:t>V případě, kdy finanční majetek nesplňuje kritérium dlouhodobosti, evidujeme ho jako krátkodobý podle § 25 PV.</w:t>
      </w:r>
    </w:p>
    <w:p w14:paraId="1C78620A" w14:textId="77777777" w:rsidR="00B17500" w:rsidRPr="004A6DA4" w:rsidRDefault="00B17500" w:rsidP="00B17500">
      <w:pPr>
        <w:rPr>
          <w:b/>
        </w:rPr>
      </w:pPr>
    </w:p>
    <w:p w14:paraId="5155EAB4" w14:textId="77777777" w:rsidR="00B17500" w:rsidRPr="004A6DA4" w:rsidRDefault="00B17500" w:rsidP="00B17500">
      <w:pPr>
        <w:pStyle w:val="Nadpis2"/>
      </w:pPr>
      <w:bookmarkStart w:id="54" w:name="_Toc514397934"/>
      <w:bookmarkStart w:id="55" w:name="_Toc8130408"/>
      <w:r w:rsidRPr="004A6DA4">
        <w:t>O D P I S O V Ý    P L Á N   D L O U H O D O B É H O    M A J E T K U</w:t>
      </w:r>
      <w:bookmarkEnd w:id="54"/>
      <w:bookmarkEnd w:id="55"/>
    </w:p>
    <w:p w14:paraId="6819E9C2" w14:textId="77777777" w:rsidR="00B17500" w:rsidRPr="004A6DA4" w:rsidRDefault="00B17500" w:rsidP="00B17500">
      <w:pPr>
        <w:pStyle w:val="Nadpis3"/>
      </w:pPr>
      <w:bookmarkStart w:id="56" w:name="_Toc514397935"/>
      <w:bookmarkStart w:id="57" w:name="_Toc514667017"/>
      <w:bookmarkStart w:id="58" w:name="_Toc8130409"/>
      <w:r w:rsidRPr="004A6DA4">
        <w:t>1/ Evidence a postup pro účetní odepisování DNHM /dlouhodobého nehmotného a hmotného majetku/ - metodická část</w:t>
      </w:r>
      <w:bookmarkEnd w:id="56"/>
      <w:bookmarkEnd w:id="57"/>
      <w:bookmarkEnd w:id="58"/>
    </w:p>
    <w:p w14:paraId="4529A6AC" w14:textId="77777777" w:rsidR="00B17500" w:rsidRPr="004A6DA4" w:rsidRDefault="00B17500" w:rsidP="00B17500">
      <w:pPr>
        <w:numPr>
          <w:ilvl w:val="12"/>
          <w:numId w:val="0"/>
        </w:numPr>
      </w:pPr>
      <w:r w:rsidRPr="004A6DA4">
        <w:t>Pořízení hmotného a nehmotného majetku vč. vedlejších nákladů pořízení se sleduje na účtech pořízení účtové sk. 04. Rozhodujícím pro okamžik uvedení do užívání je vystavení protokolu o zařazení. K zařazení do užívání však nemůže dojít dříve než:</w:t>
      </w:r>
    </w:p>
    <w:p w14:paraId="69EBDD3D" w14:textId="77777777" w:rsidR="00B17500" w:rsidRPr="004A6DA4" w:rsidRDefault="00B17500" w:rsidP="003B2A8D">
      <w:pPr>
        <w:numPr>
          <w:ilvl w:val="0"/>
          <w:numId w:val="4"/>
        </w:numPr>
        <w:tabs>
          <w:tab w:val="left" w:pos="360"/>
        </w:tabs>
      </w:pPr>
      <w:r w:rsidRPr="004A6DA4">
        <w:t>u hmotného majetku po jeho uvedení do stavu způsobilého k užívání, kterým se rozumí dokončení věci a splnění technických funkcí a povinností stanovených zvláštními právními předpisy pro užívání (způsobilost k provozu); toto se nepoužije v případě nabytých věcí, které před nabytím byly uvedeny do stavu způsobilého k užívání a nevyžadují montáž u nabyvatele,</w:t>
      </w:r>
    </w:p>
    <w:p w14:paraId="18935550" w14:textId="77777777" w:rsidR="00B17500" w:rsidRPr="004A6DA4" w:rsidRDefault="00B17500" w:rsidP="003B2A8D">
      <w:pPr>
        <w:numPr>
          <w:ilvl w:val="0"/>
          <w:numId w:val="4"/>
        </w:numPr>
        <w:tabs>
          <w:tab w:val="left" w:pos="360"/>
        </w:tabs>
      </w:pPr>
      <w:r w:rsidRPr="004A6DA4">
        <w:t>u nehmotného majetku po jeho uvedení do stavu způsobilého k užívání, kterým se rozumí dokončení pořizovaného majetku a splnění stanovených funkcí a povinností stanovených právními předpisy pro jeho užívání.</w:t>
      </w:r>
    </w:p>
    <w:p w14:paraId="673CA3F8" w14:textId="77777777" w:rsidR="00B17500" w:rsidRPr="004A6DA4" w:rsidRDefault="00B17500" w:rsidP="00B17500">
      <w:r w:rsidRPr="004A6DA4">
        <w:t>Obdobně se postupuje v případě technického zhodnocení.</w:t>
      </w:r>
    </w:p>
    <w:p w14:paraId="1C6B4CFE" w14:textId="77777777" w:rsidR="00B17500" w:rsidRPr="004A6DA4" w:rsidRDefault="00B17500" w:rsidP="00B17500">
      <w:r w:rsidRPr="004A6DA4">
        <w:t xml:space="preserve">Na základě tohoto protokolu se DNHM zařadí na přísl. účet. DNHM se odepisuje od počátku následujícího měsíce po měsíci, ve kterém došlo k zařazení majetku do používání. </w:t>
      </w:r>
    </w:p>
    <w:p w14:paraId="5B757554" w14:textId="77777777" w:rsidR="00B17500" w:rsidRPr="004A6DA4" w:rsidRDefault="00B17500" w:rsidP="00B17500">
      <w:pPr>
        <w:spacing w:before="0"/>
      </w:pPr>
      <w:r w:rsidRPr="004A6DA4">
        <w:t>Při převodu vlastnictví k nemovitým věcem, které podléhají zápisu do katastru nemovitostí a jsou zařazeny do užívání, zahájí naše účetní jednotka odpisování prvním dnem měsíce, který následuje po měsíci, ve kterém byl doručen návrh na vklad katastrálnímu úřadu. Podmíněnost nabytí právních účinků vkladu do katastru nemovitostí se uvede na analytických účtech, v inventurních soupisech a v příloze v účetní závěrce.</w:t>
      </w:r>
    </w:p>
    <w:p w14:paraId="4422F52D" w14:textId="77777777" w:rsidR="00B17500" w:rsidRPr="004A6DA4" w:rsidRDefault="00B17500" w:rsidP="00B17500">
      <w:r w:rsidRPr="004A6DA4">
        <w:t xml:space="preserve">Při odpisování se dodržují ustanovení účetní metody uvedené v § 66 Prováděcí vyhlášky a v ČÚS č. 708. </w:t>
      </w:r>
    </w:p>
    <w:p w14:paraId="0C249B23" w14:textId="77777777" w:rsidR="00B17500" w:rsidRPr="004A6DA4" w:rsidRDefault="00B17500" w:rsidP="00B17500">
      <w:r w:rsidRPr="004A6DA4">
        <w:t xml:space="preserve">Účetní jednotka účetně neodpisuje majetek, který podle § 66 odst. 7 PV odpisovat nelze: </w:t>
      </w:r>
    </w:p>
    <w:p w14:paraId="736054BE" w14:textId="77777777" w:rsidR="00B17500" w:rsidRPr="004A6DA4" w:rsidRDefault="00B17500" w:rsidP="003B2A8D">
      <w:pPr>
        <w:numPr>
          <w:ilvl w:val="0"/>
          <w:numId w:val="4"/>
        </w:numPr>
        <w:tabs>
          <w:tab w:val="left" w:pos="360"/>
        </w:tabs>
        <w:spacing w:before="0"/>
        <w:ind w:left="357" w:hanging="357"/>
      </w:pPr>
      <w:r w:rsidRPr="004A6DA4">
        <w:t>umělecká díla, která nejsou součástí stavby, sbírky muzejní povahy, movité kulturní památky, předměty kulturní hodnoty a obdobné movité věci,</w:t>
      </w:r>
    </w:p>
    <w:p w14:paraId="51A004B8" w14:textId="77777777" w:rsidR="00B17500" w:rsidRPr="004A6DA4" w:rsidRDefault="00B17500" w:rsidP="003B2A8D">
      <w:pPr>
        <w:numPr>
          <w:ilvl w:val="0"/>
          <w:numId w:val="4"/>
        </w:numPr>
        <w:tabs>
          <w:tab w:val="left" w:pos="360"/>
        </w:tabs>
        <w:spacing w:before="0"/>
        <w:ind w:left="357" w:hanging="357"/>
      </w:pPr>
      <w:r w:rsidRPr="004A6DA4">
        <w:t>nedokončený DNHM a jeho technické zhodnocení, pokud není uvedeno do stavu způsobilého k užívání,</w:t>
      </w:r>
    </w:p>
    <w:p w14:paraId="02E1DEE3" w14:textId="77777777" w:rsidR="00B17500" w:rsidRPr="004A6DA4" w:rsidRDefault="00B17500" w:rsidP="003B2A8D">
      <w:pPr>
        <w:numPr>
          <w:ilvl w:val="0"/>
          <w:numId w:val="4"/>
        </w:numPr>
        <w:tabs>
          <w:tab w:val="left" w:pos="360"/>
        </w:tabs>
        <w:spacing w:before="0"/>
        <w:ind w:left="357" w:hanging="357"/>
      </w:pPr>
      <w:r w:rsidRPr="004A6DA4">
        <w:t>DNHM, pokud tento majetek má účetní jednotka v nájmu nebo pachtu nebo ve výpůjčce,</w:t>
      </w:r>
    </w:p>
    <w:p w14:paraId="2E306E5A" w14:textId="77777777" w:rsidR="00B17500" w:rsidRPr="004A6DA4" w:rsidRDefault="00B17500" w:rsidP="003B2A8D">
      <w:pPr>
        <w:numPr>
          <w:ilvl w:val="0"/>
          <w:numId w:val="4"/>
        </w:numPr>
        <w:tabs>
          <w:tab w:val="left" w:pos="360"/>
        </w:tabs>
        <w:spacing w:before="0"/>
        <w:ind w:left="357" w:hanging="357"/>
      </w:pPr>
      <w:r w:rsidRPr="004A6DA4">
        <w:t>povolenky na emise a preferenční limity,</w:t>
      </w:r>
    </w:p>
    <w:p w14:paraId="13063BE8" w14:textId="77777777" w:rsidR="00B17500" w:rsidRPr="004A6DA4" w:rsidRDefault="00B17500" w:rsidP="003B2A8D">
      <w:pPr>
        <w:numPr>
          <w:ilvl w:val="0"/>
          <w:numId w:val="4"/>
        </w:numPr>
        <w:tabs>
          <w:tab w:val="left" w:pos="360"/>
        </w:tabs>
        <w:spacing w:before="0"/>
        <w:ind w:left="357" w:hanging="357"/>
      </w:pPr>
      <w:r w:rsidRPr="004A6DA4">
        <w:t>majetek oceněný fixní cenou podle § 25 odst. 1 písm. k) zákona, soubory tohoto majetku podle § 37a odst. 2 písm. a) PV a technické zhodnocení tohoto majetku (s výjimkou technického zhodnocení nemovitých kulturních památek a církevních staveb),</w:t>
      </w:r>
    </w:p>
    <w:p w14:paraId="7134E927" w14:textId="77777777" w:rsidR="00B17500" w:rsidRPr="004A6DA4" w:rsidRDefault="00B17500" w:rsidP="003B2A8D">
      <w:pPr>
        <w:numPr>
          <w:ilvl w:val="0"/>
          <w:numId w:val="4"/>
        </w:numPr>
        <w:tabs>
          <w:tab w:val="left" w:pos="360"/>
        </w:tabs>
        <w:spacing w:before="0"/>
        <w:ind w:left="357" w:hanging="357"/>
      </w:pPr>
      <w:r w:rsidRPr="004A6DA4">
        <w:t>dlouhodobý majetek, který se podle § 27 Zákona oceňuje reálnou hodnotou (majetek určený k prodeji),</w:t>
      </w:r>
    </w:p>
    <w:p w14:paraId="15E16E03" w14:textId="77777777" w:rsidR="00B17500" w:rsidRPr="004A6DA4" w:rsidRDefault="00B17500" w:rsidP="003B2A8D">
      <w:pPr>
        <w:numPr>
          <w:ilvl w:val="0"/>
          <w:numId w:val="4"/>
        </w:numPr>
        <w:tabs>
          <w:tab w:val="left" w:pos="360"/>
        </w:tabs>
        <w:spacing w:before="0"/>
        <w:ind w:left="357" w:hanging="357"/>
      </w:pPr>
      <w:r w:rsidRPr="004A6DA4">
        <w:t>drobný dlouhodobý majetek a</w:t>
      </w:r>
    </w:p>
    <w:p w14:paraId="044631D9" w14:textId="77777777" w:rsidR="00B17500" w:rsidRPr="004A6DA4" w:rsidRDefault="00B17500" w:rsidP="003B2A8D">
      <w:pPr>
        <w:numPr>
          <w:ilvl w:val="0"/>
          <w:numId w:val="4"/>
        </w:numPr>
        <w:tabs>
          <w:tab w:val="left" w:pos="360"/>
        </w:tabs>
        <w:spacing w:before="0"/>
        <w:ind w:left="357" w:hanging="357"/>
      </w:pPr>
      <w:r w:rsidRPr="004A6DA4">
        <w:t>pozemky.</w:t>
      </w:r>
    </w:p>
    <w:p w14:paraId="13F3139F" w14:textId="77777777" w:rsidR="00B17500" w:rsidRPr="004A6DA4" w:rsidRDefault="00B17500" w:rsidP="00B17500">
      <w:r w:rsidRPr="004A6DA4">
        <w:t xml:space="preserve">DNHM se oceňuje podle způsobu pořízení: pořizovací cenou, reprodukční PC nebo vlastními náklady, a dalšími způsoby uvedenými v § 25 </w:t>
      </w:r>
      <w:proofErr w:type="spellStart"/>
      <w:r w:rsidRPr="004A6DA4">
        <w:t>ZoÚ</w:t>
      </w:r>
      <w:proofErr w:type="spellEnd"/>
      <w:r w:rsidRPr="004A6DA4">
        <w:t xml:space="preserve">, resp. dle § 55 PV, dále jen vstupní cena. O zvýšení /technické zhodnocení, rekonstrukci, modernizaci, rozšíření konfigurace ap./ je upravena vstupní cena majetku na zvýšenou vstupní cenu od počátku následujícího měsíce poté, co byly práce ukončeny a předmět technického zhodnocení předán k používání /odpovídajícím způsobem se upraví i ZC DNHM/.  Kritériem pro proúčtování hodnoty tech. zhodnocení do nákladů, či do zvýšení ocenění DHM, je částka stanovená v Prováděcí vyhlášce. Pro DHM jde o technické zhodnocení majetku uvedeného v § 28 odst. 5 </w:t>
      </w:r>
      <w:proofErr w:type="spellStart"/>
      <w:r w:rsidRPr="004A6DA4">
        <w:t>ZoÚ</w:t>
      </w:r>
      <w:proofErr w:type="spellEnd"/>
      <w:r w:rsidRPr="004A6DA4">
        <w:t>, jehož ocenění jedné položky převyšuje částku Kč 40 000,-.</w:t>
      </w:r>
    </w:p>
    <w:p w14:paraId="6F4480AB" w14:textId="77777777" w:rsidR="00B17500" w:rsidRPr="004A6DA4" w:rsidRDefault="00B17500" w:rsidP="00B17500">
      <w:r w:rsidRPr="004A6DA4">
        <w:t xml:space="preserve">Náklady nepřevyšující tuto částku u DHM se vyúčtují na účet 549. </w:t>
      </w:r>
    </w:p>
    <w:p w14:paraId="32090C05" w14:textId="77777777" w:rsidR="00B17500" w:rsidRPr="004A6DA4" w:rsidRDefault="00B17500" w:rsidP="00B17500">
      <w:r w:rsidRPr="004A6DA4">
        <w:t>Obdobně se postupuje u technického zhodnocení dlouhodobého nehmotného majetku, kde kritériem je, že hodnota DNM po provedení technického zhodnocení bude vyšší než Kč 60 000,-. Hodnota TZ nepřevyšující stanovenou částku je zúčtována na účet 518.</w:t>
      </w:r>
    </w:p>
    <w:p w14:paraId="201EE4E0" w14:textId="77777777" w:rsidR="00B17500" w:rsidRPr="004A6DA4" w:rsidRDefault="00B17500" w:rsidP="00B17500">
      <w:pPr>
        <w:pStyle w:val="Nadpis3"/>
      </w:pPr>
      <w:bookmarkStart w:id="59" w:name="_Toc514397936"/>
      <w:bookmarkStart w:id="60" w:name="_Toc514667018"/>
      <w:bookmarkStart w:id="61" w:name="_Toc8130410"/>
      <w:r w:rsidRPr="004A6DA4">
        <w:t>2/ Účetní odepisování DNHM</w:t>
      </w:r>
      <w:bookmarkEnd w:id="59"/>
      <w:bookmarkEnd w:id="60"/>
      <w:bookmarkEnd w:id="61"/>
    </w:p>
    <w:p w14:paraId="5C3F1CAC" w14:textId="77777777" w:rsidR="00B17500" w:rsidRPr="004A6DA4" w:rsidRDefault="00B17500" w:rsidP="00B17500">
      <w:r w:rsidRPr="004A6DA4">
        <w:t>Při odpisování majetku naše organizace používá rovnoměrný, výkonový a komponentní způsob odpisování. Kombinace způsobů odpisování v rámci účetní jednotky je možná.</w:t>
      </w:r>
    </w:p>
    <w:p w14:paraId="7C3BCE45" w14:textId="77777777" w:rsidR="00B17500" w:rsidRPr="004A6DA4" w:rsidRDefault="00B17500" w:rsidP="00B17500">
      <w:r w:rsidRPr="004A6DA4">
        <w:t>Odpis se zjistí a poté zaúčtuje jako součin částky odpisu na jednu jednotku stanovenou odpisovým plánem a počtu těchto jednotek uskutečněných v průběhu příslušného období.</w:t>
      </w:r>
    </w:p>
    <w:p w14:paraId="1D651A77" w14:textId="77777777" w:rsidR="00B75373" w:rsidRPr="004A6DA4" w:rsidRDefault="00B75373" w:rsidP="00B17500"/>
    <w:p w14:paraId="4AB50233" w14:textId="70F44DEA" w:rsidR="00B474DE" w:rsidRPr="004A6DA4" w:rsidRDefault="00155595" w:rsidP="00B17500">
      <w:r w:rsidRPr="004A6DA4">
        <w:t xml:space="preserve">Dne </w:t>
      </w:r>
      <w:r w:rsidR="00B17500" w:rsidRPr="004A6DA4">
        <w:t xml:space="preserve">                  </w:t>
      </w:r>
      <w:r w:rsidR="002C3C74">
        <w:t>14. 6. 2020</w:t>
      </w:r>
    </w:p>
    <w:p w14:paraId="1D22367F" w14:textId="77777777" w:rsidR="00B474DE" w:rsidRPr="004A6DA4" w:rsidRDefault="00B474DE" w:rsidP="00B17500"/>
    <w:p w14:paraId="4491630E" w14:textId="77777777" w:rsidR="00B474DE" w:rsidRPr="004A6DA4" w:rsidRDefault="00B474DE" w:rsidP="00B17500"/>
    <w:p w14:paraId="1891DD6A" w14:textId="0FC20FEA" w:rsidR="00783DA2" w:rsidRDefault="00B17500" w:rsidP="00B17500">
      <w:r w:rsidRPr="004A6DA4">
        <w:t xml:space="preserve">                                 </w:t>
      </w:r>
      <w:r w:rsidR="00B474DE" w:rsidRPr="004A6DA4">
        <w:tab/>
      </w:r>
      <w:r w:rsidR="00B474DE" w:rsidRPr="004A6DA4">
        <w:tab/>
      </w:r>
      <w:r w:rsidR="00B474DE" w:rsidRPr="004A6DA4">
        <w:tab/>
      </w:r>
      <w:r w:rsidR="00B474DE" w:rsidRPr="004A6DA4">
        <w:tab/>
      </w:r>
      <w:r w:rsidR="00B474DE" w:rsidRPr="004A6DA4">
        <w:tab/>
      </w:r>
      <w:r w:rsidR="00B474DE" w:rsidRPr="004A6DA4">
        <w:tab/>
      </w:r>
      <w:r w:rsidR="00B474DE" w:rsidRPr="004A6DA4">
        <w:tab/>
      </w:r>
      <w:r w:rsidR="00B474DE" w:rsidRPr="004A6DA4">
        <w:tab/>
      </w:r>
      <w:r w:rsidRPr="004A6DA4">
        <w:t xml:space="preserve">   ředitel</w:t>
      </w:r>
      <w:r w:rsidR="00783DA2">
        <w:br w:type="page"/>
      </w:r>
    </w:p>
    <w:p w14:paraId="7DC6258F" w14:textId="77777777" w:rsidR="00B17500" w:rsidRPr="004A6DA4" w:rsidRDefault="00B17500" w:rsidP="009843AD">
      <w:pPr>
        <w:pStyle w:val="Nadpis2"/>
      </w:pPr>
      <w:bookmarkStart w:id="62" w:name="_Toc346467252"/>
      <w:bookmarkStart w:id="63" w:name="_Toc346467667"/>
      <w:bookmarkStart w:id="64" w:name="_Toc8130411"/>
      <w:r w:rsidRPr="004A6DA4">
        <w:t>3/  S M Ě R N I C E   P R O   E V I D E N C I,   Ú Č T O V Á N Í   A   O C E Ň O V Á N Í   Z Á S O B</w:t>
      </w:r>
      <w:bookmarkEnd w:id="62"/>
      <w:bookmarkEnd w:id="63"/>
      <w:bookmarkEnd w:id="64"/>
    </w:p>
    <w:p w14:paraId="359BEC0A" w14:textId="77777777" w:rsidR="00B17500" w:rsidRPr="004A6DA4" w:rsidRDefault="00B17500" w:rsidP="00B17500">
      <w:r w:rsidRPr="004A6DA4">
        <w:t xml:space="preserve">Při oceňování a účtování zásob postupuje organizace v souladu s pravidly stanovenými v Prováděcí vyhlášce (zejména § 20, § 21, § 57) a dále zejména dle </w:t>
      </w:r>
      <w:r w:rsidRPr="004A6DA4">
        <w:rPr>
          <w:bCs/>
        </w:rPr>
        <w:t>ČÚS 707</w:t>
      </w:r>
      <w:r w:rsidRPr="004A6DA4">
        <w:t>.</w:t>
      </w:r>
    </w:p>
    <w:p w14:paraId="39BB16AC" w14:textId="77777777" w:rsidR="00B17500" w:rsidRPr="004A6DA4" w:rsidRDefault="00B17500" w:rsidP="00B17500">
      <w:pPr>
        <w:pStyle w:val="Zkladntext"/>
        <w:spacing w:line="240" w:lineRule="auto"/>
      </w:pPr>
      <w:r w:rsidRPr="004A6DA4">
        <w:t xml:space="preserve">     </w:t>
      </w:r>
      <w:r w:rsidRPr="004A6DA4">
        <w:rPr>
          <w:b/>
          <w:bCs/>
        </w:rPr>
        <w:t>Zásoby se v naší organizaci oceňují takto</w:t>
      </w:r>
      <w:r w:rsidRPr="004A6DA4">
        <w:t>:</w:t>
      </w:r>
    </w:p>
    <w:p w14:paraId="5961928F" w14:textId="77777777" w:rsidR="00B17500" w:rsidRPr="004A6DA4" w:rsidRDefault="00B17500" w:rsidP="003B2A8D">
      <w:pPr>
        <w:numPr>
          <w:ilvl w:val="0"/>
          <w:numId w:val="31"/>
        </w:numPr>
        <w:spacing w:before="0"/>
      </w:pPr>
      <w:r w:rsidRPr="004A6DA4">
        <w:t>pořizovací cena – tou se ocení zásoby nakoupené</w:t>
      </w:r>
    </w:p>
    <w:p w14:paraId="0F405C22" w14:textId="77777777" w:rsidR="00B17500" w:rsidRPr="004A6DA4" w:rsidRDefault="00B17500" w:rsidP="003B2A8D">
      <w:pPr>
        <w:numPr>
          <w:ilvl w:val="0"/>
          <w:numId w:val="31"/>
        </w:numPr>
        <w:spacing w:before="0"/>
      </w:pPr>
      <w:r w:rsidRPr="004A6DA4">
        <w:t>vlastní náklady – tou se oceňují zásoby vytvořené vlastní činností vč. příchovků zvířat</w:t>
      </w:r>
    </w:p>
    <w:p w14:paraId="331B3235" w14:textId="77777777" w:rsidR="00B17500" w:rsidRPr="004A6DA4" w:rsidRDefault="00B17500" w:rsidP="003B2A8D">
      <w:pPr>
        <w:numPr>
          <w:ilvl w:val="0"/>
          <w:numId w:val="31"/>
        </w:numPr>
        <w:spacing w:before="0"/>
      </w:pPr>
      <w:r w:rsidRPr="004A6DA4">
        <w:t>reprodukční pořizovací cena – tou se oceňují zásoby pořízené bezplatně, nalezené (přebytky zásob), odpad a zbytkové produkty vrácené z výroby či jiné činnosti; v případech bezúplatného nabytí v důsledku:</w:t>
      </w:r>
    </w:p>
    <w:p w14:paraId="3561FB63" w14:textId="77777777" w:rsidR="00B17500" w:rsidRPr="004A6DA4" w:rsidRDefault="00B17500" w:rsidP="003B2A8D">
      <w:pPr>
        <w:numPr>
          <w:ilvl w:val="0"/>
          <w:numId w:val="31"/>
        </w:numPr>
        <w:tabs>
          <w:tab w:val="clear" w:pos="360"/>
          <w:tab w:val="num" w:pos="709"/>
        </w:tabs>
        <w:spacing w:before="0"/>
        <w:ind w:left="709" w:hanging="283"/>
      </w:pPr>
      <w:r w:rsidRPr="004A6DA4">
        <w:t>změny příslušnosti k hospodaření s majetkem státu nebo svěření majetku do správy podle zákona upravujícího rozpočtová pravidla územních samosprávných celků,</w:t>
      </w:r>
    </w:p>
    <w:p w14:paraId="0AF5E088" w14:textId="77777777" w:rsidR="00B17500" w:rsidRPr="004A6DA4" w:rsidRDefault="00B17500" w:rsidP="003B2A8D">
      <w:pPr>
        <w:numPr>
          <w:ilvl w:val="0"/>
          <w:numId w:val="31"/>
        </w:numPr>
        <w:tabs>
          <w:tab w:val="clear" w:pos="360"/>
          <w:tab w:val="num" w:pos="709"/>
        </w:tabs>
        <w:spacing w:before="0"/>
        <w:ind w:left="709" w:hanging="283"/>
      </w:pPr>
      <w:r w:rsidRPr="004A6DA4">
        <w:t>výpůjčky nebo</w:t>
      </w:r>
    </w:p>
    <w:p w14:paraId="15B37389" w14:textId="77777777" w:rsidR="00B17500" w:rsidRPr="004A6DA4" w:rsidRDefault="00B17500" w:rsidP="003B2A8D">
      <w:pPr>
        <w:numPr>
          <w:ilvl w:val="0"/>
          <w:numId w:val="31"/>
        </w:numPr>
        <w:tabs>
          <w:tab w:val="clear" w:pos="360"/>
          <w:tab w:val="num" w:pos="709"/>
        </w:tabs>
        <w:spacing w:before="0"/>
        <w:ind w:left="709" w:hanging="283"/>
      </w:pPr>
      <w:r w:rsidRPr="004A6DA4">
        <w:t>bezúplatného převodu nebo přechodu majetku mezi vybranými účetními jednotkami</w:t>
      </w:r>
      <w:r w:rsidRPr="004A6DA4">
        <w:rPr>
          <w:rStyle w:val="Znakapoznpodarou"/>
        </w:rPr>
        <w:footnoteReference w:id="6"/>
      </w:r>
      <w:r w:rsidRPr="004A6DA4">
        <w:t xml:space="preserve">, </w:t>
      </w:r>
    </w:p>
    <w:p w14:paraId="2064161B" w14:textId="77777777" w:rsidR="00B17500" w:rsidRPr="004A6DA4" w:rsidRDefault="00B17500" w:rsidP="00B17500">
      <w:pPr>
        <w:spacing w:before="0"/>
        <w:ind w:left="426"/>
      </w:pPr>
      <w:r w:rsidRPr="004A6DA4">
        <w:t>naše účetní jednotka navazuje na výši ocenění v účetnictví jednotky, která o tomto majetku naposledy účtovala</w:t>
      </w:r>
      <w:r w:rsidRPr="004A6DA4">
        <w:rPr>
          <w:rStyle w:val="Znakapoznpodarou"/>
        </w:rPr>
        <w:footnoteReference w:id="7"/>
      </w:r>
      <w:r w:rsidRPr="004A6DA4">
        <w:t>.</w:t>
      </w:r>
    </w:p>
    <w:p w14:paraId="3AB0BA4A" w14:textId="77777777" w:rsidR="00B17500" w:rsidRPr="004A6DA4" w:rsidRDefault="00B17500" w:rsidP="00B17500">
      <w:pPr>
        <w:pStyle w:val="Zkladntext"/>
        <w:spacing w:line="240" w:lineRule="auto"/>
      </w:pPr>
      <w:r w:rsidRPr="004A6DA4">
        <w:t xml:space="preserve">     Pořizovací cena zásob je analytickými účty rozdělena na cenu zásob, za kterou byly zásoby pořízeny a dále na náklady s pořízením související (zejména přepravné, provize, clo a pojistné, dále přepravné a vlastní náklady na zpracování materiálu, součástí naopak nejsou zejména úroky z úvěrů a zápůjček poskytnutých na jejich pořízení). Rozpuštění těchto vedlejších nákladů pořízení zásob do nákladů se provádí měsíčně, na základě porovnání výše přírůstku a úbytku skladu. </w:t>
      </w:r>
      <w:proofErr w:type="spellStart"/>
      <w:r w:rsidRPr="004A6DA4">
        <w:t>Vnitroorganizační</w:t>
      </w:r>
      <w:proofErr w:type="spellEnd"/>
      <w:r w:rsidRPr="004A6DA4">
        <w:t xml:space="preserve"> služby související s přepravou dodávek zásob, se aktivují (účet zásob/62x). Analytické účty jsou vedeny podle druhů, příp. skupin zásob na skladních kartách vedených v datových souborech počítače. V souladu s účetní metodou uvedenou v § 57 odst. 3 PV se v rámci jednoho fyzického skladu, jemuž odpovídá jeden analytický účet zásob, může používat pouze jeden způsob ocenění.</w:t>
      </w:r>
    </w:p>
    <w:p w14:paraId="28E7705E" w14:textId="77777777" w:rsidR="00B17500" w:rsidRPr="004A6DA4" w:rsidRDefault="00B17500" w:rsidP="00B17500">
      <w:pPr>
        <w:pStyle w:val="Zkladntext"/>
        <w:spacing w:line="240" w:lineRule="auto"/>
      </w:pPr>
      <w:r w:rsidRPr="004A6DA4">
        <w:rPr>
          <w:b/>
          <w:bCs/>
        </w:rPr>
        <w:t xml:space="preserve">1/ </w:t>
      </w:r>
      <w:r w:rsidRPr="004A6DA4">
        <w:t>Zásobami jsou v organizaci</w:t>
      </w:r>
      <w:r w:rsidRPr="004A6DA4">
        <w:rPr>
          <w:rStyle w:val="Znakapoznpodarou"/>
        </w:rPr>
        <w:footnoteReference w:id="8"/>
      </w:r>
      <w:r w:rsidRPr="004A6DA4">
        <w:t>:</w:t>
      </w:r>
    </w:p>
    <w:p w14:paraId="51CE8490" w14:textId="77777777" w:rsidR="00B17500" w:rsidRPr="004A6DA4" w:rsidRDefault="00155595" w:rsidP="00B17500">
      <w:r w:rsidRPr="004A6DA4">
        <w:t>a</w:t>
      </w:r>
      <w:r w:rsidR="00B17500" w:rsidRPr="004A6DA4">
        <w:t>) zboží nakupované za účelem dalšího prodeje v nezměněném stavu.</w:t>
      </w:r>
    </w:p>
    <w:p w14:paraId="7AC06DE9" w14:textId="77777777" w:rsidR="00B17500" w:rsidRPr="004A6DA4" w:rsidRDefault="00B17500" w:rsidP="00B17500">
      <w:r w:rsidRPr="004A6DA4">
        <w:t xml:space="preserve"> Jako o zásobách se neúčtuje v organizaci o materiálu jdoucím přímo do spotřeby /tj. mimo skladovou evidenci/. Jde zejména o takový materiál, který je požadován útvarem údržby pro okamžité použití pro řešení naléhavé situace. Jde např. o těsnění, spojovací materiál, instalatérský materiál, drobný elektromateriál. Je zde dodrženo pravidlo, že spotřeba materiálu vykázaná v úč. závěrce musí odpovídat skutečné spotřebě materiálu</w:t>
      </w:r>
      <w:r w:rsidR="00F34AE1">
        <w:t>,</w:t>
      </w:r>
      <w:r w:rsidRPr="004A6DA4">
        <w:t xml:space="preserve"> tj. nikde neexistují neevidované zásoby materiálu.</w:t>
      </w:r>
    </w:p>
    <w:p w14:paraId="43458F89" w14:textId="77777777" w:rsidR="00B17500" w:rsidRPr="004A6DA4" w:rsidRDefault="00155595" w:rsidP="00B17500">
      <w:r w:rsidRPr="004A6DA4">
        <w:rPr>
          <w:b/>
          <w:bCs/>
        </w:rPr>
        <w:t>2</w:t>
      </w:r>
      <w:r w:rsidR="00B17500" w:rsidRPr="004A6DA4">
        <w:rPr>
          <w:b/>
          <w:bCs/>
        </w:rPr>
        <w:t xml:space="preserve">/ </w:t>
      </w:r>
      <w:r w:rsidR="00B17500" w:rsidRPr="004A6DA4">
        <w:t xml:space="preserve">Naše organizace může účtovat o zásobách rovněž periodickým způsobem (dále jen podle </w:t>
      </w:r>
      <w:r w:rsidR="00B17500" w:rsidRPr="004A6DA4">
        <w:rPr>
          <w:b/>
        </w:rPr>
        <w:t>způsobu B</w:t>
      </w:r>
      <w:r w:rsidR="00B17500" w:rsidRPr="004A6DA4">
        <w:t>). Přechod na jiný způsob účtování je možný vždy od počátku nového účetního období.</w:t>
      </w:r>
    </w:p>
    <w:p w14:paraId="5EA05967" w14:textId="77777777" w:rsidR="00B17500" w:rsidRPr="004A6DA4" w:rsidRDefault="00B17500" w:rsidP="00B17500">
      <w:r w:rsidRPr="004A6DA4">
        <w:t xml:space="preserve"> V rámci způsobu B účtování zásob jsou veškeré nákupy zásob v průběhu úč. období účtovány přímo do spotřeby ve své pořizovací ceně úč. zápisem 501/321 pro materiál resp. 504/321 pro zboží. Fyzicky jsou zásoby vzaty do skladové evidence. V rámci závěrečných ročních účetních operací se převede PZ účtu 112 na účet 501, tj. operací 501/112 pro materiál</w:t>
      </w:r>
      <w:r w:rsidR="00F34AE1">
        <w:t>,</w:t>
      </w:r>
      <w:r w:rsidRPr="004A6DA4">
        <w:t xml:space="preserve"> resp. PZ účtu 132 na účet 504, tj. operací 504/132 pro zboží. Následně se přeúčtuje stav zásob podle skladové evidence k okamžiku sestavení účetní závěrky na účet zásob na skladě operací 112/501 pro materiál resp. 132/504 pro zboží. Tento přeúčtovaný stav zásob upravený o inventurní rozdíly (viz dále) bude figurovat jako PZ zásob na skladě v dalším účetním období. Aby bylo možno zjistit a prokázat stav zásob v průběhu účetního období vč. složek pořizovací ceny zásob, je skladová evidence vedena průběžně s podchycováním veškerých pohybů.</w:t>
      </w:r>
    </w:p>
    <w:p w14:paraId="4892AE11" w14:textId="77777777" w:rsidR="00B17500" w:rsidRPr="004A6DA4" w:rsidRDefault="00B17500" w:rsidP="00B17500">
      <w:r w:rsidRPr="004A6DA4">
        <w:t xml:space="preserve">O pořízení zásob vytvořených vlastní činností a o příchovku zvířat účtujeme 501 nebo 504 / 507 – Aktivace oběžného majetku. </w:t>
      </w:r>
    </w:p>
    <w:p w14:paraId="3E2CA05C" w14:textId="77777777" w:rsidR="00B17500" w:rsidRPr="004A6DA4" w:rsidRDefault="00B17500" w:rsidP="00B17500">
      <w:r w:rsidRPr="004A6DA4">
        <w:t xml:space="preserve">O nákladech, které souvisejí s pořízením zásob, renovací náhradních dílů nebo úpravou zásob, ve vlastní režii (vnitropodnikovými službami) účtujeme 501 nebo 504 / 516 – Aktivace </w:t>
      </w:r>
      <w:proofErr w:type="spellStart"/>
      <w:r w:rsidRPr="004A6DA4">
        <w:t>vnitroorganizačních</w:t>
      </w:r>
      <w:proofErr w:type="spellEnd"/>
      <w:r w:rsidRPr="004A6DA4">
        <w:t xml:space="preserve"> služeb.</w:t>
      </w:r>
    </w:p>
    <w:p w14:paraId="5110CFA0" w14:textId="77777777" w:rsidR="00B17500" w:rsidRPr="004A6DA4" w:rsidRDefault="00B17500" w:rsidP="00B17500">
      <w:pPr>
        <w:rPr>
          <w:b/>
          <w:bCs/>
        </w:rPr>
      </w:pPr>
      <w:r w:rsidRPr="004A6DA4">
        <w:t>O zásobách nabytých z titulu bezúplatné změny příslušnosti k hospodaření s majetkem státu nebo svěření majetku do správy podle zákona č. 250/00 Sb., nebo bezúplatného převodu nebo přechodu majetku, účtujeme 501 nebo 504 / 649 - Ostatní výnosy z činnosti (příp. ve významných případech účtu 384 - Výnosy příštích období, pokud nejsou tyto zásoby spotřebovány nebo nedochází k jejich jinému úbytku v účetním období, ve kterém byly nabyty).</w:t>
      </w:r>
    </w:p>
    <w:p w14:paraId="0CF9FDAD" w14:textId="77777777" w:rsidR="00B17500" w:rsidRPr="004A6DA4" w:rsidRDefault="00B17500" w:rsidP="00B17500">
      <w:r w:rsidRPr="004A6DA4">
        <w:t>V případě pozbytí zásob z titulu bezúplatné změny příslušnosti k hospodaření s majetkem státu nebo svěření majetku do správy podle zákona upravujícího rozpočtová pravidla územních samosprávných celků nebo bezúplatného převodu nebo přechodu majetku, účtuje naše účetní jednotka:</w:t>
      </w:r>
    </w:p>
    <w:p w14:paraId="6D859370" w14:textId="77777777" w:rsidR="00B17500" w:rsidRPr="004A6DA4" w:rsidRDefault="00B17500" w:rsidP="003B2A8D">
      <w:pPr>
        <w:numPr>
          <w:ilvl w:val="0"/>
          <w:numId w:val="32"/>
        </w:numPr>
        <w:spacing w:before="0"/>
        <w:ind w:left="357" w:hanging="357"/>
      </w:pPr>
      <w:r w:rsidRPr="004A6DA4">
        <w:t>zápisem 549/501 nebo 549/504, a to v případě přechodu ve prospěch jiné vybrané účetní jednotky, anebo</w:t>
      </w:r>
    </w:p>
    <w:p w14:paraId="3876155E" w14:textId="77777777" w:rsidR="00B17500" w:rsidRPr="004A6DA4" w:rsidRDefault="00B17500" w:rsidP="003B2A8D">
      <w:pPr>
        <w:numPr>
          <w:ilvl w:val="0"/>
          <w:numId w:val="32"/>
        </w:numPr>
        <w:spacing w:before="0"/>
        <w:ind w:left="357" w:hanging="357"/>
      </w:pPr>
      <w:r w:rsidRPr="004A6DA4">
        <w:t>zápisem 543/501 nebo 543/504, a to v případě přechodu ve prospěch subjektu, který není vybranou účetní jednotkou.</w:t>
      </w:r>
    </w:p>
    <w:p w14:paraId="251E7D5C" w14:textId="77777777" w:rsidR="00B17500" w:rsidRPr="004A6DA4" w:rsidRDefault="00155595" w:rsidP="00B17500">
      <w:r w:rsidRPr="004A6DA4">
        <w:rPr>
          <w:b/>
          <w:bCs/>
        </w:rPr>
        <w:t>3</w:t>
      </w:r>
      <w:r w:rsidR="00B17500" w:rsidRPr="004A6DA4">
        <w:rPr>
          <w:b/>
          <w:bCs/>
        </w:rPr>
        <w:t>/</w:t>
      </w:r>
      <w:r w:rsidR="00B17500" w:rsidRPr="004A6DA4">
        <w:t xml:space="preserve"> Při roční uzávěrce jsou zúčtovány zásoby na </w:t>
      </w:r>
      <w:r w:rsidRPr="004A6DA4">
        <w:t>skladě zaúčtovány na účet 132/504</w:t>
      </w:r>
      <w:r w:rsidR="00B17500" w:rsidRPr="004A6DA4">
        <w:t>.</w:t>
      </w:r>
    </w:p>
    <w:p w14:paraId="1DBBED78" w14:textId="77777777" w:rsidR="00B17500" w:rsidRPr="004A6DA4" w:rsidRDefault="00155595" w:rsidP="00155595">
      <w:r w:rsidRPr="004A6DA4">
        <w:rPr>
          <w:b/>
          <w:bCs/>
        </w:rPr>
        <w:t>4</w:t>
      </w:r>
      <w:r w:rsidR="00B17500" w:rsidRPr="004A6DA4">
        <w:rPr>
          <w:b/>
          <w:bCs/>
        </w:rPr>
        <w:t>/</w:t>
      </w:r>
      <w:r w:rsidR="00B17500" w:rsidRPr="004A6DA4">
        <w:t xml:space="preserve"> Manka a škody nad normu se účtují na vrub účtu 547</w:t>
      </w:r>
      <w:r w:rsidRPr="004A6DA4">
        <w:t>/</w:t>
      </w:r>
      <w:r w:rsidR="00B17500" w:rsidRPr="004A6DA4">
        <w:t xml:space="preserve"> 504 při účtování způsobem B). Přebytek zásob je účtován na účet 649 (504/649 při způsobu B). </w:t>
      </w:r>
    </w:p>
    <w:p w14:paraId="4D91CD2A" w14:textId="77777777" w:rsidR="00155595" w:rsidRPr="004A6DA4" w:rsidRDefault="00155595" w:rsidP="00B17500">
      <w:pPr>
        <w:pStyle w:val="Zkladntext"/>
        <w:spacing w:line="240" w:lineRule="auto"/>
      </w:pPr>
    </w:p>
    <w:p w14:paraId="6D78A36A" w14:textId="77777777" w:rsidR="00155595" w:rsidRPr="004A6DA4" w:rsidRDefault="00155595" w:rsidP="00B17500">
      <w:pPr>
        <w:pStyle w:val="Zkladntext"/>
        <w:spacing w:line="240" w:lineRule="auto"/>
      </w:pPr>
    </w:p>
    <w:p w14:paraId="48220D92" w14:textId="75D32F46" w:rsidR="00155595" w:rsidRPr="004A6DA4" w:rsidRDefault="00B17500" w:rsidP="00B17500">
      <w:pPr>
        <w:pStyle w:val="Zkladntext"/>
        <w:spacing w:line="240" w:lineRule="auto"/>
      </w:pPr>
      <w:r w:rsidRPr="004A6DA4">
        <w:t>Dne</w:t>
      </w:r>
      <w:r w:rsidR="00155595" w:rsidRPr="004A6DA4">
        <w:t xml:space="preserve"> </w:t>
      </w:r>
      <w:r w:rsidR="002C3C74">
        <w:t>14. 6. 2020</w:t>
      </w:r>
    </w:p>
    <w:p w14:paraId="5D6F81D0" w14:textId="77777777" w:rsidR="00155595" w:rsidRPr="004A6DA4" w:rsidRDefault="00155595" w:rsidP="00B17500">
      <w:pPr>
        <w:pStyle w:val="Zkladntext"/>
        <w:spacing w:line="240" w:lineRule="auto"/>
      </w:pPr>
    </w:p>
    <w:p w14:paraId="19D3F85C" w14:textId="77777777" w:rsidR="00155595" w:rsidRPr="004A6DA4" w:rsidRDefault="00155595" w:rsidP="00B17500">
      <w:pPr>
        <w:pStyle w:val="Zkladntext"/>
        <w:spacing w:line="240" w:lineRule="auto"/>
      </w:pPr>
    </w:p>
    <w:p w14:paraId="73EB9532" w14:textId="77777777" w:rsidR="00155595" w:rsidRPr="004A6DA4" w:rsidRDefault="00155595" w:rsidP="00B17500">
      <w:pPr>
        <w:pStyle w:val="Zkladntext"/>
        <w:spacing w:line="240" w:lineRule="auto"/>
      </w:pPr>
    </w:p>
    <w:p w14:paraId="2FC78CB6" w14:textId="77777777" w:rsidR="00155595" w:rsidRPr="004A6DA4" w:rsidRDefault="00155595" w:rsidP="00B17500">
      <w:pPr>
        <w:pStyle w:val="Zkladntext"/>
        <w:spacing w:line="240" w:lineRule="auto"/>
      </w:pPr>
    </w:p>
    <w:p w14:paraId="156DEB2D" w14:textId="4A998273" w:rsidR="00BC328A" w:rsidRDefault="00B17500" w:rsidP="00B17500">
      <w:pPr>
        <w:pStyle w:val="Zkladntext"/>
        <w:spacing w:line="240" w:lineRule="auto"/>
      </w:pPr>
      <w:r w:rsidRPr="004A6DA4">
        <w:t xml:space="preserve">                                                                                      ředitel</w:t>
      </w:r>
      <w:r w:rsidR="00BC328A">
        <w:br w:type="page"/>
      </w:r>
    </w:p>
    <w:p w14:paraId="04C58E9F" w14:textId="77777777" w:rsidR="00B17500" w:rsidRPr="004A6DA4" w:rsidRDefault="00B17500" w:rsidP="009843AD">
      <w:pPr>
        <w:pStyle w:val="Nadpis2"/>
      </w:pPr>
      <w:bookmarkStart w:id="65" w:name="_Toc346467253"/>
      <w:bookmarkStart w:id="66" w:name="_Toc346467668"/>
      <w:bookmarkStart w:id="67" w:name="_Toc8130412"/>
      <w:r w:rsidRPr="004A6DA4">
        <w:t>4/  S M Ě R N I C E   P R O   I N V E N T A R I Z A C I   M A J E T K U,   Z Á V A Z K Ů</w:t>
      </w:r>
      <w:bookmarkEnd w:id="65"/>
      <w:bookmarkEnd w:id="66"/>
      <w:bookmarkEnd w:id="67"/>
    </w:p>
    <w:p w14:paraId="29FD2EFF" w14:textId="77777777" w:rsidR="00B17500" w:rsidRPr="004A6DA4" w:rsidRDefault="00B17500" w:rsidP="00B17500">
      <w:r w:rsidRPr="004A6DA4">
        <w:t xml:space="preserve">Tato směrnice vymezuje základní zásady pro provádění inventarizací v naší organizaci. Konkrétní pravidla - jednotlivé komise, termíny /reagující např. na mimořádné situace/ a zpřesnění zde uvedených postupů provede předseda HIK /hlavní </w:t>
      </w:r>
      <w:proofErr w:type="spellStart"/>
      <w:r w:rsidRPr="004A6DA4">
        <w:t>invent</w:t>
      </w:r>
      <w:proofErr w:type="spellEnd"/>
      <w:r w:rsidRPr="004A6DA4">
        <w:t>. komise/ jmenovaný ředitelem organizace ve svém "Opatření k inventarizaci" pro dané účetní období. Inventarizaci naše organizace provádí dle §§ 29 a 30 Zákona o účetnictví k okamžiku, ke kterému sestavuje účetní závěrku.</w:t>
      </w:r>
    </w:p>
    <w:p w14:paraId="7100C02E" w14:textId="77777777" w:rsidR="00B17500" w:rsidRPr="004A6DA4" w:rsidRDefault="00B17500" w:rsidP="00B17500">
      <w:r w:rsidRPr="004A6DA4">
        <w:t>Ze zák. 563/91 Sb. v platném znění vyplývají pro organizaci ve vztahu k inventarizaci tyto povinnosti:</w:t>
      </w:r>
    </w:p>
    <w:p w14:paraId="44D992DB" w14:textId="77777777" w:rsidR="00B17500" w:rsidRPr="004A6DA4" w:rsidRDefault="00B17500" w:rsidP="00B17500">
      <w:pPr>
        <w:spacing w:before="0"/>
      </w:pPr>
      <w:r w:rsidRPr="004A6DA4">
        <w:t>1/ prokázat fyzický stav majetku a závazků</w:t>
      </w:r>
    </w:p>
    <w:p w14:paraId="69E3B5FF" w14:textId="77777777" w:rsidR="00B17500" w:rsidRPr="004A6DA4" w:rsidRDefault="00B17500" w:rsidP="00B17500">
      <w:pPr>
        <w:spacing w:before="0"/>
      </w:pPr>
      <w:r w:rsidRPr="004A6DA4">
        <w:t xml:space="preserve">2/ prokázat reálnost ocenění majetku /zohlednit rizika, znehodnocení/. Pokud by ocenění některého druhu majetku reprodukční cenou bylo nižší než účetní, bude v tomto případě zúčtována opravná položka. </w:t>
      </w:r>
    </w:p>
    <w:p w14:paraId="5FC9DAB1" w14:textId="77777777" w:rsidR="00B17500" w:rsidRPr="004A6DA4" w:rsidRDefault="00B17500" w:rsidP="00B17500">
      <w:r w:rsidRPr="004A6DA4">
        <w:t>Tato Směrnice je v souladu s vyhláškou č. 270/10 Sb., o inventarizaci majetku a závazků, kterou se:</w:t>
      </w:r>
    </w:p>
    <w:p w14:paraId="5DD79715" w14:textId="77777777" w:rsidR="00B17500" w:rsidRPr="004A6DA4" w:rsidRDefault="00B17500" w:rsidP="003B2A8D">
      <w:pPr>
        <w:numPr>
          <w:ilvl w:val="0"/>
          <w:numId w:val="23"/>
        </w:numPr>
        <w:spacing w:before="0"/>
        <w:ind w:left="357" w:hanging="357"/>
      </w:pPr>
      <w:r w:rsidRPr="004A6DA4">
        <w:t>pro vybrané účetní jednotky</w:t>
      </w:r>
      <w:r w:rsidRPr="004A6DA4">
        <w:rPr>
          <w:rStyle w:val="Znakapoznpodarou"/>
        </w:rPr>
        <w:footnoteReference w:id="9"/>
      </w:r>
      <w:r w:rsidRPr="004A6DA4">
        <w:t xml:space="preserve"> stanoví požadavky na organizační zajištění a způsob provedení inventarizace majetku a závazků, včetně bližších podmínek inventarizace jiných aktiv a jiných pasiv, a</w:t>
      </w:r>
    </w:p>
    <w:p w14:paraId="32CBF837" w14:textId="77777777" w:rsidR="00B17500" w:rsidRPr="004A6DA4" w:rsidRDefault="00B17500" w:rsidP="003B2A8D">
      <w:pPr>
        <w:numPr>
          <w:ilvl w:val="0"/>
          <w:numId w:val="23"/>
        </w:numPr>
        <w:spacing w:before="0"/>
        <w:ind w:left="357" w:hanging="357"/>
      </w:pPr>
      <w:r w:rsidRPr="004A6DA4">
        <w:t>kterou se stanoví požadavky na organizační zajištění a způsob provedení inventarizace kulturních památek, sbírek muzejní povahy a archeologických nálezů.</w:t>
      </w:r>
    </w:p>
    <w:p w14:paraId="55FE2BEC" w14:textId="77777777" w:rsidR="00B17500" w:rsidRPr="004A6DA4" w:rsidRDefault="00B17500" w:rsidP="00B17500">
      <w:r w:rsidRPr="004A6DA4">
        <w:t>Inventarizace je v organizaci prováděna obecně v těchto krocích:</w:t>
      </w:r>
    </w:p>
    <w:p w14:paraId="12E7E3B0" w14:textId="77777777" w:rsidR="00B17500" w:rsidRPr="004A6DA4" w:rsidRDefault="00B17500" w:rsidP="00B17500">
      <w:pPr>
        <w:numPr>
          <w:ilvl w:val="12"/>
          <w:numId w:val="0"/>
        </w:numPr>
      </w:pPr>
      <w:r w:rsidRPr="004A6DA4">
        <w:rPr>
          <w:b/>
          <w:bCs/>
        </w:rPr>
        <w:t>1)</w:t>
      </w:r>
      <w:r w:rsidRPr="004A6DA4">
        <w:t xml:space="preserve"> Zjišťuje se skutečný stav kontrolované položky, a to buď fyzickou</w:t>
      </w:r>
      <w:r w:rsidR="00F34AE1">
        <w:t>,</w:t>
      </w:r>
      <w:r w:rsidRPr="004A6DA4">
        <w:t xml:space="preserve"> nebo dokladovou inventurou, a tento stav se zaznamenává v inventurních soupisech. Přitom:</w:t>
      </w:r>
    </w:p>
    <w:p w14:paraId="6516A071" w14:textId="77777777" w:rsidR="00B17500" w:rsidRPr="004A6DA4" w:rsidRDefault="00B17500" w:rsidP="003B2A8D">
      <w:pPr>
        <w:numPr>
          <w:ilvl w:val="0"/>
          <w:numId w:val="30"/>
        </w:numPr>
        <w:spacing w:before="0"/>
      </w:pPr>
      <w:r w:rsidRPr="004A6DA4">
        <w:t>fyzickou inventurou se stav zjišťuje u majetku, u kterého lze vizuálně zjistit jeho existenci, a</w:t>
      </w:r>
    </w:p>
    <w:p w14:paraId="3015F029" w14:textId="77777777" w:rsidR="00B17500" w:rsidRPr="004A6DA4" w:rsidRDefault="00B17500" w:rsidP="003B2A8D">
      <w:pPr>
        <w:numPr>
          <w:ilvl w:val="0"/>
          <w:numId w:val="30"/>
        </w:numPr>
        <w:spacing w:before="0"/>
      </w:pPr>
      <w:r w:rsidRPr="004A6DA4">
        <w:t>dokladovou inventurou u závazků a majetku, u kterého nelze vizuálně zjistit jeho existenci, a to včetně jiných aktiv, jiných pasiv a skutečností účtovaných v knize podrozvahových účtů.</w:t>
      </w:r>
    </w:p>
    <w:p w14:paraId="54AB17F4" w14:textId="77777777" w:rsidR="00B17500" w:rsidRPr="004A6DA4" w:rsidRDefault="00B17500" w:rsidP="00B17500">
      <w:pPr>
        <w:spacing w:before="0"/>
        <w:ind w:left="360"/>
      </w:pPr>
      <w:r w:rsidRPr="004A6DA4">
        <w:t xml:space="preserve">Inventarizace je prováděna tak, že podle příkazu k inventarizaci vydané </w:t>
      </w:r>
      <w:r w:rsidR="00155595" w:rsidRPr="004A6DA4">
        <w:t>zřizovatelem</w:t>
      </w:r>
      <w:r w:rsidRPr="004A6DA4">
        <w:t xml:space="preserve"> naše účetní jednotka provede jednu nebo více inventur. Příkaz k inventarizaci zároveň určuje rozhodný den pro každou tuto dílčí inventuru</w:t>
      </w:r>
      <w:r w:rsidRPr="004A6DA4">
        <w:rPr>
          <w:rStyle w:val="Znakapoznpodarou"/>
        </w:rPr>
        <w:footnoteReference w:id="10"/>
      </w:r>
      <w:r w:rsidRPr="004A6DA4">
        <w:t>.</w:t>
      </w:r>
    </w:p>
    <w:p w14:paraId="42C2DB49" w14:textId="77777777" w:rsidR="00B17500" w:rsidRPr="004A6DA4" w:rsidRDefault="00B17500" w:rsidP="00B17500">
      <w:r w:rsidRPr="004A6DA4">
        <w:t>Skutečný stav majetku naše účetní jednotka zjišťuje při fyzické inventuře zejména počítáním, měřením, vážením a dalšími obdobnými způsoby, případně využívá i účetní záznamy, které prokazují existenci majetku.</w:t>
      </w:r>
    </w:p>
    <w:p w14:paraId="48634BB9" w14:textId="77777777" w:rsidR="00B17500" w:rsidRPr="004A6DA4" w:rsidRDefault="00B17500" w:rsidP="00B17500">
      <w:r w:rsidRPr="004A6DA4">
        <w:t xml:space="preserve">Dokladem o provedené inventarizaci je souhrn inventurních soupisů, které jsou podepsány </w:t>
      </w:r>
      <w:r w:rsidR="00FD647D" w:rsidRPr="004A6DA4">
        <w:t>ředitelem organizace, ekonomkou a zaměstnancem, který má fyzickou inventarizaci na starost /pomocná účetní/</w:t>
      </w:r>
      <w:r w:rsidRPr="004A6DA4">
        <w:t xml:space="preserve"> a dále je to závěrečná </w:t>
      </w:r>
      <w:proofErr w:type="spellStart"/>
      <w:r w:rsidRPr="004A6DA4">
        <w:t>invent</w:t>
      </w:r>
      <w:proofErr w:type="spellEnd"/>
      <w:r w:rsidRPr="004A6DA4">
        <w:t xml:space="preserve">. zpráva podepsaná </w:t>
      </w:r>
      <w:r w:rsidR="00FD647D" w:rsidRPr="004A6DA4">
        <w:t>všemi třemi</w:t>
      </w:r>
      <w:r w:rsidRPr="004A6DA4">
        <w:t xml:space="preserve"> osobami odpovědnými za provedení inventarizace (vč. zaúčtování </w:t>
      </w:r>
      <w:proofErr w:type="spellStart"/>
      <w:r w:rsidRPr="004A6DA4">
        <w:t>inv</w:t>
      </w:r>
      <w:proofErr w:type="spellEnd"/>
      <w:r w:rsidRPr="004A6DA4">
        <w:t xml:space="preserve">. rozdílů). Samotné inventury jsou prováděny </w:t>
      </w:r>
      <w:r w:rsidR="00FD647D" w:rsidRPr="004A6DA4">
        <w:t>zaměstnanci sekretariátu – ekonomického oddělení</w:t>
      </w:r>
      <w:r w:rsidRPr="004A6DA4">
        <w:t>. V organizaci jsou v dále uvedených termínech prováděny inventarizace řádné. Inventarizace mimořádná by se prováděla v případě vloupání, požáru apod. Kontrolu prováděných inventarizací a jejich výsledků uskutečňuje ředitel.</w:t>
      </w:r>
    </w:p>
    <w:p w14:paraId="245CC7A2" w14:textId="77777777" w:rsidR="00B17500" w:rsidRPr="004A6DA4" w:rsidRDefault="00B17500" w:rsidP="00B17500">
      <w:r w:rsidRPr="004A6DA4">
        <w:t xml:space="preserve">     V souladu s účetními předpisy </w:t>
      </w:r>
      <w:r w:rsidRPr="004A6DA4">
        <w:rPr>
          <w:bCs/>
        </w:rPr>
        <w:t xml:space="preserve"> </w:t>
      </w:r>
      <w:r w:rsidRPr="004A6DA4">
        <w:t>rozlišuje organizace tyto druhy rozdílů zjištěných inventarizací:</w:t>
      </w:r>
    </w:p>
    <w:p w14:paraId="16635A03" w14:textId="77777777" w:rsidR="00B17500" w:rsidRPr="004A6DA4" w:rsidRDefault="00B17500" w:rsidP="003B2A8D">
      <w:pPr>
        <w:numPr>
          <w:ilvl w:val="0"/>
          <w:numId w:val="1"/>
        </w:numPr>
        <w:tabs>
          <w:tab w:val="left" w:pos="720"/>
        </w:tabs>
        <w:spacing w:before="0"/>
        <w:ind w:left="720"/>
      </w:pPr>
      <w:r w:rsidRPr="004A6DA4">
        <w:t>Manko – zde se posuzuje případná hmotná odpovědnost</w:t>
      </w:r>
    </w:p>
    <w:p w14:paraId="7C80D57D" w14:textId="77777777" w:rsidR="00B17500" w:rsidRPr="004A6DA4" w:rsidRDefault="00B17500" w:rsidP="003B2A8D">
      <w:pPr>
        <w:numPr>
          <w:ilvl w:val="0"/>
          <w:numId w:val="1"/>
        </w:numPr>
        <w:tabs>
          <w:tab w:val="left" w:pos="720"/>
        </w:tabs>
        <w:spacing w:before="0"/>
        <w:ind w:left="720"/>
      </w:pPr>
      <w:r w:rsidRPr="004A6DA4">
        <w:t>pokladní schodek – účtuje se vždy jako pohledávka vůči hmotně odpovědné osobě</w:t>
      </w:r>
    </w:p>
    <w:p w14:paraId="758B29A6" w14:textId="77777777" w:rsidR="00B17500" w:rsidRPr="004A6DA4" w:rsidRDefault="00B17500" w:rsidP="003B2A8D">
      <w:pPr>
        <w:numPr>
          <w:ilvl w:val="0"/>
          <w:numId w:val="1"/>
        </w:numPr>
        <w:tabs>
          <w:tab w:val="left" w:pos="720"/>
        </w:tabs>
        <w:spacing w:before="0"/>
        <w:ind w:left="720"/>
      </w:pPr>
      <w:r w:rsidRPr="004A6DA4">
        <w:t>přebytek – posuzuje se případné bezdůvodné obohacení (bezdůvodný majetkový prospěch), dle § 2991 a násl. NOZ</w:t>
      </w:r>
    </w:p>
    <w:p w14:paraId="76C9AE47" w14:textId="77777777" w:rsidR="00B17500" w:rsidRPr="004A6DA4" w:rsidRDefault="00B17500" w:rsidP="003B2A8D">
      <w:pPr>
        <w:numPr>
          <w:ilvl w:val="0"/>
          <w:numId w:val="1"/>
        </w:numPr>
        <w:tabs>
          <w:tab w:val="left" w:pos="720"/>
        </w:tabs>
        <w:spacing w:before="0"/>
        <w:ind w:left="720"/>
      </w:pPr>
      <w:r w:rsidRPr="004A6DA4">
        <w:t xml:space="preserve">ztráty v rámci norem přirozených úbytků – jde o technologické úbytky vzniklé u zásob např. vyschnutím, rozprachem, do výše ekonomicky zdůvodněné normy </w:t>
      </w:r>
    </w:p>
    <w:p w14:paraId="322FC611" w14:textId="77777777" w:rsidR="00B17500" w:rsidRPr="004A6DA4" w:rsidRDefault="00B17500" w:rsidP="00B17500">
      <w:pPr>
        <w:pStyle w:val="Nadpis3"/>
      </w:pPr>
      <w:bookmarkStart w:id="68" w:name="_Toc514397939"/>
      <w:bookmarkStart w:id="69" w:name="_Toc514667021"/>
      <w:bookmarkStart w:id="70" w:name="_Toc8130413"/>
      <w:r w:rsidRPr="004A6DA4">
        <w:t>1/ Inventarizace majetku</w:t>
      </w:r>
      <w:bookmarkEnd w:id="68"/>
      <w:bookmarkEnd w:id="69"/>
      <w:bookmarkEnd w:id="70"/>
    </w:p>
    <w:p w14:paraId="6DCE3FC8" w14:textId="77777777" w:rsidR="00B17500" w:rsidRPr="004A6DA4" w:rsidRDefault="00B17500" w:rsidP="00B17500">
      <w:r w:rsidRPr="004A6DA4">
        <w:rPr>
          <w:b/>
          <w:bCs/>
        </w:rPr>
        <w:t>a) Dlouhodobý majetek /DM/</w:t>
      </w:r>
      <w:r w:rsidRPr="004A6DA4">
        <w:t>- inventarizace se provádí každoročně k okamžiku, ke kterému se sestavuje účetní závěrka, s ev. opravami inventurou zjištěného stavu o přírůstky a úbytky. Fyzickou inventuru hmotného majetku může naše organizace provádět v průběhu posledních čtyř měsíců účetního období, v inventurních soupisech se uvede rozhodný den provedení inventury</w:t>
      </w:r>
      <w:r w:rsidRPr="004A6DA4">
        <w:rPr>
          <w:rStyle w:val="Znakapoznpodarou"/>
        </w:rPr>
        <w:footnoteReference w:id="11"/>
      </w:r>
      <w:r w:rsidRPr="004A6DA4">
        <w:t xml:space="preserve">. </w:t>
      </w:r>
    </w:p>
    <w:p w14:paraId="1C71D20C" w14:textId="77777777" w:rsidR="00B17500" w:rsidRPr="004A6DA4" w:rsidRDefault="00B17500" w:rsidP="00B17500">
      <w:r w:rsidRPr="004A6DA4">
        <w:t xml:space="preserve">DM ve vlastnictví organizace je veden v datových souborech počítače. Zaměstnanec odpovědný za evidenci DM provede před zahájením fyzické inventury kontrolu, zda všechen DM vedený v počítači je veden i na </w:t>
      </w:r>
      <w:r w:rsidRPr="004A6DA4">
        <w:rPr>
          <w:u w:val="single"/>
        </w:rPr>
        <w:t>místních seznamech</w:t>
      </w:r>
      <w:r w:rsidRPr="004A6DA4">
        <w:t xml:space="preserve"> jednotlivých "místností" /kanceláří, hal, šaten a jiných prostor - na tyto je zaveden </w:t>
      </w:r>
      <w:proofErr w:type="spellStart"/>
      <w:r w:rsidRPr="004A6DA4">
        <w:t>vnitroorganizační</w:t>
      </w:r>
      <w:proofErr w:type="spellEnd"/>
      <w:r w:rsidRPr="004A6DA4">
        <w:t xml:space="preserve"> číselník a tomu odpovídající seznam všech místností/. Dále si odsouhlasí stav DM v PC, O, ZC na stavy účtů úč. tř. 0. </w:t>
      </w:r>
      <w:r w:rsidR="00FD647D" w:rsidRPr="004A6DA4">
        <w:t>P</w:t>
      </w:r>
      <w:r w:rsidRPr="004A6DA4">
        <w:t>oté porovnávají místní seznamy se skutečným stavem DM v místnostech. Zároveň se zjišťuje přebytečný DM. Případné rozdíly jsou předmětem dohledání /např. nepodchycené přesuny mezi místnostmi/. DM, který není veden na místních seznamech /automobily, budovy, pozemky aj./, se inventuje oproti seznamu zvlášť k tomuto účelu vytištěnému.</w:t>
      </w:r>
    </w:p>
    <w:p w14:paraId="5593C989" w14:textId="041088F6" w:rsidR="00B17500" w:rsidRPr="004A6DA4" w:rsidRDefault="00B17500" w:rsidP="00B17500">
      <w:pPr>
        <w:pStyle w:val="Nadpis3"/>
      </w:pPr>
      <w:bookmarkStart w:id="71" w:name="_Toc514397940"/>
      <w:bookmarkStart w:id="72" w:name="_Toc514667022"/>
      <w:bookmarkStart w:id="73" w:name="_Toc8130414"/>
      <w:r w:rsidRPr="004A6DA4">
        <w:t>2/ Inventarizace zásob</w:t>
      </w:r>
      <w:bookmarkEnd w:id="71"/>
      <w:bookmarkEnd w:id="72"/>
      <w:r w:rsidR="00550ED6">
        <w:t>, zboží</w:t>
      </w:r>
      <w:bookmarkEnd w:id="73"/>
    </w:p>
    <w:p w14:paraId="21A768EF" w14:textId="3D5CECC4" w:rsidR="00B17500" w:rsidRPr="004A6DA4" w:rsidRDefault="00B17500" w:rsidP="00B17500">
      <w:pPr>
        <w:pStyle w:val="Zkladntext"/>
        <w:spacing w:line="240" w:lineRule="auto"/>
      </w:pPr>
      <w:r w:rsidRPr="004A6DA4">
        <w:t xml:space="preserve">     Dle § 29 odst. 2 Zákona o účetnictví je povoleno u inventarizace velkého skladu provádět průběžnou inventarizaci po dobu celého účetního období</w:t>
      </w:r>
      <w:r w:rsidR="00F34AE1">
        <w:t>,</w:t>
      </w:r>
      <w:r w:rsidRPr="004A6DA4">
        <w:t xml:space="preserve"> a to za předpokladu, že o těchto zásobách je účtováno podle druhů nebo podle míst jejich uložení nebo hmotně odpovědných osob. </w:t>
      </w:r>
      <w:r w:rsidR="00FD647D" w:rsidRPr="004A6DA4">
        <w:t>Tuto inventarizaci má za úkol kavárnice v muzejní kavárně, potažmo vedoucí Muzea</w:t>
      </w:r>
      <w:r w:rsidR="00550ED6">
        <w:t>, vedoucí TIC a vedoucí KINA.</w:t>
      </w:r>
    </w:p>
    <w:p w14:paraId="2E715C56" w14:textId="77777777" w:rsidR="00B17500" w:rsidRPr="004A6DA4" w:rsidRDefault="00B17500" w:rsidP="00B17500"/>
    <w:p w14:paraId="4DF01BF8" w14:textId="77777777" w:rsidR="00B17500" w:rsidRPr="004A6DA4" w:rsidRDefault="00B17500" w:rsidP="00B17500">
      <w:pPr>
        <w:pStyle w:val="Nadpis3"/>
      </w:pPr>
      <w:bookmarkStart w:id="74" w:name="_Toc514397941"/>
      <w:bookmarkStart w:id="75" w:name="_Toc514667023"/>
      <w:bookmarkStart w:id="76" w:name="_Toc8130415"/>
      <w:r w:rsidRPr="004A6DA4">
        <w:t>3/ Inventarizace finančního majetku</w:t>
      </w:r>
      <w:bookmarkEnd w:id="74"/>
      <w:bookmarkEnd w:id="75"/>
      <w:bookmarkEnd w:id="76"/>
    </w:p>
    <w:p w14:paraId="0F6DD2F0" w14:textId="77777777" w:rsidR="00B17500" w:rsidRPr="004A6DA4" w:rsidRDefault="00B17500" w:rsidP="00B17500">
      <w:r w:rsidRPr="004A6DA4">
        <w:t xml:space="preserve">a) Pokladna - v průběhu roku je prováděna inventarizace </w:t>
      </w:r>
      <w:r w:rsidR="00A47ED5" w:rsidRPr="004A6DA4">
        <w:t xml:space="preserve">fyzická jednou měsíčně </w:t>
      </w:r>
      <w:proofErr w:type="spellStart"/>
      <w:r w:rsidR="00A47ED5" w:rsidRPr="004A6DA4">
        <w:t>bezdokladově</w:t>
      </w:r>
      <w:proofErr w:type="spellEnd"/>
      <w:r w:rsidR="00A47ED5" w:rsidRPr="004A6DA4">
        <w:t xml:space="preserve">. </w:t>
      </w:r>
      <w:r w:rsidRPr="004A6DA4">
        <w:t>Poslední inventarizace v roce je prováděna k</w:t>
      </w:r>
      <w:r w:rsidR="00F34AE1">
        <w:t> </w:t>
      </w:r>
      <w:r w:rsidRPr="004A6DA4">
        <w:t>okamžiku</w:t>
      </w:r>
      <w:r w:rsidR="00F34AE1">
        <w:t>,</w:t>
      </w:r>
      <w:r w:rsidRPr="004A6DA4">
        <w:t xml:space="preserve"> ke kterému se sestavuje účetní závěrka. Po uzavření pokladní knihy k okamžiku, ke kterému se sestavuje účetní závěrka, je provedeno porovnání fyzického a účetního stavu pokladny - účet 261 /vč. kontroly na stav pokladní knihy/. Schodek se vždy předepisuje k úhradě.</w:t>
      </w:r>
    </w:p>
    <w:p w14:paraId="0341EC80" w14:textId="77777777" w:rsidR="00B17500" w:rsidRPr="004A6DA4" w:rsidRDefault="00B17500" w:rsidP="00B17500">
      <w:r w:rsidRPr="004A6DA4">
        <w:t>b) bankovní účty - je prováděna dokladová inventarizace k okamžiku, ke kterému se sestavuje účetní závěrka, při které se se</w:t>
      </w:r>
      <w:r w:rsidR="00A47ED5" w:rsidRPr="004A6DA4">
        <w:t xml:space="preserve"> od</w:t>
      </w:r>
      <w:r w:rsidRPr="004A6DA4">
        <w:t>souhlasuje KZ všech bankovních účtů organizace s bankovními výpisy. Případné vzniklé rozdíly jsou dohledány.</w:t>
      </w:r>
    </w:p>
    <w:p w14:paraId="131A9D87" w14:textId="77777777" w:rsidR="00B17500" w:rsidRPr="004A6DA4" w:rsidRDefault="00B17500" w:rsidP="00B17500">
      <w:pPr>
        <w:pStyle w:val="Nadpis3"/>
      </w:pPr>
      <w:bookmarkStart w:id="77" w:name="_Toc514397942"/>
      <w:bookmarkStart w:id="78" w:name="_Toc514667024"/>
      <w:bookmarkStart w:id="79" w:name="_Toc8130416"/>
      <w:r w:rsidRPr="004A6DA4">
        <w:t>4/ Inventarizace pohledávek</w:t>
      </w:r>
      <w:bookmarkEnd w:id="77"/>
      <w:bookmarkEnd w:id="78"/>
      <w:bookmarkEnd w:id="79"/>
    </w:p>
    <w:p w14:paraId="7F1A1244" w14:textId="77777777" w:rsidR="00A47ED5" w:rsidRPr="004A6DA4" w:rsidRDefault="00A47ED5" w:rsidP="00B17500"/>
    <w:p w14:paraId="263BC3D3" w14:textId="77777777" w:rsidR="00A47ED5" w:rsidRPr="004A6DA4" w:rsidRDefault="00A47ED5" w:rsidP="00B17500">
      <w:r w:rsidRPr="004A6DA4">
        <w:t>Inventarizace pohledávek se provádí jednou měsíčně bez zápisu.</w:t>
      </w:r>
    </w:p>
    <w:p w14:paraId="5DD438B6" w14:textId="77777777" w:rsidR="00B17500" w:rsidRPr="004A6DA4" w:rsidRDefault="00B17500" w:rsidP="00B17500">
      <w:r w:rsidRPr="004A6DA4">
        <w:t>V rámci inventarizace pohledávek k</w:t>
      </w:r>
      <w:r w:rsidR="0050208C">
        <w:t> </w:t>
      </w:r>
      <w:r w:rsidRPr="004A6DA4">
        <w:t>okamžiku</w:t>
      </w:r>
      <w:r w:rsidR="0050208C">
        <w:t>,</w:t>
      </w:r>
      <w:r w:rsidRPr="004A6DA4">
        <w:t xml:space="preserve"> ke kterému se sestavuje účetní závěrka, jsou se</w:t>
      </w:r>
      <w:r w:rsidR="00A47ED5" w:rsidRPr="004A6DA4">
        <w:t xml:space="preserve"> od</w:t>
      </w:r>
      <w:r w:rsidRPr="004A6DA4">
        <w:t xml:space="preserve">souhlasovány KZ účtů pohledávek s podrobným soupisem faktur a ev. jiných dokladů /saldo/, které tvoří tento zůstatek v </w:t>
      </w:r>
      <w:proofErr w:type="spellStart"/>
      <w:r w:rsidRPr="004A6DA4">
        <w:t>synt</w:t>
      </w:r>
      <w:proofErr w:type="spellEnd"/>
      <w:r w:rsidRPr="004A6DA4">
        <w:t xml:space="preserve">. úč. evidenci. Rovněž je posuzována věcná správnost těchto pohledávek a </w:t>
      </w:r>
      <w:r w:rsidR="00FD647D" w:rsidRPr="004A6DA4">
        <w:t>ekonomka</w:t>
      </w:r>
      <w:r w:rsidRPr="004A6DA4">
        <w:t xml:space="preserve"> navrhuje i pohledávky po splatnosti, na které je vhodné vytvořit/zrušit opravnou položku, případně řešit jejich odpis.</w:t>
      </w:r>
      <w:r w:rsidR="00FD647D" w:rsidRPr="004A6DA4">
        <w:t xml:space="preserve"> </w:t>
      </w:r>
      <w:r w:rsidRPr="004A6DA4">
        <w:t>V naší organizaci jde zejména o tyto účty</w:t>
      </w:r>
      <w:r w:rsidRPr="004A6DA4">
        <w:rPr>
          <w:rStyle w:val="Znakapoznpodarou"/>
        </w:rPr>
        <w:footnoteReference w:id="12"/>
      </w:r>
      <w:r w:rsidRPr="004A6DA4">
        <w:t>:</w:t>
      </w:r>
    </w:p>
    <w:p w14:paraId="31908DC3" w14:textId="77777777" w:rsidR="00B17500" w:rsidRPr="004A6DA4" w:rsidRDefault="00B17500" w:rsidP="00B17500">
      <w:pPr>
        <w:spacing w:before="0"/>
      </w:pPr>
      <w:r w:rsidRPr="004A6DA4">
        <w:t>311 - odběratelé,</w:t>
      </w:r>
    </w:p>
    <w:p w14:paraId="119B3E0C" w14:textId="77777777" w:rsidR="00B17500" w:rsidRPr="004A6DA4" w:rsidRDefault="00B17500" w:rsidP="00B17500">
      <w:pPr>
        <w:spacing w:before="0"/>
      </w:pPr>
      <w:r w:rsidRPr="004A6DA4">
        <w:t>314 - krátkodobé poskytnuté zálohy,</w:t>
      </w:r>
    </w:p>
    <w:p w14:paraId="0BA7FB6C" w14:textId="77777777" w:rsidR="00B17500" w:rsidRPr="004A6DA4" w:rsidRDefault="00B17500" w:rsidP="00B17500">
      <w:pPr>
        <w:spacing w:before="0"/>
      </w:pPr>
      <w:r w:rsidRPr="004A6DA4">
        <w:t>315 - jiné pohledávky z hlavní činnosti,</w:t>
      </w:r>
    </w:p>
    <w:p w14:paraId="46652664" w14:textId="77777777" w:rsidR="00B17500" w:rsidRPr="004A6DA4" w:rsidRDefault="00B17500" w:rsidP="00B17500">
      <w:pPr>
        <w:spacing w:before="0"/>
      </w:pPr>
      <w:r w:rsidRPr="004A6DA4">
        <w:t>335 - pohledávky za zaměstnanci,</w:t>
      </w:r>
    </w:p>
    <w:p w14:paraId="317EA119" w14:textId="77777777" w:rsidR="00B17500" w:rsidRPr="004A6DA4" w:rsidRDefault="00B17500" w:rsidP="00B17500">
      <w:pPr>
        <w:spacing w:before="0"/>
      </w:pPr>
      <w:r w:rsidRPr="004A6DA4">
        <w:t>377 - ostatní krátkodobé pohledávky.</w:t>
      </w:r>
    </w:p>
    <w:p w14:paraId="61F6FC98" w14:textId="77777777" w:rsidR="00B17500" w:rsidRPr="004A6DA4" w:rsidRDefault="00B17500" w:rsidP="00B17500">
      <w:r w:rsidRPr="004A6DA4">
        <w:t>Pohledávky, které jsou k okamžiku, ke kterému se sestavuje účetní závěrka, ještě 30 dnů po splatnosti, jsou zasílány odběratelům formou dopisu k odsouhlasení.</w:t>
      </w:r>
    </w:p>
    <w:p w14:paraId="5B453C1E" w14:textId="77777777" w:rsidR="00B17500" w:rsidRPr="004A6DA4" w:rsidRDefault="00B17500" w:rsidP="00B17500">
      <w:pPr>
        <w:pStyle w:val="Nadpis3"/>
      </w:pPr>
      <w:bookmarkStart w:id="80" w:name="_Toc514397943"/>
      <w:bookmarkStart w:id="81" w:name="_Toc514667025"/>
      <w:bookmarkStart w:id="82" w:name="_Toc8130417"/>
      <w:r w:rsidRPr="004A6DA4">
        <w:t>5/ Inventarizace závazků a úvěrů</w:t>
      </w:r>
      <w:bookmarkEnd w:id="80"/>
      <w:bookmarkEnd w:id="81"/>
      <w:bookmarkEnd w:id="82"/>
    </w:p>
    <w:p w14:paraId="0A203021" w14:textId="77777777" w:rsidR="00B17500" w:rsidRPr="004A6DA4" w:rsidRDefault="00B17500" w:rsidP="00B17500">
      <w:r w:rsidRPr="004A6DA4">
        <w:t xml:space="preserve">Rovněž jako u pohledávek se </w:t>
      </w:r>
      <w:r w:rsidR="00FD647D" w:rsidRPr="004A6DA4">
        <w:t>od</w:t>
      </w:r>
      <w:r w:rsidRPr="004A6DA4">
        <w:t>souhlasují KZ účtů závazků se soupisem faktur a jiných dokladů. Jde zejména o tyto účty</w:t>
      </w:r>
      <w:r w:rsidRPr="004A6DA4">
        <w:rPr>
          <w:rStyle w:val="Znakapoznpodarou"/>
        </w:rPr>
        <w:footnoteReference w:id="13"/>
      </w:r>
      <w:r w:rsidRPr="004A6DA4">
        <w:t>:</w:t>
      </w:r>
    </w:p>
    <w:p w14:paraId="0FE324AD" w14:textId="77777777" w:rsidR="00B17500" w:rsidRPr="004A6DA4" w:rsidRDefault="00B17500" w:rsidP="00B17500">
      <w:pPr>
        <w:spacing w:before="0"/>
      </w:pPr>
      <w:r w:rsidRPr="004A6DA4">
        <w:t>321 - dodavatelé,</w:t>
      </w:r>
    </w:p>
    <w:p w14:paraId="1802CDA7" w14:textId="77777777" w:rsidR="00B17500" w:rsidRPr="004A6DA4" w:rsidRDefault="00B17500" w:rsidP="00B17500">
      <w:pPr>
        <w:spacing w:before="0"/>
      </w:pPr>
      <w:r w:rsidRPr="004A6DA4">
        <w:t>324 - krátkodobé přijaté zálohy,</w:t>
      </w:r>
    </w:p>
    <w:p w14:paraId="3E983A1D" w14:textId="77777777" w:rsidR="00B17500" w:rsidRPr="004A6DA4" w:rsidRDefault="00B17500" w:rsidP="00B17500">
      <w:pPr>
        <w:spacing w:before="0"/>
      </w:pPr>
      <w:r w:rsidRPr="004A6DA4">
        <w:t>326 - přijaté návratné finanční výpomoci krátkodobé,</w:t>
      </w:r>
    </w:p>
    <w:p w14:paraId="70FA3815" w14:textId="77777777" w:rsidR="00B17500" w:rsidRPr="004A6DA4" w:rsidRDefault="00B17500" w:rsidP="00B17500">
      <w:pPr>
        <w:spacing w:before="0"/>
      </w:pPr>
      <w:r w:rsidRPr="004A6DA4">
        <w:t>333 - jiné závazky vůči zaměstnancům,</w:t>
      </w:r>
    </w:p>
    <w:p w14:paraId="4A467DC2" w14:textId="77777777" w:rsidR="00B17500" w:rsidRPr="004A6DA4" w:rsidRDefault="00B17500" w:rsidP="00B17500">
      <w:pPr>
        <w:spacing w:before="0"/>
      </w:pPr>
      <w:r w:rsidRPr="004A6DA4">
        <w:t>378 - ostatní krátkodobé závazky.</w:t>
      </w:r>
    </w:p>
    <w:p w14:paraId="0D534655" w14:textId="77777777" w:rsidR="00B17500" w:rsidRPr="004A6DA4" w:rsidRDefault="00B17500" w:rsidP="00B17500">
      <w:r w:rsidRPr="004A6DA4">
        <w:t xml:space="preserve">Obdobně jako u bank. účtů /bod 3b/ se </w:t>
      </w:r>
      <w:proofErr w:type="spellStart"/>
      <w:r w:rsidRPr="004A6DA4">
        <w:t>sesouhlasují</w:t>
      </w:r>
      <w:proofErr w:type="spellEnd"/>
      <w:r w:rsidRPr="004A6DA4">
        <w:t xml:space="preserve"> bank. úvěry.</w:t>
      </w:r>
    </w:p>
    <w:p w14:paraId="4EBDEFF6" w14:textId="77777777" w:rsidR="00B17500" w:rsidRPr="004A6DA4" w:rsidRDefault="00B17500" w:rsidP="00B17500">
      <w:pPr>
        <w:pStyle w:val="Nadpis3"/>
      </w:pPr>
      <w:bookmarkStart w:id="83" w:name="_Toc514397944"/>
      <w:bookmarkStart w:id="84" w:name="_Toc514667026"/>
      <w:bookmarkStart w:id="85" w:name="_Toc8130418"/>
      <w:r w:rsidRPr="004A6DA4">
        <w:t>6/ Inventarizace účtů příštích období a dohadných účtů</w:t>
      </w:r>
      <w:bookmarkEnd w:id="83"/>
      <w:bookmarkEnd w:id="84"/>
      <w:bookmarkEnd w:id="85"/>
      <w:r w:rsidRPr="004A6DA4">
        <w:t xml:space="preserve"> </w:t>
      </w:r>
    </w:p>
    <w:p w14:paraId="67AB9C56" w14:textId="77777777" w:rsidR="00B17500" w:rsidRPr="004A6DA4" w:rsidRDefault="00B17500" w:rsidP="00B17500">
      <w:r w:rsidRPr="004A6DA4">
        <w:t>K okamžiku, ke kterému se sestavuje účetní závěrka, se provádí u těchto účtů inventarizace - soupis jednotlivých položek tvořících KZ těchto účtů. U účtů 381+383+384+385 je kontrolována správnost časového rozlišení (zásady viz Směrnice č. 6). U účtu 388 - pokud nastane daná situace /podklad pro úč. případ/ - je prověřována správnost ocenění daného aktiva. Obdobně je postupováno u účtu 389.</w:t>
      </w:r>
    </w:p>
    <w:p w14:paraId="3D9985A1" w14:textId="77777777" w:rsidR="00B17500" w:rsidRPr="004A6DA4" w:rsidRDefault="00B17500" w:rsidP="00B17500">
      <w:pPr>
        <w:pStyle w:val="Nadpis3"/>
      </w:pPr>
      <w:bookmarkStart w:id="86" w:name="_Toc514397945"/>
      <w:bookmarkStart w:id="87" w:name="_Toc514667027"/>
      <w:bookmarkStart w:id="88" w:name="_Toc8130419"/>
      <w:r w:rsidRPr="004A6DA4">
        <w:t>7/ Inventarizace rezerv</w:t>
      </w:r>
      <w:bookmarkEnd w:id="86"/>
      <w:bookmarkEnd w:id="87"/>
      <w:bookmarkEnd w:id="88"/>
    </w:p>
    <w:p w14:paraId="45A84B07" w14:textId="77777777" w:rsidR="00B17500" w:rsidRPr="004A6DA4" w:rsidRDefault="00B17500" w:rsidP="00B17500">
      <w:r w:rsidRPr="004A6DA4">
        <w:t>Provádí se dokladově k okamžiku, ke kterému sest</w:t>
      </w:r>
      <w:r w:rsidR="00FD647D" w:rsidRPr="004A6DA4">
        <w:t>avuje účetní závěrka. O</w:t>
      </w:r>
      <w:r w:rsidRPr="004A6DA4">
        <w:t>právněnost</w:t>
      </w:r>
      <w:r w:rsidR="00FD647D" w:rsidRPr="004A6DA4">
        <w:t xml:space="preserve"> tvorby dle jednotlivých rezerv</w:t>
      </w:r>
      <w:r w:rsidRPr="004A6DA4">
        <w:t xml:space="preserve"> musí být doloženy příslušnými podklady - kalkulacemi, projektovou dokumentací, odborným odhadem. </w:t>
      </w:r>
    </w:p>
    <w:p w14:paraId="645327B4" w14:textId="77777777" w:rsidR="00B17500" w:rsidRPr="004A6DA4" w:rsidRDefault="00B17500" w:rsidP="00B17500">
      <w:pPr>
        <w:pStyle w:val="Nadpis3"/>
      </w:pPr>
      <w:bookmarkStart w:id="89" w:name="_Toc514397946"/>
      <w:bookmarkStart w:id="90" w:name="_Toc514667028"/>
      <w:bookmarkStart w:id="91" w:name="_Toc8130420"/>
      <w:r w:rsidRPr="004A6DA4">
        <w:t>8/ Inventarizace ostatních účtů účtové třídy 4</w:t>
      </w:r>
      <w:bookmarkEnd w:id="89"/>
      <w:bookmarkEnd w:id="90"/>
      <w:bookmarkEnd w:id="91"/>
    </w:p>
    <w:p w14:paraId="65270E43" w14:textId="77777777" w:rsidR="00B17500" w:rsidRPr="004A6DA4" w:rsidRDefault="00B17500" w:rsidP="00B17500">
      <w:r w:rsidRPr="004A6DA4">
        <w:t>Dokladové inventuře podléhají také ostatní účty třídy 4 (nezmíněné v předchozím), jako jsou jmění, fondy, účet výsledku hospodaření, závěrečné účty a účty zvláštního zúčtování.</w:t>
      </w:r>
    </w:p>
    <w:p w14:paraId="265B136E" w14:textId="77777777" w:rsidR="00B17500" w:rsidRPr="004A6DA4" w:rsidRDefault="00B17500" w:rsidP="00B17500">
      <w:pPr>
        <w:pStyle w:val="Nadpis3"/>
      </w:pPr>
      <w:bookmarkStart w:id="92" w:name="_Toc514397947"/>
      <w:bookmarkStart w:id="93" w:name="_Toc514667029"/>
      <w:bookmarkStart w:id="94" w:name="_Toc8130421"/>
      <w:r w:rsidRPr="004A6DA4">
        <w:t>9/ Inventarizace ve zvláštních případech</w:t>
      </w:r>
      <w:bookmarkEnd w:id="92"/>
      <w:bookmarkEnd w:id="93"/>
      <w:bookmarkEnd w:id="94"/>
    </w:p>
    <w:p w14:paraId="0F053CCE" w14:textId="77777777" w:rsidR="00B17500" w:rsidRPr="004A6DA4" w:rsidRDefault="00B17500" w:rsidP="00B17500">
      <w:r w:rsidRPr="004A6DA4">
        <w:t>Pro inventarizaci položek, které podléhají režimu utajovaných informací, musí být zajištěn odpovídající režim stanovený jinými právními předpisy. Naše organizace v samostatné směrnici podléhající režimu utajení:</w:t>
      </w:r>
    </w:p>
    <w:p w14:paraId="56FA5625" w14:textId="77777777" w:rsidR="00B17500" w:rsidRPr="004A6DA4" w:rsidRDefault="00B17500" w:rsidP="003B2A8D">
      <w:pPr>
        <w:numPr>
          <w:ilvl w:val="0"/>
          <w:numId w:val="24"/>
        </w:numPr>
        <w:spacing w:before="0"/>
        <w:ind w:left="357" w:hanging="357"/>
      </w:pPr>
      <w:r w:rsidRPr="004A6DA4">
        <w:t>uvede výčet inventarizačních položek a jejich částí, pro které bude stanoven zvláštní postup,</w:t>
      </w:r>
    </w:p>
    <w:p w14:paraId="5CC7A2D4" w14:textId="77777777" w:rsidR="00B17500" w:rsidRPr="004A6DA4" w:rsidRDefault="00B17500" w:rsidP="003B2A8D">
      <w:pPr>
        <w:numPr>
          <w:ilvl w:val="0"/>
          <w:numId w:val="24"/>
        </w:numPr>
        <w:spacing w:before="0"/>
        <w:ind w:left="357" w:hanging="357"/>
      </w:pPr>
      <w:r w:rsidRPr="004A6DA4">
        <w:t>uvede odchylky od ustanovení vyhlášky č. 270/10 Sb., o inventarizaci majetku a závazků,</w:t>
      </w:r>
    </w:p>
    <w:p w14:paraId="71BE939A" w14:textId="77777777" w:rsidR="00B17500" w:rsidRPr="004A6DA4" w:rsidRDefault="00B17500" w:rsidP="003B2A8D">
      <w:pPr>
        <w:numPr>
          <w:ilvl w:val="0"/>
          <w:numId w:val="24"/>
        </w:numPr>
        <w:spacing w:before="0"/>
        <w:ind w:left="357" w:hanging="357"/>
      </w:pPr>
      <w:r w:rsidRPr="004A6DA4">
        <w:t>stanoví způsob prokazování skutečného stavu těchto inventarizačních položek a jejich částí, včetně požadovaných podpisových záznamů.</w:t>
      </w:r>
    </w:p>
    <w:p w14:paraId="37316D10" w14:textId="77777777" w:rsidR="00A47ED5" w:rsidRPr="004A6DA4" w:rsidRDefault="00B17500" w:rsidP="00B17500">
      <w:r w:rsidRPr="004A6DA4">
        <w:t xml:space="preserve">                    </w:t>
      </w:r>
    </w:p>
    <w:p w14:paraId="7E31CADC" w14:textId="77777777" w:rsidR="00A47ED5" w:rsidRPr="004A6DA4" w:rsidRDefault="00A47ED5" w:rsidP="00B17500"/>
    <w:p w14:paraId="57406822" w14:textId="77777777" w:rsidR="00A47ED5" w:rsidRPr="004A6DA4" w:rsidRDefault="00A47ED5" w:rsidP="00B17500"/>
    <w:p w14:paraId="5CE7D743" w14:textId="2A638FD2" w:rsidR="00A47ED5" w:rsidRPr="004A6DA4" w:rsidRDefault="00B17500" w:rsidP="00B17500">
      <w:r w:rsidRPr="004A6DA4">
        <w:t xml:space="preserve">   Dne</w:t>
      </w:r>
      <w:r w:rsidR="00A47ED5" w:rsidRPr="004A6DA4">
        <w:t xml:space="preserve"> </w:t>
      </w:r>
      <w:r w:rsidR="002C3C74">
        <w:t>14. 6. 2020</w:t>
      </w:r>
    </w:p>
    <w:p w14:paraId="453A094B" w14:textId="77777777" w:rsidR="00A47ED5" w:rsidRPr="004A6DA4" w:rsidRDefault="00A47ED5" w:rsidP="00B17500"/>
    <w:p w14:paraId="5E8367EC" w14:textId="77777777" w:rsidR="00A47ED5" w:rsidRPr="004A6DA4" w:rsidRDefault="00A47ED5" w:rsidP="00B17500"/>
    <w:p w14:paraId="7236B53A" w14:textId="41F5FAE3" w:rsidR="00BC328A" w:rsidRDefault="00B17500" w:rsidP="00B17500">
      <w:r w:rsidRPr="004A6DA4">
        <w:t xml:space="preserve">                                                                                 ředitel</w:t>
      </w:r>
      <w:r w:rsidR="00BC328A">
        <w:br w:type="page"/>
      </w:r>
    </w:p>
    <w:p w14:paraId="406DCA5B" w14:textId="77777777" w:rsidR="00B17500" w:rsidRPr="004A6DA4" w:rsidRDefault="00B17500" w:rsidP="009843AD">
      <w:pPr>
        <w:pStyle w:val="Nadpis2"/>
      </w:pPr>
      <w:bookmarkStart w:id="95" w:name="_Toc346467254"/>
      <w:bookmarkStart w:id="96" w:name="_Toc346467669"/>
      <w:bookmarkStart w:id="97" w:name="_Toc8130422"/>
      <w:r w:rsidRPr="004A6DA4">
        <w:t xml:space="preserve">5/  H A R M O N O G R A M   Ú Č.   Z Á V Ě R E K   V   P R Ů B Ě H U   Ú Č E T N Í H O   </w:t>
      </w:r>
      <w:proofErr w:type="spellStart"/>
      <w:r w:rsidRPr="004A6DA4">
        <w:t>O</w:t>
      </w:r>
      <w:proofErr w:type="spellEnd"/>
      <w:r w:rsidRPr="004A6DA4">
        <w:t> B D O B Í,   R O Č N Í   Ú Č.   U Z Á V Ě R K Y   A   Z Á V Ě R K Y</w:t>
      </w:r>
      <w:bookmarkEnd w:id="95"/>
      <w:bookmarkEnd w:id="96"/>
      <w:bookmarkEnd w:id="97"/>
    </w:p>
    <w:p w14:paraId="4EF8D2AF" w14:textId="77777777" w:rsidR="00B17500" w:rsidRPr="004A6DA4" w:rsidRDefault="00B17500" w:rsidP="00B17500">
      <w:r w:rsidRPr="004A6DA4">
        <w:t xml:space="preserve">Organizace provádí uzávěrkové práce </w:t>
      </w:r>
      <w:r w:rsidR="00A47ED5" w:rsidRPr="004A6DA4">
        <w:t>4</w:t>
      </w:r>
      <w:r w:rsidRPr="004A6DA4">
        <w:t xml:space="preserve">x ročně, což tedy znamená, že jednotlivé agendy /banky, pokladny, odběratelé, dodavatelé/ jsou uzavírány </w:t>
      </w:r>
      <w:r w:rsidR="00A47ED5" w:rsidRPr="004A6DA4">
        <w:t>kvartálně</w:t>
      </w:r>
      <w:r w:rsidRPr="004A6DA4">
        <w:t xml:space="preserve">. V rámci </w:t>
      </w:r>
      <w:r w:rsidR="00A47ED5" w:rsidRPr="004A6DA4">
        <w:t>kvartální</w:t>
      </w:r>
      <w:r w:rsidRPr="004A6DA4">
        <w:t xml:space="preserve"> uzávěrky jsou zúčtovány veškeré operace, které hospodářsky patří do příslušného </w:t>
      </w:r>
      <w:r w:rsidR="00A47ED5" w:rsidRPr="004A6DA4">
        <w:t>kvartálu</w:t>
      </w:r>
      <w:r w:rsidRPr="004A6DA4">
        <w:t xml:space="preserve">. Organizace tak má k dispozici </w:t>
      </w:r>
      <w:r w:rsidR="00A47ED5" w:rsidRPr="004A6DA4">
        <w:t>4</w:t>
      </w:r>
      <w:r w:rsidRPr="004A6DA4">
        <w:t xml:space="preserve">x ročně poměrně  přesný obraz  o  svém hospodaření. </w:t>
      </w:r>
    </w:p>
    <w:p w14:paraId="3AB7644F" w14:textId="77777777" w:rsidR="00A47ED5" w:rsidRPr="004A6DA4" w:rsidRDefault="00A47ED5" w:rsidP="00B17500">
      <w:pPr>
        <w:pStyle w:val="Nadpis3"/>
        <w:numPr>
          <w:ilvl w:val="12"/>
          <w:numId w:val="0"/>
        </w:numPr>
      </w:pPr>
    </w:p>
    <w:p w14:paraId="288FF149" w14:textId="77777777" w:rsidR="00B17500" w:rsidRPr="004A6DA4" w:rsidRDefault="00B17500" w:rsidP="00B17500">
      <w:pPr>
        <w:pStyle w:val="Nadpis3"/>
        <w:numPr>
          <w:ilvl w:val="12"/>
          <w:numId w:val="0"/>
        </w:numPr>
      </w:pPr>
      <w:bookmarkStart w:id="98" w:name="_Toc514397949"/>
      <w:bookmarkStart w:id="99" w:name="_Toc514667031"/>
      <w:bookmarkStart w:id="100" w:name="_Toc8130423"/>
      <w:r w:rsidRPr="004A6DA4">
        <w:t>C. Postup při provádění čtvrtletních závěrek a roční účetní závěrky, vč. přípravy podkladů pro daňové přiznání</w:t>
      </w:r>
      <w:bookmarkEnd w:id="98"/>
      <w:bookmarkEnd w:id="99"/>
      <w:bookmarkEnd w:id="100"/>
    </w:p>
    <w:p w14:paraId="3528350B" w14:textId="77777777" w:rsidR="00B17500" w:rsidRPr="004A6DA4" w:rsidRDefault="00B17500" w:rsidP="00B17500">
      <w:r w:rsidRPr="004A6DA4">
        <w:t xml:space="preserve">      V souladu s přílohou č. 3 Technické vyhlášky č. 383/09 Sb. ve znění č. 472/13 Sb., (ve vazbě na </w:t>
      </w:r>
      <w:proofErr w:type="spellStart"/>
      <w:r w:rsidRPr="004A6DA4">
        <w:t>vyhl</w:t>
      </w:r>
      <w:proofErr w:type="spellEnd"/>
      <w:r w:rsidRPr="004A6DA4">
        <w:t>. 449/09 Sb., ve znění č. 10/13 Sb.) provádí organizace třikrát ročně mezitímní účetní závěrku, a to v termínech k 31.3., 30.6., 30.9., v rozsahu stanoveném Zák. o účetnictví a pokyny zřizovatele. Podrobné údaje pro předávání konsolidačních účetních záznamů jsou stanoveny v Technické vyhlášce.</w:t>
      </w:r>
    </w:p>
    <w:p w14:paraId="6287B153" w14:textId="77777777" w:rsidR="00B17500" w:rsidRPr="004A6DA4" w:rsidRDefault="00B17500" w:rsidP="00B17500">
      <w:r w:rsidRPr="004A6DA4">
        <w:t xml:space="preserve">     Účetní období v organizaci se shoduje s kalendářním rokem. Po provedení účetní uzávěrky za měsíc prosinec je nutné provést další operace, které již souvisí se závěrkovými účetními operacemi v souvislosti s uzavřením účtů a ověřením jejich zůstatků (ve vybraných případech se tyto operace provádějí pouze u doplňkové činnosti, tak jak je uvedeno v přísl. směrnicích - rezervy, opravné položky):</w:t>
      </w:r>
    </w:p>
    <w:p w14:paraId="0AAA9E30" w14:textId="77777777" w:rsidR="00B17500" w:rsidRPr="004A6DA4" w:rsidRDefault="00B17500" w:rsidP="00B17500">
      <w:r w:rsidRPr="004A6DA4">
        <w:rPr>
          <w:b/>
          <w:bCs/>
        </w:rPr>
        <w:t xml:space="preserve"> 1.</w:t>
      </w:r>
      <w:r w:rsidRPr="004A6DA4">
        <w:t xml:space="preserve"> ověřit zůstatek účtu 04x, zda zde nejsou náklady na dokončený dlouhodobý majetek, příp. zda nejsou zůstatky na uspořádacích účtech technického zhodnocení DNM a DHM (044, 045)</w:t>
      </w:r>
    </w:p>
    <w:p w14:paraId="4E835388" w14:textId="77777777" w:rsidR="00B17500" w:rsidRPr="004A6DA4" w:rsidRDefault="00B17500" w:rsidP="00B17500">
      <w:r w:rsidRPr="004A6DA4">
        <w:rPr>
          <w:b/>
          <w:bCs/>
        </w:rPr>
        <w:t xml:space="preserve"> 2.</w:t>
      </w:r>
      <w:r w:rsidRPr="004A6DA4">
        <w:t xml:space="preserve"> zaúčtovat kurzové rozdíly u závazků a pohledávek, které nebyly v daném roce zúčtovány do nákladů případně do výnosů, na účty 563, 663 /týká se uhrazených zahraničních pohledávek a </w:t>
      </w:r>
      <w:r w:rsidR="0050208C">
        <w:t>z</w:t>
      </w:r>
      <w:r w:rsidRPr="004A6DA4">
        <w:t>ávazků, pokud operace nebyly zúčtovány ihned po zaplacení/</w:t>
      </w:r>
    </w:p>
    <w:p w14:paraId="1F2855CF" w14:textId="77777777" w:rsidR="00B17500" w:rsidRPr="004A6DA4" w:rsidRDefault="00B17500" w:rsidP="00B17500">
      <w:r w:rsidRPr="004A6DA4">
        <w:rPr>
          <w:b/>
          <w:bCs/>
        </w:rPr>
        <w:t xml:space="preserve"> 3.</w:t>
      </w:r>
      <w:r w:rsidRPr="004A6DA4">
        <w:t xml:space="preserve"> zabezpečit řádné zúčtování účetních odpisů; ověřit</w:t>
      </w:r>
      <w:r w:rsidR="0050208C">
        <w:t>,</w:t>
      </w:r>
      <w:r w:rsidRPr="004A6DA4">
        <w:t xml:space="preserve"> zda byly zachyceny odpisy u veškerého odpisovaného majetku za běžné úč. období, provést propočet daňových odpisů a srovnání pro daňové účely</w:t>
      </w:r>
    </w:p>
    <w:p w14:paraId="6970B206" w14:textId="77777777" w:rsidR="00B17500" w:rsidRPr="004A6DA4" w:rsidRDefault="00B17500" w:rsidP="00B17500">
      <w:r w:rsidRPr="004A6DA4">
        <w:t xml:space="preserve"> </w:t>
      </w:r>
      <w:r w:rsidRPr="004A6DA4">
        <w:rPr>
          <w:b/>
          <w:bCs/>
        </w:rPr>
        <w:t>4.</w:t>
      </w:r>
      <w:r w:rsidRPr="004A6DA4">
        <w:t xml:space="preserve"> inventarizovat najatý majetek, vč. proúčtování inventurních rozdílů v termínu do </w:t>
      </w:r>
      <w:r w:rsidR="00A47ED5" w:rsidRPr="004A6DA4">
        <w:t>termínu ohlášeném zřizovatelem</w:t>
      </w:r>
    </w:p>
    <w:p w14:paraId="236A897E" w14:textId="77777777" w:rsidR="00B17500" w:rsidRPr="004A6DA4" w:rsidRDefault="00B17500" w:rsidP="00B17500">
      <w:r w:rsidRPr="004A6DA4">
        <w:t xml:space="preserve"> </w:t>
      </w:r>
      <w:r w:rsidRPr="004A6DA4">
        <w:rPr>
          <w:b/>
          <w:bCs/>
        </w:rPr>
        <w:t>5.</w:t>
      </w:r>
      <w:r w:rsidRPr="004A6DA4">
        <w:t xml:space="preserve"> provést odsouhlasení pohledávek a závazků - dokladová inventarizace (vč. jejich odsouhlasení u obchodních partnerů)</w:t>
      </w:r>
    </w:p>
    <w:p w14:paraId="49295D2C" w14:textId="77777777" w:rsidR="00B17500" w:rsidRPr="004A6DA4" w:rsidRDefault="00B17500" w:rsidP="00B17500">
      <w:r w:rsidRPr="004A6DA4">
        <w:t xml:space="preserve"> </w:t>
      </w:r>
      <w:r w:rsidRPr="004A6DA4">
        <w:rPr>
          <w:b/>
          <w:bCs/>
        </w:rPr>
        <w:t>6.</w:t>
      </w:r>
      <w:r w:rsidRPr="004A6DA4">
        <w:t xml:space="preserve"> provést analýzu pohledávek s vazbou na stanovení a zúčtování opravných položek, příp. rozhodnout o odpisu pohledávek</w:t>
      </w:r>
    </w:p>
    <w:p w14:paraId="52E835E1" w14:textId="77777777" w:rsidR="00B17500" w:rsidRPr="004A6DA4" w:rsidRDefault="00B17500" w:rsidP="00B17500">
      <w:r w:rsidRPr="004A6DA4">
        <w:t xml:space="preserve"> </w:t>
      </w:r>
      <w:r w:rsidRPr="004A6DA4">
        <w:rPr>
          <w:b/>
          <w:bCs/>
        </w:rPr>
        <w:t>7.</w:t>
      </w:r>
      <w:r w:rsidRPr="004A6DA4">
        <w:t xml:space="preserve"> ověřit placené a přijaté zálohy a závdavky</w:t>
      </w:r>
    </w:p>
    <w:p w14:paraId="3167CADC" w14:textId="77777777" w:rsidR="00B17500" w:rsidRPr="004A6DA4" w:rsidRDefault="00B17500" w:rsidP="00B17500">
      <w:r w:rsidRPr="004A6DA4">
        <w:rPr>
          <w:b/>
          <w:bCs/>
        </w:rPr>
        <w:t xml:space="preserve"> 8.</w:t>
      </w:r>
      <w:r w:rsidRPr="004A6DA4">
        <w:t xml:space="preserve"> provést propočet kurzových rozdílů u pohledávek a dluhů (závazků) ke konci rozvahového dne, které jsou dosud neuhrazené a zúčtovat tyto rozdíly v souladu s metodou kurzových rozdílů v § 70 PV a ve směrnici č. 8</w:t>
      </w:r>
    </w:p>
    <w:p w14:paraId="75DE36C1" w14:textId="77777777" w:rsidR="00B17500" w:rsidRPr="004A6DA4" w:rsidRDefault="00B17500" w:rsidP="00B17500">
      <w:pPr>
        <w:rPr>
          <w:b/>
          <w:bCs/>
        </w:rPr>
      </w:pPr>
      <w:r w:rsidRPr="004A6DA4">
        <w:rPr>
          <w:b/>
          <w:bCs/>
        </w:rPr>
        <w:t xml:space="preserve"> 9</w:t>
      </w:r>
      <w:r w:rsidRPr="004A6DA4">
        <w:t>. provést časové rozlišení na účet 381 a prověřit, zda je splněna podmínka, že je znám účel, přesná částka a období, jehož se případ týká, zejména je nutno prověřit tyto případy: leasingové operace, předplatné na pojistné, náklady na dlouhodobou propagaci, předplatné na časopisy</w:t>
      </w:r>
    </w:p>
    <w:p w14:paraId="68E78C56" w14:textId="77777777" w:rsidR="00B17500" w:rsidRPr="004A6DA4" w:rsidRDefault="00B17500" w:rsidP="00B17500">
      <w:r w:rsidRPr="004A6DA4">
        <w:rPr>
          <w:b/>
          <w:bCs/>
        </w:rPr>
        <w:t>10.</w:t>
      </w:r>
      <w:r w:rsidRPr="004A6DA4">
        <w:t xml:space="preserve"> provést ostatní časové rozlišení, dle Směrnice č. 6</w:t>
      </w:r>
    </w:p>
    <w:p w14:paraId="15FFB3C2" w14:textId="77777777" w:rsidR="00B17500" w:rsidRPr="004A6DA4" w:rsidRDefault="00B17500" w:rsidP="00B17500">
      <w:r w:rsidRPr="004A6DA4">
        <w:rPr>
          <w:b/>
          <w:bCs/>
        </w:rPr>
        <w:t>11.</w:t>
      </w:r>
      <w:r w:rsidRPr="004A6DA4">
        <w:t xml:space="preserve"> zaúčtovat dohadné položky, které se u naší organizace týkají zejména dluhů (závazků) za služby provedené za dané účetní období, na které faktura přijde až v účetním období následujícím</w:t>
      </w:r>
    </w:p>
    <w:p w14:paraId="0D9FDE44" w14:textId="77777777" w:rsidR="00B17500" w:rsidRPr="004A6DA4" w:rsidRDefault="00B17500" w:rsidP="00B17500">
      <w:r w:rsidRPr="004A6DA4">
        <w:rPr>
          <w:b/>
          <w:bCs/>
        </w:rPr>
        <w:t>12.</w:t>
      </w:r>
      <w:r w:rsidRPr="004A6DA4">
        <w:t xml:space="preserve"> tvorba a použití rezerv - vytvořené zákonné rezervy je třeba při inventarizaci ke konci rozvahového dne ověřit; v případě nově vytvořené rezervy na opravu majetku je třeba řešit založení vázaného účtu pro složení finančních vázaných prostředků, u starších rezerv jejich doplnění; dále prověřit tvorbu ostatních rezerv a provést další úkony podle Směrnice č. 7</w:t>
      </w:r>
    </w:p>
    <w:p w14:paraId="491E8070" w14:textId="77777777" w:rsidR="00B17500" w:rsidRPr="004A6DA4" w:rsidRDefault="00B17500" w:rsidP="00B17500">
      <w:r w:rsidRPr="004A6DA4">
        <w:rPr>
          <w:b/>
          <w:bCs/>
        </w:rPr>
        <w:t>13.</w:t>
      </w:r>
      <w:r w:rsidRPr="004A6DA4">
        <w:t xml:space="preserve"> v případě nezajištěného krytí IF (FRM) finančními prostředky ke dni sestavení úč. závěrky se fond sníží o tento rozdíl. Účtujeme (416/649). Provést se státním rozpočtem vypořádání nespotřebovaných prostředků z dotací převedených do rezervního fondu, dle Zák. č. 250/00 Sb. ve znění č. 27/08 Sb. Vyúčtovat přijaté příspěvky a dotace, předpis vratek. Kontrola čerpání přípustného objemu prostředků na platy</w:t>
      </w:r>
    </w:p>
    <w:p w14:paraId="32322932" w14:textId="77777777" w:rsidR="00B17500" w:rsidRPr="004A6DA4" w:rsidRDefault="00B17500" w:rsidP="00B17500">
      <w:pPr>
        <w:numPr>
          <w:ilvl w:val="12"/>
          <w:numId w:val="0"/>
        </w:numPr>
      </w:pPr>
      <w:r w:rsidRPr="004A6DA4">
        <w:rPr>
          <w:b/>
          <w:bCs/>
        </w:rPr>
        <w:t>14.</w:t>
      </w:r>
      <w:r w:rsidRPr="004A6DA4">
        <w:t xml:space="preserve"> provést další operace potřebné ke zjištění daňové povinnosti za uzavírané období, mj. též:</w:t>
      </w:r>
    </w:p>
    <w:p w14:paraId="49633B34" w14:textId="77777777" w:rsidR="00B17500" w:rsidRPr="004A6DA4" w:rsidRDefault="00B17500" w:rsidP="00B17500">
      <w:pPr>
        <w:pStyle w:val="Nadpis3"/>
        <w:numPr>
          <w:ilvl w:val="12"/>
          <w:numId w:val="0"/>
        </w:numPr>
      </w:pPr>
      <w:bookmarkStart w:id="101" w:name="_Toc514397950"/>
      <w:bookmarkStart w:id="102" w:name="_Toc514667032"/>
      <w:bookmarkStart w:id="103" w:name="_Toc8130424"/>
      <w:r w:rsidRPr="004A6DA4">
        <w:t>D. Uzavírání knih a zpracování výkazů účetní závěrky</w:t>
      </w:r>
      <w:bookmarkEnd w:id="101"/>
      <w:bookmarkEnd w:id="102"/>
      <w:bookmarkEnd w:id="103"/>
    </w:p>
    <w:p w14:paraId="7EE32423" w14:textId="77777777" w:rsidR="00B17500" w:rsidRPr="004A6DA4" w:rsidRDefault="00B17500" w:rsidP="00B17500">
      <w:r w:rsidRPr="004A6DA4">
        <w:t>Při uzavření účtů dochází k vyčíslení zůstatků na účtech nákladů a výnosů, aktiv a pas</w:t>
      </w:r>
      <w:r w:rsidR="00A47ED5" w:rsidRPr="004A6DA4">
        <w:t>i</w:t>
      </w:r>
      <w:r w:rsidRPr="004A6DA4">
        <w:t>v a k zjištění výsledku hospodaření před zdaněním za prováděnou doplňkovou činnost. Dále je zjištěn výsledek hospodaření za hlavní činnost organizace. Při zjišťování výsledku hospodaření v účetnictví postupuje organizace takto:</w:t>
      </w:r>
    </w:p>
    <w:p w14:paraId="6AEE4248" w14:textId="77777777" w:rsidR="00B17500" w:rsidRPr="004A6DA4" w:rsidRDefault="00B17500" w:rsidP="003B2A8D">
      <w:pPr>
        <w:numPr>
          <w:ilvl w:val="0"/>
          <w:numId w:val="2"/>
        </w:numPr>
        <w:tabs>
          <w:tab w:val="left" w:pos="0"/>
        </w:tabs>
        <w:ind w:left="0" w:firstLine="0"/>
      </w:pPr>
      <w:r w:rsidRPr="004A6DA4">
        <w:t xml:space="preserve">výsledek hospodaření před zdaněním za hlavní a zvlášť i za doplňkovou činnost se zjistí jako rozdíl účtů účtové třídy 6 a nákladů na účtech účtové skupiny 50 až 58 (v odděleném členění dle analytik, příp. středisek). </w:t>
      </w:r>
    </w:p>
    <w:p w14:paraId="5171AFD4" w14:textId="77777777" w:rsidR="00B17500" w:rsidRPr="004A6DA4" w:rsidRDefault="00B17500" w:rsidP="003B2A8D">
      <w:pPr>
        <w:numPr>
          <w:ilvl w:val="0"/>
          <w:numId w:val="2"/>
        </w:numPr>
        <w:tabs>
          <w:tab w:val="left" w:pos="0"/>
        </w:tabs>
        <w:ind w:left="0" w:firstLine="0"/>
      </w:pPr>
      <w:r w:rsidRPr="004A6DA4">
        <w:t xml:space="preserve">Výsledek hospodaření po zdanění (účetní zisk event. ztráta) se zjistí jako rozdíl </w:t>
      </w:r>
      <w:proofErr w:type="spellStart"/>
      <w:r w:rsidRPr="004A6DA4">
        <w:t>účt</w:t>
      </w:r>
      <w:proofErr w:type="spellEnd"/>
      <w:r w:rsidRPr="004A6DA4">
        <w:t xml:space="preserve">. třídy 6 a </w:t>
      </w:r>
      <w:proofErr w:type="spellStart"/>
      <w:r w:rsidRPr="004A6DA4">
        <w:t>účt</w:t>
      </w:r>
      <w:proofErr w:type="spellEnd"/>
      <w:r w:rsidRPr="004A6DA4">
        <w:t>. tř. 5</w:t>
      </w:r>
    </w:p>
    <w:p w14:paraId="1173329B" w14:textId="77777777" w:rsidR="00B17500" w:rsidRPr="004A6DA4" w:rsidRDefault="00B17500" w:rsidP="003B2A8D">
      <w:pPr>
        <w:numPr>
          <w:ilvl w:val="0"/>
          <w:numId w:val="2"/>
        </w:numPr>
        <w:tabs>
          <w:tab w:val="left" w:pos="0"/>
        </w:tabs>
        <w:ind w:left="0" w:firstLine="0"/>
      </w:pPr>
      <w:r w:rsidRPr="004A6DA4">
        <w:t>Výsledek hospodaření předcházejících účetních období (nerozdělený zisk) se převede zápisem 432/431. Překročené rozdělení VH se zaúčtuje 431/432. Následné použití nerozděleného zisku se zaúčtuje 431/fondy. Výsledek hospodaření předcházejících účetních období (neuhrazená ztráta) je účtován 414/432. Po definitivním schválení rozdělení dosaženého zisku se případné schválené příděly do fondů zúčtují 431/fondy.</w:t>
      </w:r>
    </w:p>
    <w:p w14:paraId="0B692EF1" w14:textId="77777777" w:rsidR="00B17500" w:rsidRPr="004A6DA4" w:rsidRDefault="00B17500" w:rsidP="00B17500">
      <w:r w:rsidRPr="004A6DA4">
        <w:t xml:space="preserve"> Po sestavení daňového přiznání k dani z příjmů právnických osob (za činnost, která je předmětem daně a není od daně z příjmů právnických osob osvobozena) je vyčíslena daň. Tato se zjistí </w:t>
      </w:r>
      <w:proofErr w:type="spellStart"/>
      <w:r w:rsidRPr="004A6DA4">
        <w:t>pronásobením</w:t>
      </w:r>
      <w:proofErr w:type="spellEnd"/>
      <w:r w:rsidRPr="004A6DA4">
        <w:t xml:space="preserve"> základu daně a sazby stanovené Zák. o dani z příjmů a je zúčtována do účetnictví /v případě kladné daňové povinnosti/ účetním zápisem 591/341 a následně je uzavřeno účetnictví běžného účetního období. </w:t>
      </w:r>
    </w:p>
    <w:p w14:paraId="5D3A83BA" w14:textId="77777777" w:rsidR="00FE7C22" w:rsidRPr="004A6DA4" w:rsidRDefault="00B17500" w:rsidP="00B17500">
      <w:r w:rsidRPr="004A6DA4">
        <w:t xml:space="preserve">      Jsou sestaveny závěrečné roční účetní výkazy - Rozvaha, Výkaz zisku a ztrát </w:t>
      </w:r>
      <w:r w:rsidR="00FE7C22" w:rsidRPr="004A6DA4">
        <w:t>a Příloha.</w:t>
      </w:r>
    </w:p>
    <w:p w14:paraId="28DC6EE8" w14:textId="77777777" w:rsidR="00B17500" w:rsidRPr="004A6DA4" w:rsidRDefault="00B17500" w:rsidP="00B17500">
      <w:r w:rsidRPr="004A6DA4">
        <w:t>Účetní závěrka se sestavuje v peněžních jednotkách české měny a vykazuje se v Kč, s přesností na dvě desetinná místa.</w:t>
      </w:r>
    </w:p>
    <w:p w14:paraId="2B97892F" w14:textId="77777777" w:rsidR="00B17500" w:rsidRPr="004A6DA4" w:rsidRDefault="00B17500" w:rsidP="00B17500">
      <w:r w:rsidRPr="004A6DA4">
        <w:t xml:space="preserve">V souladu s § 45 Prováděcí vyhlášky (a její přílohy č. 5) ve vazbě na § 18 a 19 Zák. o účetnictví příloha obsahuje kromě popisu obsahu hlavních položek rozvahy a výkazu ZZ i údaje o použitých účetních metodách, údaje o použitých způsobech oceňování v průběhu účetního období, údaje o případných odchylkách od účetních metod, údaje o významných skutečnostech, které nastaly mezi koncem rozvahového dne (31.12.) a okamžikem sestavení účetní závěrky (podpis výkazů statutárním orgánem), jejichž důsledky mění významným způsobem pohled na finanční situaci organizace. </w:t>
      </w:r>
    </w:p>
    <w:p w14:paraId="6F768DD0" w14:textId="77777777" w:rsidR="00B17500" w:rsidRPr="004A6DA4" w:rsidRDefault="00B17500" w:rsidP="00B17500">
      <w:r w:rsidRPr="004A6DA4">
        <w:t>Informace uváděná v příloze se označuje číslem položky přílohy (§ 45 PV), pokud se vztahuje ke konkrétní položce části účetní závěrky, tak také číslem této položky.</w:t>
      </w:r>
    </w:p>
    <w:p w14:paraId="322B582E" w14:textId="77777777" w:rsidR="00B17500" w:rsidRPr="004A6DA4" w:rsidRDefault="00B17500" w:rsidP="00B17500">
      <w:r w:rsidRPr="004A6DA4">
        <w:t>V příloze se neuvádějí informace o skutečnostech, které jsou podle jiného právního předpisu (např. zákona č. 148/1998 Sb., o ochraně utajovaných skutečností, zákona č. 153/1994 Sb., o zpravodajských službách ČR nebo zákona č. 412/2005 Sb., o ochraně utajovaných informací a o bezpečnostní způsobilosti) utajovanými skutečnostmi nebo informacemi.</w:t>
      </w:r>
    </w:p>
    <w:p w14:paraId="43E29AAD" w14:textId="77777777" w:rsidR="00B17500" w:rsidRPr="004A6DA4" w:rsidRDefault="00B17500" w:rsidP="00B17500">
      <w:r w:rsidRPr="004A6DA4">
        <w:t xml:space="preserve">Prostřednictvím účtů 462, 461 je proveden převod zůstatků rozvahových účtů do následujícího roku. </w:t>
      </w:r>
    </w:p>
    <w:p w14:paraId="6754C100" w14:textId="77777777" w:rsidR="00B17500" w:rsidRPr="004A6DA4" w:rsidRDefault="00B17500" w:rsidP="00B17500">
      <w:r w:rsidRPr="004A6DA4">
        <w:t>Proces uzavírání účetních knih je v organizaci realizován v souladu s </w:t>
      </w:r>
      <w:r w:rsidRPr="004A6DA4">
        <w:rPr>
          <w:b/>
        </w:rPr>
        <w:t>ČÚS č. 702</w:t>
      </w:r>
      <w:r w:rsidRPr="004A6DA4">
        <w:t xml:space="preserve"> podrobně takto:</w:t>
      </w:r>
    </w:p>
    <w:p w14:paraId="397D1B41" w14:textId="77777777" w:rsidR="00B17500" w:rsidRPr="004A6DA4" w:rsidRDefault="00B17500" w:rsidP="003B2A8D">
      <w:pPr>
        <w:numPr>
          <w:ilvl w:val="0"/>
          <w:numId w:val="3"/>
        </w:numPr>
        <w:tabs>
          <w:tab w:val="left" w:pos="720"/>
        </w:tabs>
        <w:ind w:left="720"/>
      </w:pPr>
      <w:r w:rsidRPr="004A6DA4">
        <w:t>jsou vypočítány obraty MD a D jednotlivých syntetických účtů, KZ aktivních a pasivních účtů a účtů nákladů a výnosů</w:t>
      </w:r>
    </w:p>
    <w:p w14:paraId="0F8B68EE" w14:textId="77777777" w:rsidR="00B17500" w:rsidRPr="004A6DA4" w:rsidRDefault="00B17500" w:rsidP="003B2A8D">
      <w:pPr>
        <w:numPr>
          <w:ilvl w:val="0"/>
          <w:numId w:val="3"/>
        </w:numPr>
        <w:tabs>
          <w:tab w:val="left" w:pos="720"/>
        </w:tabs>
        <w:ind w:left="720"/>
      </w:pPr>
      <w:r w:rsidRPr="004A6DA4">
        <w:t>výsledek hospodaření se zjistí převodem nákladových účtů na vrub účtu 493 a výnosových účtů ve prospěch účtu 493 (platí pro hlavní a vedlejší činnosti některých vybraných účetních jednotek)</w:t>
      </w:r>
    </w:p>
    <w:p w14:paraId="72451D8B" w14:textId="77777777" w:rsidR="00B17500" w:rsidRPr="004A6DA4" w:rsidRDefault="00B17500" w:rsidP="003B2A8D">
      <w:pPr>
        <w:numPr>
          <w:ilvl w:val="0"/>
          <w:numId w:val="3"/>
        </w:numPr>
        <w:tabs>
          <w:tab w:val="left" w:pos="720"/>
        </w:tabs>
        <w:ind w:left="720"/>
      </w:pPr>
      <w:r w:rsidRPr="004A6DA4">
        <w:t>zjistí se základ daně z příjmů a splatná daňová povinnost účetní jednotky za účetní období,</w:t>
      </w:r>
    </w:p>
    <w:p w14:paraId="608B4858" w14:textId="77777777" w:rsidR="00B17500" w:rsidRPr="004A6DA4" w:rsidRDefault="00B17500" w:rsidP="003B2A8D">
      <w:pPr>
        <w:numPr>
          <w:ilvl w:val="0"/>
          <w:numId w:val="3"/>
        </w:numPr>
        <w:tabs>
          <w:tab w:val="left" w:pos="720"/>
        </w:tabs>
        <w:ind w:left="720"/>
      </w:pPr>
      <w:r w:rsidRPr="004A6DA4">
        <w:t>provede se převod konečného zůstatku účtu 222 - Příjmový účet organizačních složek státu a konečného zůstatku účtu 223 - Zvláštní výdajový účet na účet 499 Zúčtování na základě zvláštních právních předpisů,</w:t>
      </w:r>
    </w:p>
    <w:p w14:paraId="5A6332B5" w14:textId="77777777" w:rsidR="00B17500" w:rsidRPr="004A6DA4" w:rsidRDefault="00B17500" w:rsidP="003B2A8D">
      <w:pPr>
        <w:numPr>
          <w:ilvl w:val="0"/>
          <w:numId w:val="3"/>
        </w:numPr>
        <w:tabs>
          <w:tab w:val="left" w:pos="720"/>
        </w:tabs>
        <w:ind w:left="720"/>
      </w:pPr>
      <w:r w:rsidRPr="004A6DA4">
        <w:t>konečné zůstatky ostatních účtů aktiv se přeúčtují na vrub účtu 492 (včetně konečného zůstatku účtu 499 - Zúčtování na základě zvláštních právních předpisů) a KZ ostatních účtů pasiv ve prospěch účtu 492 (včetně zůstatku účtu 493 - Výsledek hospodaření běžného účetního období)</w:t>
      </w:r>
    </w:p>
    <w:p w14:paraId="2A9D2252" w14:textId="77777777" w:rsidR="00FE7C22" w:rsidRPr="004A6DA4" w:rsidRDefault="00FE7C22" w:rsidP="00B17500"/>
    <w:p w14:paraId="693A7216" w14:textId="77777777" w:rsidR="00FE7C22" w:rsidRPr="004A6DA4" w:rsidRDefault="00FE7C22" w:rsidP="00B17500"/>
    <w:p w14:paraId="0237AF15" w14:textId="442DB200" w:rsidR="00FE7C22" w:rsidRPr="004A6DA4" w:rsidRDefault="00B17500" w:rsidP="00B17500">
      <w:r w:rsidRPr="004A6DA4">
        <w:t xml:space="preserve">Dne </w:t>
      </w:r>
      <w:r w:rsidR="002C3C74">
        <w:t>14. 6. 2020</w:t>
      </w:r>
    </w:p>
    <w:p w14:paraId="2D445A20" w14:textId="77777777" w:rsidR="00FE7C22" w:rsidRPr="004A6DA4" w:rsidRDefault="00FE7C22" w:rsidP="00B17500"/>
    <w:p w14:paraId="32423886" w14:textId="77777777" w:rsidR="00FE7C22" w:rsidRPr="004A6DA4" w:rsidRDefault="00FE7C22" w:rsidP="00B17500"/>
    <w:p w14:paraId="317F2E51" w14:textId="174FB24D" w:rsidR="00BC328A" w:rsidRDefault="00B17500" w:rsidP="00B17500">
      <w:r w:rsidRPr="004A6DA4">
        <w:tab/>
      </w:r>
      <w:r w:rsidRPr="004A6DA4">
        <w:tab/>
      </w:r>
      <w:r w:rsidRPr="004A6DA4">
        <w:tab/>
      </w:r>
      <w:r w:rsidRPr="004A6DA4">
        <w:tab/>
      </w:r>
      <w:r w:rsidRPr="004A6DA4">
        <w:tab/>
      </w:r>
      <w:r w:rsidRPr="004A6DA4">
        <w:tab/>
        <w:t>ředitel</w:t>
      </w:r>
      <w:r w:rsidR="00BC328A">
        <w:br w:type="page"/>
      </w:r>
    </w:p>
    <w:p w14:paraId="3D36819E" w14:textId="30033C98" w:rsidR="00B17500" w:rsidRPr="004A6DA4" w:rsidRDefault="00B17500" w:rsidP="009843AD">
      <w:pPr>
        <w:pStyle w:val="Nadpis2"/>
      </w:pPr>
      <w:bookmarkStart w:id="104" w:name="_Toc346467255"/>
      <w:bookmarkStart w:id="105" w:name="_Toc346467670"/>
      <w:r w:rsidRPr="004A6DA4">
        <w:t xml:space="preserve"> </w:t>
      </w:r>
      <w:bookmarkStart w:id="106" w:name="_Toc8130425"/>
      <w:r w:rsidRPr="004A6DA4">
        <w:t>6/  S M Ě R N I C E   P R O   Č A S O V É   R O Z L I Š O V Á N Í   N Á K L A D Ů   A   V Ý N O S Ů,   V Ý D A J Ů   A   P Ř Í J M Ů,   V Č.   D O H A D N Ý C H   P O L O Ž E K</w:t>
      </w:r>
      <w:bookmarkEnd w:id="104"/>
      <w:bookmarkEnd w:id="105"/>
      <w:bookmarkEnd w:id="106"/>
    </w:p>
    <w:p w14:paraId="6F1752DA" w14:textId="77777777" w:rsidR="00B17500" w:rsidRPr="004A6DA4" w:rsidRDefault="00B17500" w:rsidP="00B17500">
      <w:r w:rsidRPr="004A6DA4">
        <w:t xml:space="preserve">Naše organizace provádí časové rozlišování výše uvedených titulů v souladu s Prováděcí vyhláškou a zde uvedenou metodou časového rozlišení v § 69 PV. A to jak za hlavní, tak i doplňkovou činnost. Metoda časového rozlišení se nepoužije v případě, pokud náklady na získání informace převýší přínosy plynoucí z této informace a tato informace se nepovažuje za významnou. </w:t>
      </w:r>
    </w:p>
    <w:p w14:paraId="6CD267D5" w14:textId="77777777" w:rsidR="00B17500" w:rsidRPr="004A6DA4" w:rsidRDefault="00B17500" w:rsidP="00B17500">
      <w:r w:rsidRPr="004A6DA4">
        <w:t>Náklady a výnosy zachycujeme podle těchto zásad:</w:t>
      </w:r>
    </w:p>
    <w:p w14:paraId="5EE65348" w14:textId="77777777" w:rsidR="00B17500" w:rsidRPr="004A6DA4" w:rsidRDefault="00B17500" w:rsidP="003B2A8D">
      <w:pPr>
        <w:numPr>
          <w:ilvl w:val="0"/>
          <w:numId w:val="26"/>
        </w:numPr>
        <w:tabs>
          <w:tab w:val="clear" w:pos="720"/>
          <w:tab w:val="num" w:pos="360"/>
        </w:tabs>
        <w:spacing w:before="0"/>
        <w:ind w:left="360"/>
      </w:pPr>
      <w:r w:rsidRPr="004A6DA4">
        <w:t>náklady a výnosy účtujeme do období, s nímž časově a věcně souvisí,</w:t>
      </w:r>
    </w:p>
    <w:p w14:paraId="4515E991" w14:textId="77777777" w:rsidR="00B17500" w:rsidRPr="004A6DA4" w:rsidRDefault="00B17500" w:rsidP="003B2A8D">
      <w:pPr>
        <w:numPr>
          <w:ilvl w:val="0"/>
          <w:numId w:val="26"/>
        </w:numPr>
        <w:tabs>
          <w:tab w:val="clear" w:pos="720"/>
          <w:tab w:val="num" w:pos="360"/>
        </w:tabs>
        <w:spacing w:before="0"/>
        <w:ind w:left="360"/>
      </w:pPr>
      <w:r w:rsidRPr="004A6DA4">
        <w:t>opravy nákladů nebo výnosů minulých</w:t>
      </w:r>
      <w:r w:rsidRPr="004A6DA4">
        <w:rPr>
          <w:i/>
        </w:rPr>
        <w:t xml:space="preserve"> </w:t>
      </w:r>
      <w:r w:rsidRPr="004A6DA4">
        <w:t>účetních období, které nejsou významné, účtujeme na položkách nákladů a výnosů, kterých se týkají,</w:t>
      </w:r>
    </w:p>
    <w:p w14:paraId="74AE358A" w14:textId="77777777" w:rsidR="00B17500" w:rsidRPr="004A6DA4" w:rsidRDefault="00B17500" w:rsidP="003B2A8D">
      <w:pPr>
        <w:numPr>
          <w:ilvl w:val="0"/>
          <w:numId w:val="26"/>
        </w:numPr>
        <w:tabs>
          <w:tab w:val="clear" w:pos="720"/>
          <w:tab w:val="num" w:pos="360"/>
        </w:tabs>
        <w:spacing w:before="0"/>
        <w:ind w:left="360"/>
      </w:pPr>
      <w:r w:rsidRPr="004A6DA4">
        <w:t>opravy nákladů nebo výnosů minulých</w:t>
      </w:r>
      <w:r w:rsidRPr="004A6DA4">
        <w:rPr>
          <w:i/>
        </w:rPr>
        <w:t xml:space="preserve"> </w:t>
      </w:r>
      <w:r w:rsidRPr="004A6DA4">
        <w:t xml:space="preserve">účetních období, které jsou významné, účtujeme prostřednictvím účtu 408 - Opravy minulých období, a uvádíme k nim vysvětlení a doplňující informace v příloze účetní závěrky [§ 18 odst. 1 písm. c) </w:t>
      </w:r>
      <w:proofErr w:type="spellStart"/>
      <w:r w:rsidRPr="004A6DA4">
        <w:t>ZoÚ</w:t>
      </w:r>
      <w:proofErr w:type="spellEnd"/>
      <w:r w:rsidRPr="004A6DA4">
        <w:t>].</w:t>
      </w:r>
    </w:p>
    <w:p w14:paraId="5A48F57A" w14:textId="77777777" w:rsidR="00B17500" w:rsidRPr="004A6DA4" w:rsidRDefault="00B17500" w:rsidP="00B17500">
      <w:pPr>
        <w:spacing w:before="0"/>
      </w:pPr>
      <w:r w:rsidRPr="004A6DA4">
        <w:t>Za významné považujeme v souladu s § 26 odst. 2 písm. d) Prováděcí vyhlášky takové opravy, jejichž výše dosahuje alespoň 0,3 % hodnoty aktiv netto za minulé účetní období nebo částky 260 000 Kč. Při opravách se rovněž řídíme pravidly v ČÚS 709, body 3.5.</w:t>
      </w:r>
    </w:p>
    <w:p w14:paraId="3BFE3D63" w14:textId="77777777" w:rsidR="00B17500" w:rsidRPr="004A6DA4" w:rsidRDefault="00B17500" w:rsidP="00B17500">
      <w:r w:rsidRPr="004A6DA4">
        <w:t>Nevýznamné a pravidelně se opakující výdaje a příjmy, které není nutno dle výše uvedených účetních předpisů časově rozlišovat, se časově nerozlišují ani z daňového hlediska, dle pokynu GFŘ D-6 (k § 23). To platí ale pouze u takových nevýznamných příjmů a výdajů, které by se časově rozlišovaly jen mezi dvěma obdobími, nejde u nich o záměrné upravování výsledku hospodaření a jde o pravidelně se opakující částky. Tento postup se pak dále neuplatní v případech řešených s pomocí dohadných položek, u leasingu, nákladů na technický rozvoj ap.</w:t>
      </w:r>
    </w:p>
    <w:p w14:paraId="2385C04E" w14:textId="77777777" w:rsidR="00B17500" w:rsidRPr="004A6DA4" w:rsidRDefault="00B17500" w:rsidP="00B17500">
      <w:pPr>
        <w:pStyle w:val="Nadpis4"/>
      </w:pPr>
      <w:r w:rsidRPr="004A6DA4">
        <w:t>l/ Použití účtu 381 - náklady příštích období</w:t>
      </w:r>
    </w:p>
    <w:p w14:paraId="5D2F32CC" w14:textId="77777777" w:rsidR="00B17500" w:rsidRPr="004A6DA4" w:rsidRDefault="00B17500" w:rsidP="00B17500">
      <w:r w:rsidRPr="004A6DA4">
        <w:t>- tento účet slouží pro podchycení výdajů běžného účetního období, které budou náklady v příštím období. Zúčtování /rozpuštění/ nákladů příštích období na příslušný nákladový účet se provede v tom účetním období, s nímž časově rozlišené náklady věcně souvisejí.</w:t>
      </w:r>
    </w:p>
    <w:p w14:paraId="76BC9A5E" w14:textId="77777777" w:rsidR="00B17500" w:rsidRPr="004A6DA4" w:rsidRDefault="00B17500" w:rsidP="00B17500">
      <w:r w:rsidRPr="004A6DA4">
        <w:t>- prostřednictvím tohoto účtu rozlišujeme nájemné dle smlouvy placené předem na část dalšího účetního období (v původním roce se účtuje 381/241, v roce následujícím se rozpustí úhrada nájemného do nákladů operací 518/381), dále např. předplatné na časopisy (381/321 a v dalším roce 501/381)</w:t>
      </w:r>
    </w:p>
    <w:p w14:paraId="3C7AF552" w14:textId="77777777" w:rsidR="00B17500" w:rsidRPr="004A6DA4" w:rsidRDefault="00B17500" w:rsidP="00B17500">
      <w:pPr>
        <w:pStyle w:val="Nadpis4"/>
      </w:pPr>
      <w:r w:rsidRPr="004A6DA4">
        <w:t>2/ Použití účtu 383 - výdaje příštích období</w:t>
      </w:r>
    </w:p>
    <w:p w14:paraId="5422174A" w14:textId="77777777" w:rsidR="00B17500" w:rsidRPr="004A6DA4" w:rsidRDefault="00B17500" w:rsidP="00B17500">
      <w:r w:rsidRPr="004A6DA4">
        <w:t>- pomocí tohoto účtu se účtují náklady, které s běžným účetním obdobím souvisejí, ale výdaj s nimi spojený nebyl dosud proveden.</w:t>
      </w:r>
    </w:p>
    <w:p w14:paraId="3AE45D2E" w14:textId="77777777" w:rsidR="00B17500" w:rsidRPr="004A6DA4" w:rsidRDefault="00B17500" w:rsidP="00B17500">
      <w:pPr>
        <w:pStyle w:val="Zkladntext21"/>
        <w:spacing w:line="240" w:lineRule="auto"/>
      </w:pPr>
      <w:r w:rsidRPr="004A6DA4">
        <w:t>- účtuje se takto nájemné placené pozadu operacemi 518/383 a v dalším roce 383/241.</w:t>
      </w:r>
    </w:p>
    <w:p w14:paraId="65D78BBE" w14:textId="77777777" w:rsidR="00B17500" w:rsidRPr="004A6DA4" w:rsidRDefault="00B17500" w:rsidP="00B17500">
      <w:pPr>
        <w:pStyle w:val="Zkladntext21"/>
        <w:spacing w:line="240" w:lineRule="auto"/>
      </w:pPr>
      <w:r w:rsidRPr="004A6DA4">
        <w:t>- prostřednictvím tohoto účtu účtujeme časové rozlišení úroků z úvěrů, které patří do příslušného období, ale část z nich je uhrazena až v období následujícím - 562/383 a 383/241. Dále se zde účtují prémie a odměny placené po uplynutí účetního období.</w:t>
      </w:r>
    </w:p>
    <w:p w14:paraId="1918F6A8" w14:textId="77777777" w:rsidR="00B17500" w:rsidRPr="004A6DA4" w:rsidRDefault="00B17500" w:rsidP="00B17500">
      <w:pPr>
        <w:pStyle w:val="Nadpis4"/>
      </w:pPr>
      <w:r w:rsidRPr="004A6DA4">
        <w:t>3/ Použití účtu 384 - výnosy příštích období</w:t>
      </w:r>
    </w:p>
    <w:p w14:paraId="6DBB3D75" w14:textId="77777777" w:rsidR="00B17500" w:rsidRPr="004A6DA4" w:rsidRDefault="00B17500" w:rsidP="00B17500">
      <w:r w:rsidRPr="004A6DA4">
        <w:t>- pomocí tohoto účtu se účtují příjmy běžného období, které věcně patří do výnosů v dalším účetním období /obdobích/. Jejich zúčtování do výnosů se provede v období, s nímž věcně souvisejí.</w:t>
      </w:r>
    </w:p>
    <w:p w14:paraId="433194B6" w14:textId="77777777" w:rsidR="00B17500" w:rsidRPr="004A6DA4" w:rsidRDefault="00B17500" w:rsidP="00B17500">
      <w:r w:rsidRPr="004A6DA4">
        <w:t>- takto se účtuje nájemné přijaté předem, přijaté předplatné, a to operacemi 241/384 v běžném období a 384/603 v období následujícím.</w:t>
      </w:r>
    </w:p>
    <w:p w14:paraId="6022D079" w14:textId="77777777" w:rsidR="00B17500" w:rsidRPr="004A6DA4" w:rsidRDefault="00B17500" w:rsidP="00B17500">
      <w:pPr>
        <w:pStyle w:val="Nadpis4"/>
      </w:pPr>
      <w:r w:rsidRPr="004A6DA4">
        <w:t>4/ Použití účtu 385 - příjmy příštích období</w:t>
      </w:r>
    </w:p>
    <w:p w14:paraId="32A4A14D" w14:textId="77777777" w:rsidR="00B17500" w:rsidRPr="004A6DA4" w:rsidRDefault="00B17500" w:rsidP="00B17500">
      <w:r w:rsidRPr="004A6DA4">
        <w:t>- zde se účtují částky, které ke dni uzavírání účetních knih nebyly inkasovány a nebyly vyúčtovány ani jako pohledávka, které však časově a věcně souvisejí s výnosy běžného období. Sem patří provedené, ale dosud nevyúčtované /z nějakého důvodu/ práce a služby. O nich se účtuje těmito operacemi: 385/602, v dalším roce 311/385, a úhrada 241/311.</w:t>
      </w:r>
    </w:p>
    <w:p w14:paraId="70CCDDA9" w14:textId="77777777" w:rsidR="00B17500" w:rsidRPr="004A6DA4" w:rsidRDefault="00B17500" w:rsidP="00B17500">
      <w:r w:rsidRPr="004A6DA4">
        <w:t>Pro účetní případy, které se časově rozlišují podle odstavce pravidel ad 1/ až 4/, musí být známy tyto skutečnosti:</w:t>
      </w:r>
    </w:p>
    <w:p w14:paraId="7E60A2AA" w14:textId="77777777" w:rsidR="00B17500" w:rsidRPr="004A6DA4" w:rsidRDefault="00B17500" w:rsidP="003B2A8D">
      <w:pPr>
        <w:numPr>
          <w:ilvl w:val="0"/>
          <w:numId w:val="16"/>
        </w:numPr>
        <w:spacing w:before="0"/>
        <w:ind w:left="357" w:hanging="357"/>
      </w:pPr>
      <w:r w:rsidRPr="004A6DA4">
        <w:t>věcné vymezení,</w:t>
      </w:r>
    </w:p>
    <w:p w14:paraId="5C4D40C7" w14:textId="77777777" w:rsidR="00B17500" w:rsidRPr="004A6DA4" w:rsidRDefault="00B17500" w:rsidP="003B2A8D">
      <w:pPr>
        <w:numPr>
          <w:ilvl w:val="0"/>
          <w:numId w:val="16"/>
        </w:numPr>
        <w:spacing w:before="0"/>
        <w:ind w:left="357" w:hanging="357"/>
      </w:pPr>
      <w:r w:rsidRPr="004A6DA4">
        <w:t>výše a</w:t>
      </w:r>
    </w:p>
    <w:p w14:paraId="1ABAF739" w14:textId="77777777" w:rsidR="00B17500" w:rsidRPr="004A6DA4" w:rsidRDefault="00B17500" w:rsidP="003B2A8D">
      <w:pPr>
        <w:numPr>
          <w:ilvl w:val="0"/>
          <w:numId w:val="16"/>
        </w:numPr>
        <w:spacing w:before="0"/>
        <w:ind w:left="357" w:hanging="357"/>
      </w:pPr>
      <w:r w:rsidRPr="004A6DA4">
        <w:t>období, kterého se týkají.</w:t>
      </w:r>
    </w:p>
    <w:p w14:paraId="11AB12E3" w14:textId="77777777" w:rsidR="00B17500" w:rsidRPr="004A6DA4" w:rsidRDefault="00B17500" w:rsidP="00B17500">
      <w:pPr>
        <w:pStyle w:val="Nadpis4"/>
      </w:pPr>
      <w:r w:rsidRPr="004A6DA4">
        <w:t>5/ Použití účtu 388 - dohadné účty aktivní</w:t>
      </w:r>
    </w:p>
    <w:p w14:paraId="6B004563" w14:textId="77777777" w:rsidR="00B17500" w:rsidRPr="004A6DA4" w:rsidRDefault="00B17500" w:rsidP="00B17500">
      <w:r w:rsidRPr="004A6DA4">
        <w:t>- zde účtujeme o dohadných položkách aktivních, které nelze vyúčtovat jako obvyklé pohledávky, přičemž ale výnos z těchto položek přísluší do daného účetního období – jde o případné pohledávky za pojišťovnou, pokud na konci účetního období není známa přesná částka náhrady v případě úhrady škodní události. Zúčtování se provede zápisy 388/649 a v dalším období 241/388 - při úhradě od pojišťovny.</w:t>
      </w:r>
    </w:p>
    <w:p w14:paraId="0472C647" w14:textId="77777777" w:rsidR="00B17500" w:rsidRPr="004A6DA4" w:rsidRDefault="00B17500" w:rsidP="00B17500">
      <w:r w:rsidRPr="004A6DA4">
        <w:t>- dále to mohou být úroky, které banka nezahrnula v běžném období do výpisu. Účtuje se 388/662 a v dalším období 241/388.</w:t>
      </w:r>
    </w:p>
    <w:p w14:paraId="422D4711" w14:textId="77777777" w:rsidR="00B17500" w:rsidRPr="004A6DA4" w:rsidRDefault="00B17500" w:rsidP="00B17500">
      <w:pPr>
        <w:pStyle w:val="Nadpis4"/>
      </w:pPr>
      <w:r w:rsidRPr="004A6DA4">
        <w:t>6/ Použití účtu 389 - dohadné účty pasivní</w:t>
      </w:r>
    </w:p>
    <w:p w14:paraId="5E0C36A2" w14:textId="77777777" w:rsidR="00B17500" w:rsidRPr="004A6DA4" w:rsidRDefault="00B17500" w:rsidP="00B17500">
      <w:r w:rsidRPr="004A6DA4">
        <w:t>- zde účtujeme o případných závazcích naší organizace na konci účetního období</w:t>
      </w:r>
      <w:r w:rsidR="0050208C">
        <w:t>,</w:t>
      </w:r>
      <w:r w:rsidRPr="004A6DA4">
        <w:t xml:space="preserve"> a to zejména o dluzích (závazcích) z mandátních smluv a o dalších dluzích (závazcích) vůči dodavatelům, na které jsme do konce účetního období neobdrželi faktury a u kterých neznáme přesnou částku. Účtujeme takto:</w:t>
      </w:r>
    </w:p>
    <w:p w14:paraId="1598CE6E" w14:textId="77777777" w:rsidR="00B17500" w:rsidRPr="004A6DA4" w:rsidRDefault="00B17500" w:rsidP="00B17500">
      <w:r w:rsidRPr="004A6DA4">
        <w:t>- 5xx/389 (ev. 111/389 pro přijaté a dodavatelem nevyfakturované zásoby), v dalším období po obdržení faktury 389/321</w:t>
      </w:r>
    </w:p>
    <w:p w14:paraId="223402D1" w14:textId="77777777" w:rsidR="00B17500" w:rsidRPr="004A6DA4" w:rsidRDefault="00B17500" w:rsidP="00B17500">
      <w:r w:rsidRPr="004A6DA4">
        <w:t xml:space="preserve">- rovněž se zde účtuje o nákladových úrocích, jejichž vyúčtování jsme neobdrželi do konce roku, a to zápisy 562/389 a v dalším období 389/241. </w:t>
      </w:r>
    </w:p>
    <w:p w14:paraId="405CCFE3" w14:textId="77777777" w:rsidR="00FE7C22" w:rsidRPr="004A6DA4" w:rsidRDefault="00FE7C22" w:rsidP="00B17500"/>
    <w:p w14:paraId="43A007A3" w14:textId="77777777" w:rsidR="00FE7C22" w:rsidRPr="004A6DA4" w:rsidRDefault="00FE7C22" w:rsidP="00B17500"/>
    <w:p w14:paraId="6D51DFB0" w14:textId="7A65F930" w:rsidR="00FE7C22" w:rsidRPr="004A6DA4" w:rsidRDefault="00FE7C22" w:rsidP="00B17500">
      <w:r w:rsidRPr="004A6DA4">
        <w:t xml:space="preserve">Dne </w:t>
      </w:r>
      <w:r w:rsidR="002C3C74">
        <w:t>14. 6. 2020</w:t>
      </w:r>
    </w:p>
    <w:p w14:paraId="78FF5D38" w14:textId="77777777" w:rsidR="00FE7C22" w:rsidRPr="004A6DA4" w:rsidRDefault="00FE7C22" w:rsidP="00B17500"/>
    <w:p w14:paraId="77A817F7" w14:textId="77777777" w:rsidR="00FE7C22" w:rsidRPr="004A6DA4" w:rsidRDefault="00FE7C22" w:rsidP="00B17500"/>
    <w:p w14:paraId="06AC4ADB" w14:textId="1A6F0D9E" w:rsidR="00BC328A" w:rsidRDefault="00B17500" w:rsidP="00B17500">
      <w:r w:rsidRPr="004A6DA4">
        <w:t xml:space="preserve">                                                                          ředitel</w:t>
      </w:r>
      <w:r w:rsidR="00BC328A">
        <w:br w:type="page"/>
      </w:r>
    </w:p>
    <w:p w14:paraId="3C8B70C6" w14:textId="77777777" w:rsidR="00B17500" w:rsidRPr="004A6DA4" w:rsidRDefault="00B17500" w:rsidP="009843AD">
      <w:pPr>
        <w:pStyle w:val="Nadpis2"/>
      </w:pPr>
      <w:bookmarkStart w:id="107" w:name="_Toc346467256"/>
      <w:bookmarkStart w:id="108" w:name="_Toc346467671"/>
      <w:bookmarkStart w:id="109" w:name="_Toc8130426"/>
      <w:r w:rsidRPr="004A6DA4">
        <w:t>7/  S M Ě R N I C E   P R O   Ú Č T O V Á N Í,   T V O R B U   A   P O U Ž I T Í   Z Á K O N </w:t>
      </w:r>
      <w:proofErr w:type="spellStart"/>
      <w:r w:rsidRPr="004A6DA4">
        <w:t>N</w:t>
      </w:r>
      <w:proofErr w:type="spellEnd"/>
      <w:r w:rsidRPr="004A6DA4">
        <w:t> Ý C H   I   O S T A T N Í C H   R E Z E R V</w:t>
      </w:r>
      <w:bookmarkEnd w:id="107"/>
      <w:bookmarkEnd w:id="108"/>
      <w:bookmarkEnd w:id="109"/>
    </w:p>
    <w:p w14:paraId="4C723BD6" w14:textId="77777777" w:rsidR="00B17500" w:rsidRPr="004A6DA4" w:rsidRDefault="00B17500" w:rsidP="00B17500">
      <w:r w:rsidRPr="004A6DA4">
        <w:t xml:space="preserve">     V souladu s Prováděcí vyhláškou, zejména účetní metodou uvedenou v § 67, tvoří naše organizace rezervy, které jsou určeny k pokrytí budoucích dluhů nebo výdajů podle </w:t>
      </w:r>
      <w:hyperlink r:id="rId11" w:history="1">
        <w:r w:rsidRPr="004A6DA4">
          <w:rPr>
            <w:rStyle w:val="Hypertextovodkaz"/>
          </w:rPr>
          <w:t>§ 26</w:t>
        </w:r>
      </w:hyperlink>
      <w:r w:rsidRPr="004A6DA4">
        <w:t xml:space="preserve"> </w:t>
      </w:r>
      <w:proofErr w:type="spellStart"/>
      <w:r w:rsidRPr="004A6DA4">
        <w:t>ZoÚ</w:t>
      </w:r>
      <w:proofErr w:type="spellEnd"/>
      <w:r w:rsidRPr="004A6DA4">
        <w:t>, u nichž je znám účel, a je pravděpodobné, že nastanou, avšak zpravidla není jistá částka nebo datum, k němuž vzniknou, s výjimkou podmíněných dluhů a dalších podmíněných pasiv.</w:t>
      </w:r>
    </w:p>
    <w:p w14:paraId="556E6DC3" w14:textId="77777777" w:rsidR="00B17500" w:rsidRPr="004A6DA4" w:rsidRDefault="00B17500" w:rsidP="00B17500">
      <w:r w:rsidRPr="004A6DA4">
        <w:t xml:space="preserve">Při tvorbě zákonných rezerv dle Zákona o rezervách, jež jsou zohledněny Zákonem o daních z příjmů jako daňově uznatelné, postupuje naše účetní jednotka podle těchto předpisů. </w:t>
      </w:r>
    </w:p>
    <w:p w14:paraId="0875B6B2" w14:textId="77777777" w:rsidR="00B17500" w:rsidRPr="004A6DA4" w:rsidRDefault="00B17500" w:rsidP="00B17500">
      <w:r w:rsidRPr="004A6DA4">
        <w:t>Organizace tvoří rezervy v případě nutnosti vytvořit zdroj na budoucí náklady, resp. na budoucí ztráty. Tvorba rezerv snižuje HV organizace, zamezuje jeho rozdělení v daném účetním období</w:t>
      </w:r>
      <w:r w:rsidR="0050208C">
        <w:t>,</w:t>
      </w:r>
      <w:r w:rsidRPr="004A6DA4">
        <w:t xml:space="preserve"> a to za situace, kdy se předpokládá v dalších účetních obdobích vynaložení významných nákladů či ztráty, které budou pokryty právě takto vytvořenou rezervou v účetním období předcházejícím mimořádným situacím. Z ekonomického hlediska tak rezervy tlumí výkyvy ve finančním hospodaření organizace a přispívají k jeho plynulejšímu průběhu.</w:t>
      </w:r>
    </w:p>
    <w:p w14:paraId="26EE90E0" w14:textId="77777777" w:rsidR="00B17500" w:rsidRPr="004A6DA4" w:rsidRDefault="00B17500" w:rsidP="00B17500">
      <w:pPr>
        <w:numPr>
          <w:ilvl w:val="12"/>
          <w:numId w:val="0"/>
        </w:numPr>
      </w:pPr>
      <w:r w:rsidRPr="004A6DA4">
        <w:t>V souladu s platnou legislativou - zákonem 593/92 Sb. o rezervách pro zjištění základu daně z příjmů (</w:t>
      </w:r>
      <w:proofErr w:type="spellStart"/>
      <w:r w:rsidRPr="004A6DA4">
        <w:t>ZoR</w:t>
      </w:r>
      <w:proofErr w:type="spellEnd"/>
      <w:r w:rsidRPr="004A6DA4">
        <w:t>), zákona č. 563/91 Sb., o účetnictví (</w:t>
      </w:r>
      <w:proofErr w:type="spellStart"/>
      <w:r w:rsidRPr="004A6DA4">
        <w:t>ZoÚ</w:t>
      </w:r>
      <w:proofErr w:type="spellEnd"/>
      <w:r w:rsidRPr="004A6DA4">
        <w:t>), a v souladu s účetní metodou v § 67 vyhlášky č. 410/09 Sb. (PV) a podle</w:t>
      </w:r>
      <w:r w:rsidRPr="004A6DA4">
        <w:rPr>
          <w:bCs/>
        </w:rPr>
        <w:t xml:space="preserve"> ČÚS 705 </w:t>
      </w:r>
      <w:r w:rsidRPr="004A6DA4">
        <w:t>vytváří rezervy naše účetní jednotka rezervy:</w:t>
      </w:r>
    </w:p>
    <w:p w14:paraId="29389C6C" w14:textId="77777777" w:rsidR="00B17500" w:rsidRPr="004A6DA4" w:rsidRDefault="00FE7C22" w:rsidP="003B2A8D">
      <w:pPr>
        <w:numPr>
          <w:ilvl w:val="0"/>
          <w:numId w:val="20"/>
        </w:numPr>
        <w:spacing w:before="0"/>
        <w:ind w:left="357" w:hanging="357"/>
      </w:pPr>
      <w:r w:rsidRPr="004A6DA4">
        <w:rPr>
          <w:bCs/>
        </w:rPr>
        <w:t>a</w:t>
      </w:r>
      <w:r w:rsidR="00B17500" w:rsidRPr="004A6DA4">
        <w:rPr>
          <w:bCs/>
        </w:rPr>
        <w:t>/ ostatní, tj. daňově neuznatelné (účetní) rezervy.</w:t>
      </w:r>
    </w:p>
    <w:p w14:paraId="7BD593CD" w14:textId="77777777" w:rsidR="00B17500" w:rsidRPr="004A6DA4" w:rsidRDefault="00FE7C22" w:rsidP="00B17500">
      <w:pPr>
        <w:pStyle w:val="Nadpis3"/>
      </w:pPr>
      <w:bookmarkStart w:id="110" w:name="_Toc514397953"/>
      <w:bookmarkStart w:id="111" w:name="_Toc514667035"/>
      <w:bookmarkStart w:id="112" w:name="_Toc8130427"/>
      <w:r w:rsidRPr="004A6DA4">
        <w:t>ad a</w:t>
      </w:r>
      <w:r w:rsidR="00B17500" w:rsidRPr="004A6DA4">
        <w:rPr>
          <w:lang w:val="pl-PL"/>
        </w:rPr>
        <w:t>/</w:t>
      </w:r>
      <w:r w:rsidR="00B17500" w:rsidRPr="004A6DA4">
        <w:t xml:space="preserve"> Rezervy ostatní</w:t>
      </w:r>
      <w:bookmarkEnd w:id="110"/>
      <w:bookmarkEnd w:id="111"/>
      <w:bookmarkEnd w:id="112"/>
    </w:p>
    <w:p w14:paraId="4B9424FF" w14:textId="77777777" w:rsidR="00B17500" w:rsidRPr="004A6DA4" w:rsidRDefault="00B17500" w:rsidP="00B17500">
      <w:r w:rsidRPr="004A6DA4">
        <w:t xml:space="preserve">Při tvorbě rezerv, které nejsou tvořeny podle </w:t>
      </w:r>
      <w:proofErr w:type="spellStart"/>
      <w:r w:rsidRPr="004A6DA4">
        <w:t>ZoR</w:t>
      </w:r>
      <w:proofErr w:type="spellEnd"/>
      <w:r w:rsidRPr="004A6DA4">
        <w:t>, aplikuje naše organizace metody a postupy podle výše uvedených účetních předpisů. Tyto rezervy na budoucí rizika jsou tvořeny podle následujících zásad:</w:t>
      </w:r>
    </w:p>
    <w:p w14:paraId="0D5C187E" w14:textId="77777777" w:rsidR="00B17500" w:rsidRPr="004A6DA4" w:rsidRDefault="00B17500" w:rsidP="003B2A8D">
      <w:pPr>
        <w:numPr>
          <w:ilvl w:val="0"/>
          <w:numId w:val="21"/>
        </w:numPr>
      </w:pPr>
      <w:r w:rsidRPr="004A6DA4">
        <w:rPr>
          <w:rFonts w:eastAsia="Dutch801AT-Roman"/>
        </w:rPr>
        <w:t xml:space="preserve">rezerva se vytváří v případě, že </w:t>
      </w:r>
      <w:r w:rsidRPr="004A6DA4">
        <w:t>nastane skutečnost, jejímž pravděpodobným následkem je významné zvýšení nákladů v budoucích účetních obdobích (tzv. „budoucí riziko“); tvorba bude provedena k okamžiku zjištění této skutečnosti</w:t>
      </w:r>
    </w:p>
    <w:p w14:paraId="212442B0" w14:textId="77777777" w:rsidR="00B17500" w:rsidRPr="004A6DA4" w:rsidRDefault="00B17500" w:rsidP="003B2A8D">
      <w:pPr>
        <w:numPr>
          <w:ilvl w:val="0"/>
          <w:numId w:val="21"/>
        </w:numPr>
      </w:pPr>
      <w:r w:rsidRPr="004A6DA4">
        <w:t>rezerva se použije (zúčtuje) v okamžiku vzniku dluhu vyplývajícího ze skutečného následku budoucího rizika</w:t>
      </w:r>
    </w:p>
    <w:p w14:paraId="071F1429" w14:textId="77777777" w:rsidR="00B17500" w:rsidRPr="004A6DA4" w:rsidRDefault="00B17500" w:rsidP="003B2A8D">
      <w:pPr>
        <w:numPr>
          <w:ilvl w:val="0"/>
          <w:numId w:val="21"/>
        </w:numPr>
      </w:pPr>
      <w:r w:rsidRPr="004A6DA4">
        <w:t>pokud k předpokládanému následku budoucího rizika nedojde, rezervu zrušíme pro nepotřebnost (a to v okamžiku, kdy pominuly důvody, pro které byla vytvořena)</w:t>
      </w:r>
    </w:p>
    <w:p w14:paraId="4E55218A" w14:textId="77777777" w:rsidR="00B17500" w:rsidRPr="004A6DA4" w:rsidRDefault="00B17500" w:rsidP="003B2A8D">
      <w:pPr>
        <w:numPr>
          <w:ilvl w:val="0"/>
          <w:numId w:val="21"/>
        </w:numPr>
      </w:pPr>
      <w:r w:rsidRPr="004A6DA4">
        <w:t xml:space="preserve">zjistí-li se nezbytnost zvýšení rezervy, rezerva se navýší (obdobně se postupuje v případě, že je zjistí nezbytnost snížení rezervy - v tomto případě se rezerva sníží) </w:t>
      </w:r>
    </w:p>
    <w:p w14:paraId="32F49143" w14:textId="77777777" w:rsidR="00B17500" w:rsidRPr="004A6DA4" w:rsidRDefault="00B17500" w:rsidP="003B2A8D">
      <w:pPr>
        <w:numPr>
          <w:ilvl w:val="0"/>
          <w:numId w:val="21"/>
        </w:numPr>
      </w:pPr>
      <w:r w:rsidRPr="004A6DA4">
        <w:t xml:space="preserve">s výjimkou případů ad a) Rezervy zákonné, kde se řídí podmínkami danými v </w:t>
      </w:r>
      <w:proofErr w:type="spellStart"/>
      <w:r w:rsidRPr="004A6DA4">
        <w:t>ZoR</w:t>
      </w:r>
      <w:proofErr w:type="spellEnd"/>
      <w:r w:rsidRPr="004A6DA4">
        <w:t>, postupujeme při stanovení výše rezervy:</w:t>
      </w:r>
    </w:p>
    <w:p w14:paraId="6B7580EB" w14:textId="77777777" w:rsidR="00B17500" w:rsidRPr="004A6DA4" w:rsidRDefault="00B17500" w:rsidP="003B2A8D">
      <w:pPr>
        <w:numPr>
          <w:ilvl w:val="0"/>
          <w:numId w:val="22"/>
        </w:numPr>
        <w:spacing w:before="0"/>
        <w:ind w:left="714" w:hanging="357"/>
      </w:pPr>
      <w:r w:rsidRPr="004A6DA4">
        <w:t>odhadem výše předpokládaného následku budoucího rizika,</w:t>
      </w:r>
    </w:p>
    <w:p w14:paraId="15DF9F73" w14:textId="77777777" w:rsidR="00B17500" w:rsidRPr="004A6DA4" w:rsidRDefault="00B17500" w:rsidP="003B2A8D">
      <w:pPr>
        <w:numPr>
          <w:ilvl w:val="0"/>
          <w:numId w:val="22"/>
        </w:numPr>
        <w:spacing w:before="0"/>
        <w:ind w:left="714" w:hanging="357"/>
      </w:pPr>
      <w:r w:rsidRPr="004A6DA4">
        <w:t>procentem z odhadované výše předpokládaného následku budoucího rizika, nebo</w:t>
      </w:r>
    </w:p>
    <w:p w14:paraId="3EF4BDCB" w14:textId="77777777" w:rsidR="00B17500" w:rsidRPr="004A6DA4" w:rsidRDefault="00B17500" w:rsidP="003B2A8D">
      <w:pPr>
        <w:numPr>
          <w:ilvl w:val="0"/>
          <w:numId w:val="22"/>
        </w:numPr>
        <w:spacing w:before="0"/>
        <w:ind w:left="714" w:hanging="357"/>
      </w:pPr>
      <w:r w:rsidRPr="004A6DA4">
        <w:t xml:space="preserve">jiným vhodným způsobem (který se popíše na kartě rezervy). </w:t>
      </w:r>
    </w:p>
    <w:p w14:paraId="4E21E55E" w14:textId="77777777" w:rsidR="00B17500" w:rsidRPr="004A6DA4" w:rsidRDefault="00B17500" w:rsidP="003B2A8D">
      <w:pPr>
        <w:numPr>
          <w:ilvl w:val="0"/>
          <w:numId w:val="21"/>
        </w:numPr>
      </w:pPr>
      <w:r w:rsidRPr="004A6DA4">
        <w:t>pro účely naplnění účetních zásad naše účetní jednotka v souladu s ČÚS 705 bod 3.7 stanovuje:</w:t>
      </w:r>
    </w:p>
    <w:p w14:paraId="05693213" w14:textId="77777777" w:rsidR="00B17500" w:rsidRPr="004A6DA4" w:rsidRDefault="00B17500" w:rsidP="003B2A8D">
      <w:pPr>
        <w:numPr>
          <w:ilvl w:val="0"/>
          <w:numId w:val="22"/>
        </w:numPr>
        <w:spacing w:before="0"/>
        <w:ind w:left="714" w:hanging="357"/>
      </w:pPr>
      <w:r w:rsidRPr="004A6DA4">
        <w:t xml:space="preserve">hranici významnosti pro účtování o rezervách na </w:t>
      </w:r>
      <w:r w:rsidR="002C21BE" w:rsidRPr="004A6DA4">
        <w:t>500.000</w:t>
      </w:r>
      <w:r w:rsidRPr="004A6DA4">
        <w:t xml:space="preserve"> Kč</w:t>
      </w:r>
      <w:r w:rsidRPr="004A6DA4">
        <w:rPr>
          <w:rStyle w:val="Znakapoznpodarou"/>
        </w:rPr>
        <w:footnoteReference w:id="14"/>
      </w:r>
      <w:r w:rsidRPr="004A6DA4">
        <w:t xml:space="preserve"> </w:t>
      </w:r>
    </w:p>
    <w:p w14:paraId="2FB2BE19" w14:textId="77777777" w:rsidR="00B17500" w:rsidRPr="004A6DA4" w:rsidRDefault="00B17500" w:rsidP="003B2A8D">
      <w:pPr>
        <w:numPr>
          <w:ilvl w:val="0"/>
          <w:numId w:val="22"/>
        </w:numPr>
        <w:spacing w:before="0"/>
        <w:ind w:left="714" w:hanging="357"/>
      </w:pPr>
      <w:r w:rsidRPr="004A6DA4">
        <w:t xml:space="preserve">následující tituly pro tvorbu rezerv </w:t>
      </w:r>
      <w:r w:rsidR="00667C32" w:rsidRPr="004A6DA4">
        <w:t>soudní spory, prováděné a neuzavřené kontroly v účetní jednotce nebo sanace ekologických zátěží</w:t>
      </w:r>
    </w:p>
    <w:p w14:paraId="77338B96" w14:textId="77777777" w:rsidR="00B17500" w:rsidRPr="004A6DA4" w:rsidRDefault="00B17500" w:rsidP="003B2A8D">
      <w:pPr>
        <w:numPr>
          <w:ilvl w:val="0"/>
          <w:numId w:val="22"/>
        </w:numPr>
        <w:spacing w:before="0"/>
        <w:ind w:left="714" w:hanging="357"/>
      </w:pPr>
      <w:r w:rsidRPr="004A6DA4">
        <w:t>způsob jejich tvorby (zvýšení, snížení, použití či zrušení) bude určen individuálně pro každou rezervu a bude zaznamenán na kartě rezervy</w:t>
      </w:r>
    </w:p>
    <w:p w14:paraId="0F7EF6C7" w14:textId="77777777" w:rsidR="00B17500" w:rsidRPr="004A6DA4" w:rsidRDefault="00B17500" w:rsidP="003B2A8D">
      <w:pPr>
        <w:numPr>
          <w:ilvl w:val="0"/>
          <w:numId w:val="21"/>
        </w:numPr>
      </w:pPr>
      <w:r w:rsidRPr="004A6DA4">
        <w:t>inventarizace rezerv se provádí vždy k 31.12. každého kalendářního roku; zjištění v rámci inventarizace se účtují ke dni, k němuž se inventarizace provádí; při inventarizaci rezerv posuzujeme minimálně jejich výše a odůvodněnost</w:t>
      </w:r>
    </w:p>
    <w:p w14:paraId="14CDD862" w14:textId="77777777" w:rsidR="00B17500" w:rsidRPr="004A6DA4" w:rsidRDefault="00B17500" w:rsidP="003B2A8D">
      <w:pPr>
        <w:numPr>
          <w:ilvl w:val="0"/>
          <w:numId w:val="21"/>
        </w:numPr>
      </w:pPr>
      <w:r w:rsidRPr="004A6DA4">
        <w:t>o budoucím riziku, u kterého není splněna podmínka významnosti nebo následek je pouze spíše pravděpodobný než nepravděpodobný, účtuje účetní jednotka prostřednictvím příslušných podrozvahových účtů</w:t>
      </w:r>
      <w:r w:rsidRPr="004A6DA4">
        <w:rPr>
          <w:rStyle w:val="Znakapoznpodarou"/>
        </w:rPr>
        <w:footnoteReference w:id="15"/>
      </w:r>
    </w:p>
    <w:p w14:paraId="37F2E1E6" w14:textId="77777777" w:rsidR="00B17500" w:rsidRPr="004A6DA4" w:rsidRDefault="00B17500" w:rsidP="00B17500">
      <w:pPr>
        <w:numPr>
          <w:ilvl w:val="12"/>
          <w:numId w:val="0"/>
        </w:numPr>
      </w:pPr>
    </w:p>
    <w:p w14:paraId="7BD0F42A" w14:textId="77777777" w:rsidR="00B17500" w:rsidRPr="004A6DA4" w:rsidRDefault="00B17500" w:rsidP="00B17500">
      <w:pPr>
        <w:numPr>
          <w:ilvl w:val="12"/>
          <w:numId w:val="0"/>
        </w:numPr>
      </w:pPr>
    </w:p>
    <w:p w14:paraId="1A33F7A1" w14:textId="31F15F22" w:rsidR="00FE7C22" w:rsidRPr="004A6DA4" w:rsidRDefault="00B17500" w:rsidP="00B17500">
      <w:pPr>
        <w:numPr>
          <w:ilvl w:val="12"/>
          <w:numId w:val="0"/>
        </w:numPr>
      </w:pPr>
      <w:r w:rsidRPr="004A6DA4">
        <w:t xml:space="preserve">                       Dne </w:t>
      </w:r>
      <w:r w:rsidR="002C3C74">
        <w:t>14. 6. 2020</w:t>
      </w:r>
    </w:p>
    <w:p w14:paraId="56AFA571" w14:textId="77777777" w:rsidR="00FE7C22" w:rsidRPr="004A6DA4" w:rsidRDefault="00FE7C22" w:rsidP="00B17500">
      <w:pPr>
        <w:numPr>
          <w:ilvl w:val="12"/>
          <w:numId w:val="0"/>
        </w:numPr>
      </w:pPr>
    </w:p>
    <w:p w14:paraId="2B6AC49B" w14:textId="77777777" w:rsidR="00FE7C22" w:rsidRPr="004A6DA4" w:rsidRDefault="00FE7C22" w:rsidP="00B17500">
      <w:pPr>
        <w:numPr>
          <w:ilvl w:val="12"/>
          <w:numId w:val="0"/>
        </w:numPr>
      </w:pPr>
    </w:p>
    <w:p w14:paraId="3A053F02" w14:textId="77777777" w:rsidR="00FE7C22" w:rsidRPr="004A6DA4" w:rsidRDefault="00FE7C22" w:rsidP="00B17500">
      <w:pPr>
        <w:numPr>
          <w:ilvl w:val="12"/>
          <w:numId w:val="0"/>
        </w:numPr>
      </w:pPr>
    </w:p>
    <w:p w14:paraId="764EFB40" w14:textId="25ADCAFE" w:rsidR="00BC328A" w:rsidRDefault="00B17500" w:rsidP="00FE7C22">
      <w:pPr>
        <w:numPr>
          <w:ilvl w:val="12"/>
          <w:numId w:val="0"/>
        </w:numPr>
        <w:ind w:left="2832" w:firstLine="708"/>
      </w:pPr>
      <w:r w:rsidRPr="004A6DA4">
        <w:t xml:space="preserve">                                                  </w:t>
      </w:r>
      <w:r w:rsidR="00FE7C22" w:rsidRPr="004A6DA4">
        <w:t>Ř</w:t>
      </w:r>
      <w:r w:rsidRPr="004A6DA4">
        <w:t>editel</w:t>
      </w:r>
      <w:r w:rsidR="00BC328A">
        <w:br w:type="page"/>
      </w:r>
    </w:p>
    <w:p w14:paraId="45991BAE" w14:textId="77777777" w:rsidR="00B17500" w:rsidRPr="004A6DA4" w:rsidRDefault="00B17500" w:rsidP="009843AD">
      <w:pPr>
        <w:pStyle w:val="Nadpis2"/>
      </w:pPr>
      <w:bookmarkStart w:id="113" w:name="_Toc346467257"/>
      <w:bookmarkStart w:id="114" w:name="_Toc346467672"/>
      <w:bookmarkStart w:id="115" w:name="_Toc8130428"/>
      <w:r w:rsidRPr="004A6DA4">
        <w:t>8/  S M Ě R N I C E   P R O   Ú Č T O V Á N Í   K U R Z O V Ý C H   R O Z D Í L Ů   A   Z A H R A N I Č N Í C H   C E S T</w:t>
      </w:r>
      <w:bookmarkEnd w:id="113"/>
      <w:bookmarkEnd w:id="114"/>
      <w:bookmarkEnd w:id="115"/>
    </w:p>
    <w:p w14:paraId="1DC7BC94" w14:textId="77777777" w:rsidR="00B17500" w:rsidRPr="004A6DA4" w:rsidRDefault="00B17500" w:rsidP="00B17500">
      <w:r w:rsidRPr="004A6DA4">
        <w:t>Pokud dochází v organizaci k daným skutečnostem, účtuje se v souladu se zák. 563/91 Sb. v platném znění, dle Prováděcí vyhlášky a účetní metody uvedené v § 70 o dále vyjmenovaných položkách majetku a závazků v české i cizí měně.</w:t>
      </w:r>
    </w:p>
    <w:p w14:paraId="129A2F7E" w14:textId="77777777" w:rsidR="00B17500" w:rsidRPr="004A6DA4" w:rsidRDefault="00B17500" w:rsidP="00B17500">
      <w:r w:rsidRPr="004A6DA4">
        <w:t xml:space="preserve">Jedná se o pohledávky, ceniny, cizí měny, cenné papíry, majetkové účasti, vklady do zákl. kapitálu, úvěry a </w:t>
      </w:r>
      <w:proofErr w:type="spellStart"/>
      <w:r w:rsidRPr="004A6DA4">
        <w:t>fin</w:t>
      </w:r>
      <w:proofErr w:type="spellEnd"/>
      <w:r w:rsidRPr="004A6DA4">
        <w:t>. výpomoci a závazky vyjádřené v cizí měně.</w:t>
      </w:r>
    </w:p>
    <w:p w14:paraId="401CB151" w14:textId="77777777" w:rsidR="00B17500" w:rsidRPr="004A6DA4" w:rsidRDefault="00B17500" w:rsidP="00B17500">
      <w:r w:rsidRPr="004A6DA4">
        <w:t>Vedení účetnictví u vybraných položek majetku a závazků současně v české i cizí měně je zabezpečeno přímo na účetních dokladech, dále je v české i cizí měně účtováno o těchto skutečnostech v účetnictví naší organizace.</w:t>
      </w:r>
    </w:p>
    <w:p w14:paraId="27CB4146" w14:textId="77777777" w:rsidR="00B17500" w:rsidRPr="004A6DA4" w:rsidRDefault="00B17500" w:rsidP="00B17500">
      <w:pPr>
        <w:pStyle w:val="Nadpis3"/>
      </w:pPr>
      <w:bookmarkStart w:id="116" w:name="_Toc514397955"/>
      <w:bookmarkStart w:id="117" w:name="_Toc514667037"/>
      <w:bookmarkStart w:id="118" w:name="_Toc8130429"/>
      <w:r w:rsidRPr="004A6DA4">
        <w:t>ZÁKLADNÍ PRINCIPY DODRŽOVANÉ V ORGANIZACI PŘI ÚČTOVÁNÍ ÚČETNÍCH PŘÍPADŮ V CIZÍ MĚNĚ:</w:t>
      </w:r>
      <w:bookmarkEnd w:id="116"/>
      <w:bookmarkEnd w:id="117"/>
      <w:bookmarkEnd w:id="118"/>
    </w:p>
    <w:p w14:paraId="3B93F3E5" w14:textId="77777777" w:rsidR="00B17500" w:rsidRPr="004A6DA4" w:rsidRDefault="00B17500" w:rsidP="00B17500">
      <w:r w:rsidRPr="004A6DA4">
        <w:t>a/ Při přepočtu majetku a závazků vyjádřených v cizí měně se vychází ze směnného kurzu devizového trhu vyhlášeného ČNB.</w:t>
      </w:r>
    </w:p>
    <w:p w14:paraId="36006D63" w14:textId="77777777" w:rsidR="00B17500" w:rsidRPr="004A6DA4" w:rsidRDefault="00B17500" w:rsidP="00B17500">
      <w:r w:rsidRPr="004A6DA4">
        <w:t xml:space="preserve">b/ Při účtování na vrub pohledávek v cizí měně, resp. ve prospěch závazků v cizí měně se vychází z kurzu ČNB platného ke dni uskutečnění operace (nebo v souladu s § 24 odst. 7 </w:t>
      </w:r>
      <w:proofErr w:type="spellStart"/>
      <w:r w:rsidRPr="004A6DA4">
        <w:t>ZoÚ</w:t>
      </w:r>
      <w:proofErr w:type="spellEnd"/>
      <w:r w:rsidRPr="004A6DA4">
        <w:t xml:space="preserve"> je možno použít pevný kurz). Tento kurz a z toho vyplývající částka je určující pro účtování na souvztažné účty nákladů, výnosů a majetkových položek.</w:t>
      </w:r>
    </w:p>
    <w:p w14:paraId="49713699" w14:textId="77777777" w:rsidR="00B17500" w:rsidRPr="004A6DA4" w:rsidRDefault="00B17500" w:rsidP="00B17500">
      <w:r w:rsidRPr="004A6DA4">
        <w:t>c/ Pro přepočet nakoupených cizích měn – hotových peněz (dříve valut) a peněžních prostředků na běžném účtu je možno použít kurz, za který byl obchod uskutečněn</w:t>
      </w:r>
      <w:r w:rsidRPr="004A6DA4">
        <w:rPr>
          <w:rStyle w:val="Znakapoznpodarou"/>
        </w:rPr>
        <w:footnoteReference w:id="16"/>
      </w:r>
      <w:r w:rsidRPr="004A6DA4">
        <w:t>.</w:t>
      </w:r>
    </w:p>
    <w:p w14:paraId="174857F0" w14:textId="77777777" w:rsidR="00B17500" w:rsidRPr="004A6DA4" w:rsidRDefault="00B17500" w:rsidP="00B17500">
      <w:r w:rsidRPr="004A6DA4">
        <w:t>Rozdíl při aplikaci cizích měn bude zúčtován /dle své povahy/ na účet Kurzových zisků či ztrát. Budou účtovány tedy tyto účetní případy:</w:t>
      </w:r>
    </w:p>
    <w:p w14:paraId="4D62492F" w14:textId="77777777" w:rsidR="00B17500" w:rsidRPr="004A6DA4" w:rsidRDefault="00FE7C22" w:rsidP="00B17500">
      <w:r w:rsidRPr="004A6DA4">
        <w:t>P</w:t>
      </w:r>
      <w:r w:rsidR="00B17500" w:rsidRPr="004A6DA4">
        <w:t xml:space="preserve">roúčtování kurz. rozdílů po vrácení zůstatku valut do banky 261/663, ev. 563/261, /způsob výpočtu je uveden výše/. </w:t>
      </w:r>
    </w:p>
    <w:p w14:paraId="4E9E765A" w14:textId="77777777" w:rsidR="00B17500" w:rsidRPr="004A6DA4" w:rsidRDefault="00B17500" w:rsidP="00B17500">
      <w:r w:rsidRPr="004A6DA4">
        <w:t>Způsob účtování kurz. rozdílů se v souladu s prováděcí vyhláškou člení do dvou fází:</w:t>
      </w:r>
    </w:p>
    <w:p w14:paraId="302F3236" w14:textId="77777777" w:rsidR="00B17500" w:rsidRPr="004A6DA4" w:rsidRDefault="00B17500" w:rsidP="00B17500">
      <w:pPr>
        <w:pStyle w:val="Nadpis3"/>
      </w:pPr>
      <w:bookmarkStart w:id="119" w:name="_Toc514397956"/>
      <w:bookmarkStart w:id="120" w:name="_Toc514667038"/>
      <w:bookmarkStart w:id="121" w:name="_Toc8130430"/>
      <w:r w:rsidRPr="004A6DA4">
        <w:t>l/ Účtování kurz. rozdílů v průběhu úč. období</w:t>
      </w:r>
      <w:bookmarkEnd w:id="119"/>
      <w:bookmarkEnd w:id="120"/>
      <w:bookmarkEnd w:id="121"/>
    </w:p>
    <w:p w14:paraId="1DA62174" w14:textId="77777777" w:rsidR="00B17500" w:rsidRPr="004A6DA4" w:rsidRDefault="00B17500" w:rsidP="00B17500">
      <w:r w:rsidRPr="004A6DA4">
        <w:t xml:space="preserve"> - v průběhu roku se vyúčtují kurz. rozdíly do finančních nákladů a výnosů /účty 563, 663/ ve výši rozdílu mezi kurzem kterým byly pohledávky, závazky, úvěry, výpomoci vedené v cizí měně oceněny v den uskutečnění účetního případu</w:t>
      </w:r>
      <w:r w:rsidRPr="004A6DA4">
        <w:rPr>
          <w:rStyle w:val="Znakapoznpodarou"/>
        </w:rPr>
        <w:footnoteReference w:id="17"/>
      </w:r>
      <w:r w:rsidRPr="004A6DA4">
        <w:t xml:space="preserve"> /např. pohledávka a dluh (závazek) v den vzniku / (a to buď pevným kurzem, nebo aktuálním kurzem daného dne) a kurzem ke dni jejich zaplacení nebo úhrady podle výpisu z účtu. Obdobně se zaúčtují realizované kursové rozdíly při prodeji devizových prostředků. Pro výše uvedené operace organizace používá denní (čtvrtletní, roční - tj. pevné) kurzy ČNB (v souladu s principy ad b/ výše).</w:t>
      </w:r>
    </w:p>
    <w:p w14:paraId="095E1ED5" w14:textId="77777777" w:rsidR="00B17500" w:rsidRPr="004A6DA4" w:rsidRDefault="00B17500" w:rsidP="00B17500"/>
    <w:p w14:paraId="7AD193FD" w14:textId="0CA68E8C" w:rsidR="00FE7C22" w:rsidRPr="004A6DA4" w:rsidRDefault="00B17500" w:rsidP="00B17500">
      <w:r w:rsidRPr="004A6DA4">
        <w:t>Dne</w:t>
      </w:r>
      <w:r w:rsidR="00FE7C22" w:rsidRPr="004A6DA4">
        <w:t xml:space="preserve"> </w:t>
      </w:r>
      <w:r w:rsidR="002C3C74">
        <w:t>14. 6. 2020</w:t>
      </w:r>
    </w:p>
    <w:p w14:paraId="55273D1B" w14:textId="77777777" w:rsidR="00FE7C22" w:rsidRPr="004A6DA4" w:rsidRDefault="00FE7C22" w:rsidP="00B17500"/>
    <w:p w14:paraId="5D6019BC" w14:textId="77777777" w:rsidR="00FE7C22" w:rsidRPr="004A6DA4" w:rsidRDefault="00FE7C22" w:rsidP="00B17500"/>
    <w:p w14:paraId="4AC834D6" w14:textId="77777777" w:rsidR="00FE7C22" w:rsidRPr="004A6DA4" w:rsidRDefault="00FE7C22" w:rsidP="00B17500"/>
    <w:p w14:paraId="7D9FD306" w14:textId="77777777" w:rsidR="00FE7C22" w:rsidRPr="004A6DA4" w:rsidRDefault="00FE7C22" w:rsidP="00B17500"/>
    <w:p w14:paraId="776F92D9" w14:textId="270FCB16" w:rsidR="00BC328A" w:rsidRDefault="00B17500" w:rsidP="00B17500">
      <w:r w:rsidRPr="004A6DA4">
        <w:t xml:space="preserve">                                                                                 ředitel</w:t>
      </w:r>
      <w:r w:rsidR="00BC328A">
        <w:br w:type="page"/>
      </w:r>
    </w:p>
    <w:p w14:paraId="34D2CFF5" w14:textId="77777777" w:rsidR="00B17500" w:rsidRPr="004A6DA4" w:rsidRDefault="00B17500" w:rsidP="009843AD">
      <w:pPr>
        <w:pStyle w:val="Nadpis2"/>
      </w:pPr>
      <w:bookmarkStart w:id="122" w:name="_Toc346467258"/>
      <w:bookmarkStart w:id="123" w:name="_Toc346467673"/>
      <w:bookmarkStart w:id="124" w:name="_Toc8130431"/>
      <w:r w:rsidRPr="004A6DA4">
        <w:t>9/  S M Ě R N I C E   P R O   T V O R B U   A   P O U Ž Í V Á N Í   O P R A V N Ý C H   P O L O Ž E K</w:t>
      </w:r>
      <w:bookmarkEnd w:id="122"/>
      <w:bookmarkEnd w:id="123"/>
      <w:bookmarkEnd w:id="124"/>
    </w:p>
    <w:p w14:paraId="1680B4A3" w14:textId="77777777" w:rsidR="00B17500" w:rsidRPr="004A6DA4" w:rsidRDefault="00B17500" w:rsidP="00B17500">
      <w:pPr>
        <w:pStyle w:val="Nadpis3"/>
      </w:pPr>
      <w:bookmarkStart w:id="125" w:name="_Toc514397958"/>
      <w:bookmarkStart w:id="126" w:name="_Toc514667040"/>
      <w:bookmarkStart w:id="127" w:name="_Toc8130432"/>
      <w:r w:rsidRPr="004A6DA4">
        <w:t>A) Obecné vymezení</w:t>
      </w:r>
      <w:bookmarkEnd w:id="125"/>
      <w:bookmarkEnd w:id="126"/>
      <w:bookmarkEnd w:id="127"/>
    </w:p>
    <w:p w14:paraId="629E8164" w14:textId="77777777" w:rsidR="00B17500" w:rsidRPr="004A6DA4" w:rsidRDefault="00B17500" w:rsidP="00B17500">
      <w:pPr>
        <w:numPr>
          <w:ilvl w:val="12"/>
          <w:numId w:val="0"/>
        </w:numPr>
      </w:pPr>
      <w:r w:rsidRPr="004A6DA4">
        <w:t>Požadavek správného, úplného a věrného zobrazení předmětu účetnictví se rovněž promítá i v účtování opravných položek.</w:t>
      </w:r>
    </w:p>
    <w:p w14:paraId="75D6D1A9" w14:textId="77777777" w:rsidR="00B17500" w:rsidRPr="004A6DA4" w:rsidRDefault="00B17500" w:rsidP="00B17500">
      <w:pPr>
        <w:numPr>
          <w:ilvl w:val="12"/>
          <w:numId w:val="0"/>
        </w:numPr>
      </w:pPr>
      <w:r w:rsidRPr="004A6DA4">
        <w:t>Opravné položky se vytvářejí k účtům majetku v případě přechodného snížení jejich ocenění v účetnictví, prokázaném na podkladě inventarizace majetku. Při inventarizaci se posuzuje výše a odůvodněnost vytvořených opravných položek. Výše opravné položky nesmí přesáhnout výši ocenění majetku, k němuž je opravná položka tvořena.</w:t>
      </w:r>
    </w:p>
    <w:p w14:paraId="4D3635A8" w14:textId="77777777" w:rsidR="00B17500" w:rsidRPr="004A6DA4" w:rsidRDefault="00B17500" w:rsidP="00B17500">
      <w:pPr>
        <w:pStyle w:val="Zkladntext"/>
        <w:numPr>
          <w:ilvl w:val="12"/>
          <w:numId w:val="0"/>
        </w:numPr>
        <w:spacing w:line="240" w:lineRule="auto"/>
      </w:pPr>
      <w:r w:rsidRPr="004A6DA4">
        <w:t>Opravné položky jsou vytvářeny zejména za účelem opatrného zobrazení rozvahových položek k datu účetní závěrky. Pokud pomine důvod pro snížení hodnoty, opravná položka se zruší. Opravná položka má pasivní nebo nulový zůstatek, tvoření opravné položky na zvýšení hodnoty aktiv je zakázáno. Při likvidaci /rušení/ opravné položky je možno účtovat jen do její původní výše, účet opravných položek nesmí mít aktivní zůstatek.</w:t>
      </w:r>
    </w:p>
    <w:p w14:paraId="33B55236" w14:textId="77777777" w:rsidR="00B17500" w:rsidRPr="004A6DA4" w:rsidRDefault="00B17500" w:rsidP="00B17500">
      <w:pPr>
        <w:numPr>
          <w:ilvl w:val="12"/>
          <w:numId w:val="0"/>
        </w:numPr>
      </w:pPr>
      <w:r w:rsidRPr="004A6DA4">
        <w:t xml:space="preserve">Při tvorbě opravných položek postupuje naše účetní jednotka podle § 65 Prováděcí vyhlášky a podle ČÚS 706 - Opravné položky a vyřazení pohledávek. </w:t>
      </w:r>
    </w:p>
    <w:p w14:paraId="4E1FB5D6" w14:textId="77777777" w:rsidR="00B17500" w:rsidRPr="004A6DA4" w:rsidRDefault="00B17500" w:rsidP="00B17500">
      <w:pPr>
        <w:numPr>
          <w:ilvl w:val="12"/>
          <w:numId w:val="0"/>
        </w:numPr>
      </w:pPr>
      <w:r w:rsidRPr="004A6DA4">
        <w:t>Řídí se přitom těmito závaznými pravidly:</w:t>
      </w:r>
    </w:p>
    <w:p w14:paraId="318FB2E0" w14:textId="77777777" w:rsidR="00B17500" w:rsidRPr="004A6DA4" w:rsidRDefault="00B17500" w:rsidP="003B2A8D">
      <w:pPr>
        <w:numPr>
          <w:ilvl w:val="0"/>
          <w:numId w:val="8"/>
        </w:numPr>
      </w:pPr>
      <w:r w:rsidRPr="004A6DA4">
        <w:t xml:space="preserve">Dojde-li k významnému přechodnému </w:t>
      </w:r>
      <w:r w:rsidRPr="004A6DA4">
        <w:rPr>
          <w:b/>
          <w:bCs/>
        </w:rPr>
        <w:t>snížení hodnoty majetku</w:t>
      </w:r>
      <w:r w:rsidRPr="004A6DA4">
        <w:t xml:space="preserve"> účetní jednotky, účtuje se o tomto účetním případu bez zbytečného odkladu. Za významné se považuje více než 10% snížení hodnoty tohoto majetku.</w:t>
      </w:r>
    </w:p>
    <w:p w14:paraId="70CE16EF" w14:textId="77777777" w:rsidR="00B17500" w:rsidRPr="004A6DA4" w:rsidRDefault="00B17500" w:rsidP="003B2A8D">
      <w:pPr>
        <w:numPr>
          <w:ilvl w:val="0"/>
          <w:numId w:val="8"/>
        </w:numPr>
      </w:pPr>
      <w:r w:rsidRPr="004A6DA4">
        <w:t>Opravné položky se nevytvářejí u majetku, který se:</w:t>
      </w:r>
    </w:p>
    <w:p w14:paraId="2D52CDAE" w14:textId="77777777" w:rsidR="00B17500" w:rsidRPr="004A6DA4" w:rsidRDefault="00B17500" w:rsidP="003B2A8D">
      <w:pPr>
        <w:numPr>
          <w:ilvl w:val="0"/>
          <w:numId w:val="9"/>
        </w:numPr>
        <w:spacing w:before="0"/>
        <w:ind w:left="714" w:hanging="357"/>
      </w:pPr>
      <w:r w:rsidRPr="004A6DA4">
        <w:t xml:space="preserve">oceňuje (podle § 27 </w:t>
      </w:r>
      <w:proofErr w:type="spellStart"/>
      <w:r w:rsidRPr="004A6DA4">
        <w:t>ZoÚ</w:t>
      </w:r>
      <w:proofErr w:type="spellEnd"/>
      <w:r w:rsidRPr="004A6DA4">
        <w:t>) reálnou hodnotou nebo ekvivalencí (protihodnotou),</w:t>
      </w:r>
    </w:p>
    <w:p w14:paraId="5CA9539E" w14:textId="77777777" w:rsidR="00B17500" w:rsidRPr="004A6DA4" w:rsidRDefault="00B17500" w:rsidP="003B2A8D">
      <w:pPr>
        <w:numPr>
          <w:ilvl w:val="0"/>
          <w:numId w:val="9"/>
        </w:numPr>
        <w:spacing w:before="0"/>
        <w:ind w:left="714" w:hanging="357"/>
      </w:pPr>
      <w:r w:rsidRPr="004A6DA4">
        <w:t xml:space="preserve">oceňuje ve výši 1 Kč [podle § 25 odst. 1 písm. k) </w:t>
      </w:r>
      <w:proofErr w:type="spellStart"/>
      <w:r w:rsidRPr="004A6DA4">
        <w:t>ZoÚ</w:t>
      </w:r>
      <w:proofErr w:type="spellEnd"/>
      <w:r w:rsidRPr="004A6DA4">
        <w:t>].</w:t>
      </w:r>
    </w:p>
    <w:p w14:paraId="66F9B235" w14:textId="77777777" w:rsidR="00B17500" w:rsidRPr="004A6DA4" w:rsidRDefault="00B17500" w:rsidP="003B2A8D">
      <w:pPr>
        <w:numPr>
          <w:ilvl w:val="0"/>
          <w:numId w:val="8"/>
        </w:numPr>
      </w:pPr>
      <w:r w:rsidRPr="004A6DA4">
        <w:rPr>
          <w:b/>
          <w:bCs/>
        </w:rPr>
        <w:t>V případě majetku, s výjimkou pohledávek</w:t>
      </w:r>
      <w:r w:rsidRPr="004A6DA4">
        <w:t>, se tvoří opravná položka ve výši přechodného snížení hodnoty tohoto majetku.</w:t>
      </w:r>
    </w:p>
    <w:p w14:paraId="143684FB" w14:textId="77777777" w:rsidR="00B17500" w:rsidRPr="004A6DA4" w:rsidRDefault="00B17500" w:rsidP="003B2A8D">
      <w:pPr>
        <w:numPr>
          <w:ilvl w:val="0"/>
          <w:numId w:val="8"/>
        </w:numPr>
      </w:pPr>
      <w:r w:rsidRPr="004A6DA4">
        <w:rPr>
          <w:b/>
          <w:bCs/>
        </w:rPr>
        <w:t>V případě pohledávek</w:t>
      </w:r>
      <w:r w:rsidRPr="004A6DA4">
        <w:t xml:space="preserve"> se tvoří opravná položka ve výši 10 % za každých ukončených devadesát dnů po splatnosti dané pohledávky.</w:t>
      </w:r>
    </w:p>
    <w:p w14:paraId="0A984FFA" w14:textId="77777777" w:rsidR="00B17500" w:rsidRPr="004A6DA4" w:rsidRDefault="00B17500" w:rsidP="003B2A8D">
      <w:pPr>
        <w:numPr>
          <w:ilvl w:val="0"/>
          <w:numId w:val="8"/>
        </w:numPr>
      </w:pPr>
      <w:r w:rsidRPr="004A6DA4">
        <w:t xml:space="preserve">Účetní jednotka využívá možnosti tvorby daňově účinných opravných položek k pohledávkám podle Zákona o rezervách </w:t>
      </w:r>
      <w:r w:rsidRPr="004A6DA4">
        <w:rPr>
          <w:i/>
          <w:iCs/>
        </w:rPr>
        <w:t>(viz dále)</w:t>
      </w:r>
      <w:r w:rsidRPr="004A6DA4">
        <w:t>.</w:t>
      </w:r>
    </w:p>
    <w:p w14:paraId="1040E58B" w14:textId="77777777" w:rsidR="00B17500" w:rsidRPr="004A6DA4" w:rsidRDefault="00B17500" w:rsidP="00B17500">
      <w:r w:rsidRPr="004A6DA4">
        <w:t>Tvorba a zvýšení opravných položek se účtuje prostřednictvím příslušného účtu nákladů (556), s analytickým členěním pro daňové účely</w:t>
      </w:r>
      <w:r w:rsidRPr="004A6DA4">
        <w:rPr>
          <w:rStyle w:val="Znakapoznpodarou"/>
        </w:rPr>
        <w:footnoteReference w:id="18"/>
      </w:r>
      <w:r w:rsidRPr="004A6DA4">
        <w:t>. Protiúčtem je příslušný účet majetku (účtové skupiny 14, 15, 16, 17, 18, 19). V rozvaze se opravné položky vykáží ve sloupci „korekce“ příslušného účtu majetku.</w:t>
      </w:r>
    </w:p>
    <w:p w14:paraId="24B2B00F" w14:textId="77777777" w:rsidR="00B17500" w:rsidRPr="004A6DA4" w:rsidRDefault="00B17500" w:rsidP="00B17500">
      <w:r w:rsidRPr="004A6DA4">
        <w:t>Snížení popřípadě zrušení opravné položky se účtuje opět prostřednictvím příslušného účtu nákladů (556).</w:t>
      </w:r>
    </w:p>
    <w:p w14:paraId="7618E984" w14:textId="77777777" w:rsidR="00B17500" w:rsidRPr="004A6DA4" w:rsidRDefault="00B17500" w:rsidP="00B17500">
      <w:pPr>
        <w:pStyle w:val="Nadpis3"/>
      </w:pPr>
      <w:bookmarkStart w:id="128" w:name="_Toc514397959"/>
      <w:bookmarkStart w:id="129" w:name="_Toc514667041"/>
      <w:bookmarkStart w:id="130" w:name="_Toc8130433"/>
      <w:r w:rsidRPr="004A6DA4">
        <w:t>Odpis „nedobytné“ pohledávky</w:t>
      </w:r>
      <w:bookmarkEnd w:id="128"/>
      <w:bookmarkEnd w:id="129"/>
      <w:bookmarkEnd w:id="130"/>
    </w:p>
    <w:p w14:paraId="34C36464" w14:textId="77777777" w:rsidR="00B17500" w:rsidRPr="004A6DA4" w:rsidRDefault="00B17500" w:rsidP="00B17500">
      <w:r w:rsidRPr="004A6DA4">
        <w:t>Účetní jednotka postupuje při odpisu „nedobytné“ pohledávky podle následujících pravidel, upravených v ČÚS 706</w:t>
      </w:r>
      <w:r w:rsidRPr="004A6DA4">
        <w:rPr>
          <w:rStyle w:val="Znakapoznpodarou"/>
        </w:rPr>
        <w:footnoteReference w:id="19"/>
      </w:r>
      <w:r w:rsidRPr="004A6DA4">
        <w:t xml:space="preserve"> (zejména body 5.2 až 5.5). Titulem pro odpis pohledávky mohou být např.:</w:t>
      </w:r>
    </w:p>
    <w:p w14:paraId="46EF187C" w14:textId="77777777" w:rsidR="00B17500" w:rsidRPr="004A6DA4" w:rsidRDefault="00B17500" w:rsidP="003B2A8D">
      <w:pPr>
        <w:numPr>
          <w:ilvl w:val="0"/>
          <w:numId w:val="19"/>
        </w:numPr>
        <w:spacing w:before="0"/>
      </w:pPr>
      <w:r w:rsidRPr="004A6DA4">
        <w:t>příkaz správce daně k odpisu dané pohledávky podle § 158 DŘ,</w:t>
      </w:r>
    </w:p>
    <w:p w14:paraId="5D8B23D0" w14:textId="77777777" w:rsidR="00B17500" w:rsidRPr="004A6DA4" w:rsidRDefault="00B17500" w:rsidP="003B2A8D">
      <w:pPr>
        <w:numPr>
          <w:ilvl w:val="0"/>
          <w:numId w:val="19"/>
        </w:numPr>
        <w:spacing w:before="0"/>
      </w:pPr>
      <w:r w:rsidRPr="004A6DA4">
        <w:t>fakt, že účetní jednotka upustila od vymáhání této pohledávky podle jiného právního předpisu (např. § 35 zákona č. 219/00 Sb., o majetku ČR),</w:t>
      </w:r>
    </w:p>
    <w:p w14:paraId="3DE9C971" w14:textId="77777777" w:rsidR="00B17500" w:rsidRPr="004A6DA4" w:rsidRDefault="00B17500" w:rsidP="003B2A8D">
      <w:pPr>
        <w:numPr>
          <w:ilvl w:val="0"/>
          <w:numId w:val="19"/>
        </w:numPr>
        <w:spacing w:before="0"/>
      </w:pPr>
      <w:r w:rsidRPr="004A6DA4">
        <w:t>náklady na vymožení pohledávky by pravděpodobně přesáhly výtěžek z dané pohledávky,</w:t>
      </w:r>
    </w:p>
    <w:p w14:paraId="4CE1B696" w14:textId="77777777" w:rsidR="00B17500" w:rsidRPr="004A6DA4" w:rsidRDefault="00B17500" w:rsidP="003B2A8D">
      <w:pPr>
        <w:numPr>
          <w:ilvl w:val="0"/>
          <w:numId w:val="19"/>
        </w:numPr>
        <w:spacing w:before="0"/>
      </w:pPr>
      <w:r w:rsidRPr="004A6DA4">
        <w:t>pohledávka je promlčená,</w:t>
      </w:r>
    </w:p>
    <w:p w14:paraId="0A267DB9" w14:textId="77777777" w:rsidR="00B17500" w:rsidRPr="004A6DA4" w:rsidRDefault="00B17500" w:rsidP="003B2A8D">
      <w:pPr>
        <w:numPr>
          <w:ilvl w:val="0"/>
          <w:numId w:val="19"/>
        </w:numPr>
        <w:spacing w:before="0"/>
        <w:rPr>
          <w:rFonts w:eastAsia="Dutch801AT-Roman"/>
        </w:rPr>
      </w:pPr>
      <w:r w:rsidRPr="004A6DA4">
        <w:t>pohledávka je účetní jednotkou považována za nedobytnou v souladu s jejími vnitřními předpisy.</w:t>
      </w:r>
    </w:p>
    <w:p w14:paraId="01B1E4E6" w14:textId="77777777" w:rsidR="00B17500" w:rsidRPr="004A6DA4" w:rsidRDefault="00B17500" w:rsidP="00B17500">
      <w:pPr>
        <w:numPr>
          <w:ilvl w:val="12"/>
          <w:numId w:val="0"/>
        </w:numPr>
      </w:pPr>
      <w:r w:rsidRPr="004A6DA4">
        <w:t xml:space="preserve">Důvodem pro odpis může být také naplnění některé z dále uvedených skutečností, pro které se bude jednat (zcela nebo částečně) o daňově účinný náklad: </w:t>
      </w:r>
    </w:p>
    <w:p w14:paraId="20A6F1FF" w14:textId="77777777" w:rsidR="00B17500" w:rsidRPr="004A6DA4" w:rsidRDefault="00B17500" w:rsidP="00B17500">
      <w:pPr>
        <w:numPr>
          <w:ilvl w:val="12"/>
          <w:numId w:val="0"/>
        </w:numPr>
      </w:pPr>
      <w:r w:rsidRPr="004A6DA4">
        <w:rPr>
          <w:b/>
        </w:rPr>
        <w:t>a)</w:t>
      </w:r>
      <w:r w:rsidRPr="004A6DA4">
        <w:t xml:space="preserve"> Došlo-li v daném účetním období k situacím popsaným v § 24 odst. 2 písm. y) body 1 až 6 ZDP, tj. v případě pohledávek, o kterých při jejich vzniku bylo účtováno ve výnosech a takto vzniklý zdanitelný příjem nebyl od daně osvobozen, a současně lze u daných pohledávek uplatňovat daňové opravné položky podle </w:t>
      </w:r>
      <w:proofErr w:type="spellStart"/>
      <w:r w:rsidRPr="004A6DA4">
        <w:t>ZoR</w:t>
      </w:r>
      <w:proofErr w:type="spellEnd"/>
      <w:r w:rsidRPr="004A6DA4">
        <w:t>,</w:t>
      </w:r>
    </w:p>
    <w:p w14:paraId="3F9E7E15" w14:textId="77777777" w:rsidR="00B17500" w:rsidRPr="004A6DA4" w:rsidRDefault="00B17500" w:rsidP="003B2A8D">
      <w:pPr>
        <w:numPr>
          <w:ilvl w:val="0"/>
          <w:numId w:val="4"/>
        </w:numPr>
        <w:tabs>
          <w:tab w:val="left" w:pos="360"/>
        </w:tabs>
        <w:spacing w:before="0"/>
        <w:ind w:left="357" w:hanging="357"/>
      </w:pPr>
      <w:r w:rsidRPr="004A6DA4">
        <w:t>1. soud zrušil konkurz dlužníka, protože majetek dlužníka je zcela nepostačující, a pohledávka byla poplatníkem přihlášena u insolvenčního soudu a měla být vypořádána z majetkové podstaty,</w:t>
      </w:r>
    </w:p>
    <w:p w14:paraId="3E57D02F" w14:textId="77777777" w:rsidR="00B17500" w:rsidRPr="004A6DA4" w:rsidRDefault="00B17500" w:rsidP="003B2A8D">
      <w:pPr>
        <w:numPr>
          <w:ilvl w:val="0"/>
          <w:numId w:val="4"/>
        </w:numPr>
        <w:tabs>
          <w:tab w:val="left" w:pos="360"/>
        </w:tabs>
        <w:spacing w:before="0"/>
        <w:ind w:left="357" w:hanging="357"/>
      </w:pPr>
      <w:r w:rsidRPr="004A6DA4">
        <w:t>2. dlužník je v úpadku nebo mu úpadek hrozí, a na základě výsledků insolvenčního řízení nedošlo k uspokojení pohledávek nebo jejich částí,</w:t>
      </w:r>
    </w:p>
    <w:p w14:paraId="49DA6BC6" w14:textId="77777777" w:rsidR="00B17500" w:rsidRPr="004A6DA4" w:rsidRDefault="00B17500" w:rsidP="003B2A8D">
      <w:pPr>
        <w:numPr>
          <w:ilvl w:val="0"/>
          <w:numId w:val="4"/>
        </w:numPr>
        <w:tabs>
          <w:tab w:val="left" w:pos="360"/>
        </w:tabs>
        <w:spacing w:before="0"/>
        <w:ind w:left="357" w:hanging="357"/>
      </w:pPr>
      <w:r w:rsidRPr="004A6DA4">
        <w:t>3. dlužník zemřel, a pohledávky nemohly být uspokojeny (zcela nebo částečně) ani vymáháním na dědicích dlužníka,</w:t>
      </w:r>
    </w:p>
    <w:p w14:paraId="5B655675" w14:textId="77777777" w:rsidR="00B17500" w:rsidRPr="004A6DA4" w:rsidRDefault="00B17500" w:rsidP="003B2A8D">
      <w:pPr>
        <w:numPr>
          <w:ilvl w:val="0"/>
          <w:numId w:val="4"/>
        </w:numPr>
        <w:tabs>
          <w:tab w:val="left" w:pos="360"/>
        </w:tabs>
        <w:spacing w:before="0"/>
        <w:ind w:left="357" w:hanging="357"/>
      </w:pPr>
      <w:r w:rsidRPr="004A6DA4">
        <w:t>4. dlužník - právnická osoba - zanikl bez právního nástupce a věřitel nebyl s původním dlužníkem spojenou osobou (§ 23 odst. 7 ZDP),</w:t>
      </w:r>
    </w:p>
    <w:p w14:paraId="59B2A3F0" w14:textId="77777777" w:rsidR="00B17500" w:rsidRPr="004A6DA4" w:rsidRDefault="00B17500" w:rsidP="003B2A8D">
      <w:pPr>
        <w:numPr>
          <w:ilvl w:val="0"/>
          <w:numId w:val="4"/>
        </w:numPr>
        <w:tabs>
          <w:tab w:val="left" w:pos="360"/>
        </w:tabs>
        <w:spacing w:before="0"/>
        <w:ind w:left="357" w:hanging="357"/>
      </w:pPr>
      <w:r w:rsidRPr="004A6DA4">
        <w:t>5. na majetek dlužníka, ke kterému se dané pohledávky vážou, je uplatňována veřejná dražba, a na základě výsledků této dražby nebyly pohledávky zcela nebo částečně uspokojeny,</w:t>
      </w:r>
    </w:p>
    <w:p w14:paraId="35481B6F" w14:textId="77777777" w:rsidR="00B17500" w:rsidRPr="004A6DA4" w:rsidRDefault="00B17500" w:rsidP="003B2A8D">
      <w:pPr>
        <w:numPr>
          <w:ilvl w:val="0"/>
          <w:numId w:val="4"/>
        </w:numPr>
        <w:tabs>
          <w:tab w:val="left" w:pos="360"/>
        </w:tabs>
        <w:spacing w:before="0"/>
        <w:ind w:left="357" w:hanging="357"/>
      </w:pPr>
      <w:r w:rsidRPr="004A6DA4">
        <w:t>6. majetek dlužníka, ke kterému se daná pohledávka váže, je postižen exekucí, a na základě výsledků provedení této exekuce nebyly pohledávky zcela nebo částečně uspokojeny,</w:t>
      </w:r>
    </w:p>
    <w:p w14:paraId="2A5144B9" w14:textId="77777777" w:rsidR="00B17500" w:rsidRPr="004A6DA4" w:rsidRDefault="00B17500" w:rsidP="00B17500">
      <w:pPr>
        <w:numPr>
          <w:ilvl w:val="12"/>
          <w:numId w:val="0"/>
        </w:numPr>
        <w:spacing w:before="0"/>
      </w:pPr>
      <w:r w:rsidRPr="004A6DA4">
        <w:t>účetní jednotka odepíše předmětné pohledávky nebo jejich neuhrazenou část do nákladů, přičemž provedený odpis pro účetní jednotku bude daňově účinným nákladem.</w:t>
      </w:r>
    </w:p>
    <w:p w14:paraId="0AC6270E" w14:textId="77777777" w:rsidR="00B17500" w:rsidRPr="004A6DA4" w:rsidRDefault="00B17500" w:rsidP="00B17500">
      <w:pPr>
        <w:numPr>
          <w:ilvl w:val="12"/>
          <w:numId w:val="0"/>
        </w:numPr>
      </w:pPr>
      <w:r w:rsidRPr="004A6DA4">
        <w:rPr>
          <w:b/>
        </w:rPr>
        <w:t>b)</w:t>
      </w:r>
      <w:r w:rsidRPr="004A6DA4">
        <w:t xml:space="preserve"> V případě, kdy je vytvořena daňová opravná položka k pohledávce, a to ve výši 100 % neuhrazené hodnoty pohledávky anebo sice ve výši nižší, ale vyšší opravnou položku již nepůjde tvořit z důvodů možného promlčení, účetní jednotka odepíše neuhrazenou část pohledávky do nákladů. V tomto případě je podle § 24 odst. 2 písm. y) poslední odstavec ZDP:</w:t>
      </w:r>
    </w:p>
    <w:p w14:paraId="6ED50040" w14:textId="77777777" w:rsidR="00B17500" w:rsidRPr="004A6DA4" w:rsidRDefault="00B17500" w:rsidP="003B2A8D">
      <w:pPr>
        <w:numPr>
          <w:ilvl w:val="0"/>
          <w:numId w:val="4"/>
        </w:numPr>
        <w:tabs>
          <w:tab w:val="left" w:pos="360"/>
        </w:tabs>
        <w:spacing w:before="0"/>
        <w:ind w:left="357" w:hanging="357"/>
      </w:pPr>
      <w:r w:rsidRPr="004A6DA4">
        <w:t>daňově účinným nákladem odpis pohledávky do výše vytvořené daňové opravné položky k dané pohledávce a</w:t>
      </w:r>
    </w:p>
    <w:p w14:paraId="7C7791FB" w14:textId="77777777" w:rsidR="00B17500" w:rsidRPr="004A6DA4" w:rsidRDefault="00B17500" w:rsidP="003B2A8D">
      <w:pPr>
        <w:numPr>
          <w:ilvl w:val="0"/>
          <w:numId w:val="4"/>
        </w:numPr>
        <w:tabs>
          <w:tab w:val="left" w:pos="360"/>
        </w:tabs>
        <w:spacing w:before="0"/>
        <w:ind w:left="357" w:hanging="357"/>
      </w:pPr>
      <w:r w:rsidRPr="004A6DA4">
        <w:t>zbylá část odpisu není daňově účinným nákladem.</w:t>
      </w:r>
    </w:p>
    <w:p w14:paraId="12283868" w14:textId="77777777" w:rsidR="00D01E4A" w:rsidRPr="004A6DA4" w:rsidRDefault="00D01E4A" w:rsidP="00B17500">
      <w:pPr>
        <w:spacing w:before="0"/>
      </w:pPr>
    </w:p>
    <w:p w14:paraId="2C08A8C0" w14:textId="77777777" w:rsidR="00B17500" w:rsidRPr="004A6DA4" w:rsidRDefault="00B17500" w:rsidP="00B17500">
      <w:pPr>
        <w:spacing w:before="0"/>
      </w:pPr>
      <w:r w:rsidRPr="004A6DA4">
        <w:t>Aby mohl být odpis pohledávky považován za daňově účinný náklad, musí plnit ještě obecné podmínky v § 24 odst. 2 písm. y) ZDP.</w:t>
      </w:r>
    </w:p>
    <w:p w14:paraId="633EA5B7" w14:textId="77777777" w:rsidR="00B17500" w:rsidRPr="004A6DA4" w:rsidRDefault="00B17500" w:rsidP="00B17500">
      <w:r w:rsidRPr="004A6DA4">
        <w:t>Zejména jde o podmínku vazby na daňově účinné opravné položky:</w:t>
      </w:r>
    </w:p>
    <w:p w14:paraId="756840C2" w14:textId="77777777" w:rsidR="00B17500" w:rsidRPr="004A6DA4" w:rsidRDefault="00B17500" w:rsidP="003B2A8D">
      <w:pPr>
        <w:numPr>
          <w:ilvl w:val="0"/>
          <w:numId w:val="27"/>
        </w:numPr>
        <w:spacing w:before="0"/>
      </w:pPr>
      <w:r w:rsidRPr="004A6DA4">
        <w:t xml:space="preserve">lze vytvářet daňově účinnou opravnou položku podle </w:t>
      </w:r>
      <w:proofErr w:type="spellStart"/>
      <w:r w:rsidRPr="004A6DA4">
        <w:t>ZoR</w:t>
      </w:r>
      <w:proofErr w:type="spellEnd"/>
      <w:r w:rsidRPr="004A6DA4">
        <w:t>, nebo</w:t>
      </w:r>
    </w:p>
    <w:p w14:paraId="3B89462B" w14:textId="77777777" w:rsidR="00B17500" w:rsidRPr="004A6DA4" w:rsidRDefault="00B17500" w:rsidP="003B2A8D">
      <w:pPr>
        <w:numPr>
          <w:ilvl w:val="0"/>
          <w:numId w:val="27"/>
        </w:numPr>
        <w:spacing w:before="0"/>
      </w:pPr>
      <w:r w:rsidRPr="004A6DA4">
        <w:t xml:space="preserve">nelze tvořit opravnou položku podle </w:t>
      </w:r>
      <w:proofErr w:type="spellStart"/>
      <w:r w:rsidRPr="004A6DA4">
        <w:t>ZoR</w:t>
      </w:r>
      <w:proofErr w:type="spellEnd"/>
      <w:r w:rsidRPr="004A6DA4">
        <w:t xml:space="preserve"> pouze proto, že od její splatnosti uplynulo méně než 6 měsíců (pro pohledávky vzniklé do 31.12.201</w:t>
      </w:r>
      <w:r w:rsidR="00667C32" w:rsidRPr="004A6DA4">
        <w:t>3</w:t>
      </w:r>
      <w:r w:rsidRPr="004A6DA4">
        <w:t>), resp. 18 měsíců (pro pohledávky vzniklé po 31.12.2013), nebo</w:t>
      </w:r>
    </w:p>
    <w:p w14:paraId="1C55A47C" w14:textId="77777777" w:rsidR="00B17500" w:rsidRPr="004A6DA4" w:rsidRDefault="00B17500" w:rsidP="003B2A8D">
      <w:pPr>
        <w:pStyle w:val="Zkladntext21"/>
        <w:numPr>
          <w:ilvl w:val="0"/>
          <w:numId w:val="27"/>
        </w:numPr>
        <w:spacing w:before="0" w:line="240" w:lineRule="auto"/>
        <w:rPr>
          <w:b w:val="0"/>
        </w:rPr>
      </w:pPr>
      <w:r w:rsidRPr="004A6DA4">
        <w:t xml:space="preserve">jedná se o pohledávku vzniklou do 31.12.2013 nebo pohledávku nabytou postoupením vzniklou po 31.12.2013, ke které nelze tvořit opravnou položku podle </w:t>
      </w:r>
      <w:proofErr w:type="spellStart"/>
      <w:r w:rsidRPr="004A6DA4">
        <w:t>ZoR</w:t>
      </w:r>
      <w:proofErr w:type="spellEnd"/>
      <w:r w:rsidRPr="004A6DA4">
        <w:t xml:space="preserve"> pouze proto, že je její jmenovitá hodnota v okamžiku vzniku vyšší než 200 000 Kč a nebylo zahájeno žádné rozhodčí řízení, soudní řízení nebo správní řízení k jejímu vymožení.</w:t>
      </w:r>
    </w:p>
    <w:p w14:paraId="1C93D9C1" w14:textId="77777777" w:rsidR="00B17500" w:rsidRPr="004A6DA4" w:rsidRDefault="00B17500" w:rsidP="00B17500">
      <w:pPr>
        <w:rPr>
          <w:b/>
        </w:rPr>
      </w:pPr>
      <w:r w:rsidRPr="004A6DA4">
        <w:rPr>
          <w:b/>
        </w:rPr>
        <w:t>c)</w:t>
      </w:r>
      <w:r w:rsidRPr="004A6DA4">
        <w:t xml:space="preserve"> V případě ostatních pohledávek účetní jednotka rozhodne o odpisu takových pohledávek pouze v návaznosti na účetní předpisy</w:t>
      </w:r>
      <w:r w:rsidRPr="004A6DA4">
        <w:rPr>
          <w:rStyle w:val="Znakapoznpodarou"/>
        </w:rPr>
        <w:footnoteReference w:id="20"/>
      </w:r>
      <w:r w:rsidRPr="004A6DA4">
        <w:t>. V tomto případě nelze částku odpisu považovat za daňový náklad.</w:t>
      </w:r>
    </w:p>
    <w:p w14:paraId="6F157722" w14:textId="77777777" w:rsidR="00B17500" w:rsidRPr="004A6DA4" w:rsidRDefault="00B17500" w:rsidP="00B17500">
      <w:pPr>
        <w:rPr>
          <w:b/>
          <w:bCs/>
        </w:rPr>
      </w:pPr>
      <w:r w:rsidRPr="004A6DA4">
        <w:rPr>
          <w:b/>
          <w:bCs/>
        </w:rPr>
        <w:t>Účtování odpisu:</w:t>
      </w:r>
    </w:p>
    <w:p w14:paraId="25885222" w14:textId="77777777" w:rsidR="00B17500" w:rsidRPr="004A6DA4" w:rsidRDefault="00B17500" w:rsidP="00B17500">
      <w:r w:rsidRPr="004A6DA4">
        <w:t>Odpis pohledávek podle předešlého se provede odúčtováním neuhrazené částky pohledávek do nákladů zápisem 557/311. Daňový režim takto vzniklých nákladů je popsán v předchozím.</w:t>
      </w:r>
    </w:p>
    <w:p w14:paraId="79C3A2B6" w14:textId="77777777" w:rsidR="00B17500" w:rsidRPr="004A6DA4" w:rsidRDefault="00B17500" w:rsidP="00B17500">
      <w:r w:rsidRPr="004A6DA4">
        <w:t xml:space="preserve">V případě, kdy k odepsaným pohledávkám byly vytvořeny opravné položky, tyto opravné položky se zruší proúčtováním ve prospěch příslušného nákladového účtu (556). Jednalo-li se o opravnou položku, jejíž tvorba nebyla daňově účinným nákladem, je i zrušení výnosem, který neovlivní základ daně. V případě, kdy je rušena opravná položka vytvořená podle </w:t>
      </w:r>
      <w:proofErr w:type="spellStart"/>
      <w:r w:rsidRPr="004A6DA4">
        <w:t>ZoR</w:t>
      </w:r>
      <w:proofErr w:type="spellEnd"/>
      <w:r w:rsidRPr="004A6DA4">
        <w:t xml:space="preserve"> (tedy její tvorba byla daňově účinným nákladem), její zrušení je výnosem, který ovlivní základ daně. Zrušení opravné položky je třeba proúčtovat nejpozději do konce příslušného čtvrtletí kalendářního roku.</w:t>
      </w:r>
    </w:p>
    <w:p w14:paraId="61462171" w14:textId="77777777" w:rsidR="00B17500" w:rsidRPr="004A6DA4" w:rsidRDefault="00B17500" w:rsidP="00B17500">
      <w:pPr>
        <w:spacing w:before="0"/>
      </w:pPr>
      <w:r w:rsidRPr="004A6DA4">
        <w:t xml:space="preserve">Odepsané pohledávky účetní jednotka převede do podrozvahové evidence a v ní je nadále sleduje: </w:t>
      </w:r>
    </w:p>
    <w:p w14:paraId="5A7DD9AB" w14:textId="77777777" w:rsidR="00B17500" w:rsidRPr="004A6DA4" w:rsidRDefault="00B17500" w:rsidP="003B2A8D">
      <w:pPr>
        <w:numPr>
          <w:ilvl w:val="0"/>
          <w:numId w:val="33"/>
        </w:numPr>
      </w:pPr>
      <w:r w:rsidRPr="004A6DA4">
        <w:t>V případě pozdější úhrady pohledávky evidované pouze v této podrozvahové evidenci účetní jednotka zaznamená příjem úč. zápisem a uhrazenou část vyřadí z podrozvahové evidence (999/911). Výnos na účtu (241/643) je výnosem, který ovlivní základ daně.</w:t>
      </w:r>
    </w:p>
    <w:p w14:paraId="29146B5C" w14:textId="77777777" w:rsidR="00B17500" w:rsidRPr="004A6DA4" w:rsidRDefault="00B17500" w:rsidP="003B2A8D">
      <w:pPr>
        <w:numPr>
          <w:ilvl w:val="0"/>
          <w:numId w:val="33"/>
        </w:numPr>
      </w:pPr>
      <w:r w:rsidRPr="004A6DA4">
        <w:t>Pokud došlo k zániku pohledávky evidované v podrozvahové evidenci nebo odpadly důvody pro její vykazování [podle § 50 písm. a) PV</w:t>
      </w:r>
      <w:r w:rsidRPr="004A6DA4">
        <w:rPr>
          <w:rStyle w:val="Znakapoznpodarou"/>
        </w:rPr>
        <w:footnoteReference w:id="21"/>
      </w:r>
      <w:r w:rsidRPr="004A6DA4">
        <w:t xml:space="preserve">], účetní jednotka vyřadí pohledávku ze sledování v podrozvaze zápisem 999/911. Rozhodnutí o vyřazení schvaluje </w:t>
      </w:r>
      <w:r w:rsidR="00D01E4A" w:rsidRPr="004A6DA4">
        <w:t>zřizovatel.</w:t>
      </w:r>
    </w:p>
    <w:p w14:paraId="0F677407" w14:textId="77777777" w:rsidR="00B17500" w:rsidRPr="004A6DA4" w:rsidRDefault="00B17500" w:rsidP="00B17500">
      <w:pPr>
        <w:rPr>
          <w:u w:val="single"/>
        </w:rPr>
      </w:pPr>
      <w:r w:rsidRPr="004A6DA4">
        <w:t>V případě vyřazení pohledávky z dělené správy z titulu nedobytnosti této pohledávky účtuje organizační složka státu k tomuto okamžiku o vyřazení příslušného souvisejícího závazku z dělené správy na stranu Má dáti příslušného syntetického závazkového účtu se souvztažným zápisem na stranu Dal účtu 649 – Ostatní výnosy z činnosti. Současně tato organizační složka státu účtuje o tomto vyřazeném závazku v podrozvahové evidenci zápisem 999 /912.</w:t>
      </w:r>
    </w:p>
    <w:p w14:paraId="0EDAEE96" w14:textId="77777777" w:rsidR="00D01E4A" w:rsidRPr="004A6DA4" w:rsidRDefault="00D01E4A" w:rsidP="00B17500">
      <w:pPr>
        <w:pStyle w:val="Nadpis1"/>
        <w:rPr>
          <w:b/>
          <w:bCs/>
          <w:u w:val="single"/>
        </w:rPr>
      </w:pPr>
      <w:bookmarkStart w:id="131" w:name="_Toc346467259"/>
      <w:bookmarkStart w:id="132" w:name="_Toc346467674"/>
    </w:p>
    <w:p w14:paraId="7FFFB340" w14:textId="0CDAF1DA" w:rsidR="00D01E4A" w:rsidRPr="004A6DA4" w:rsidRDefault="00D01E4A" w:rsidP="00D01E4A">
      <w:r w:rsidRPr="004A6DA4">
        <w:t xml:space="preserve">Dne </w:t>
      </w:r>
      <w:r w:rsidR="002C3C74">
        <w:t>14. 6. 2020</w:t>
      </w:r>
      <w:r w:rsidRPr="004A6DA4">
        <w:tab/>
      </w:r>
      <w:r w:rsidRPr="004A6DA4">
        <w:tab/>
      </w:r>
      <w:r w:rsidRPr="004A6DA4">
        <w:tab/>
      </w:r>
    </w:p>
    <w:p w14:paraId="0F8C9863" w14:textId="77777777" w:rsidR="00D01E4A" w:rsidRPr="004A6DA4" w:rsidRDefault="00D01E4A" w:rsidP="00D01E4A">
      <w:r w:rsidRPr="004A6DA4">
        <w:tab/>
      </w:r>
      <w:r w:rsidRPr="004A6DA4">
        <w:tab/>
      </w:r>
      <w:r w:rsidRPr="004A6DA4">
        <w:tab/>
      </w:r>
      <w:r w:rsidRPr="004A6DA4">
        <w:tab/>
      </w:r>
      <w:r w:rsidRPr="004A6DA4">
        <w:tab/>
      </w:r>
      <w:r w:rsidRPr="004A6DA4">
        <w:tab/>
      </w:r>
      <w:r w:rsidRPr="004A6DA4">
        <w:tab/>
      </w:r>
    </w:p>
    <w:p w14:paraId="1FBEC471" w14:textId="77777777" w:rsidR="00D01E4A" w:rsidRPr="004A6DA4" w:rsidRDefault="00D01E4A" w:rsidP="00D01E4A"/>
    <w:p w14:paraId="7482D88C" w14:textId="77777777" w:rsidR="00D01E4A" w:rsidRPr="004A6DA4" w:rsidRDefault="00D01E4A" w:rsidP="00D01E4A"/>
    <w:p w14:paraId="3C16D2FE" w14:textId="6BCE484C" w:rsidR="00D01E4A" w:rsidRPr="004A6DA4" w:rsidRDefault="00D01E4A" w:rsidP="00D01E4A">
      <w:r w:rsidRPr="004A6DA4">
        <w:tab/>
      </w:r>
      <w:r w:rsidRPr="004A6DA4">
        <w:tab/>
      </w:r>
      <w:r w:rsidRPr="004A6DA4">
        <w:tab/>
      </w:r>
      <w:r w:rsidRPr="004A6DA4">
        <w:tab/>
      </w:r>
      <w:r w:rsidRPr="004A6DA4">
        <w:tab/>
      </w:r>
      <w:r w:rsidRPr="004A6DA4">
        <w:tab/>
      </w:r>
      <w:r w:rsidRPr="004A6DA4">
        <w:tab/>
      </w:r>
      <w:r w:rsidR="006844DE" w:rsidRPr="004A6DA4">
        <w:t>Ř</w:t>
      </w:r>
      <w:r w:rsidRPr="004A6DA4">
        <w:t>editel</w:t>
      </w:r>
      <w:r w:rsidR="00BC328A">
        <w:br w:type="page"/>
      </w:r>
      <w:r w:rsidRPr="004A6DA4">
        <w:tab/>
      </w:r>
      <w:r w:rsidRPr="004A6DA4">
        <w:tab/>
      </w:r>
      <w:r w:rsidRPr="004A6DA4">
        <w:tab/>
      </w:r>
      <w:r w:rsidRPr="004A6DA4">
        <w:tab/>
      </w:r>
      <w:r w:rsidRPr="004A6DA4">
        <w:tab/>
      </w:r>
      <w:r w:rsidRPr="004A6DA4">
        <w:tab/>
      </w:r>
      <w:r w:rsidRPr="004A6DA4">
        <w:tab/>
      </w:r>
    </w:p>
    <w:p w14:paraId="52A93995" w14:textId="77777777" w:rsidR="00B17500" w:rsidRPr="004A6DA4" w:rsidRDefault="00B17500" w:rsidP="009843AD">
      <w:pPr>
        <w:pStyle w:val="Nadpis2"/>
      </w:pPr>
      <w:bookmarkStart w:id="133" w:name="_Toc8130434"/>
      <w:r w:rsidRPr="004A6DA4">
        <w:t>10/  S M Ě R N I C E   P R O   P O S K Y T O V Á N Í   A   Ú Č T O V Á N Í   C E S T O V N Í C H   N Á H R A D</w:t>
      </w:r>
      <w:bookmarkEnd w:id="131"/>
      <w:bookmarkEnd w:id="132"/>
      <w:bookmarkEnd w:id="133"/>
    </w:p>
    <w:p w14:paraId="4112E4C4" w14:textId="77777777" w:rsidR="00B17500" w:rsidRPr="004A6DA4" w:rsidRDefault="00B17500" w:rsidP="00B17500">
      <w:pPr>
        <w:pStyle w:val="Nadpis3"/>
      </w:pPr>
      <w:bookmarkStart w:id="134" w:name="_Toc514397961"/>
      <w:bookmarkStart w:id="135" w:name="_Toc514667043"/>
      <w:bookmarkStart w:id="136" w:name="_Toc8130435"/>
      <w:r w:rsidRPr="004A6DA4">
        <w:t>Úvodní ustanovení</w:t>
      </w:r>
      <w:bookmarkEnd w:id="134"/>
      <w:bookmarkEnd w:id="135"/>
      <w:bookmarkEnd w:id="136"/>
    </w:p>
    <w:p w14:paraId="0CDF12AA" w14:textId="77777777" w:rsidR="00B17500" w:rsidRPr="004A6DA4" w:rsidRDefault="00B17500" w:rsidP="00B17500">
      <w:r w:rsidRPr="004A6DA4">
        <w:t xml:space="preserve">Cestovní náhrady při tuzemských i zahraničních </w:t>
      </w:r>
      <w:proofErr w:type="spellStart"/>
      <w:r w:rsidRPr="004A6DA4">
        <w:t>prac</w:t>
      </w:r>
      <w:proofErr w:type="spellEnd"/>
      <w:r w:rsidRPr="004A6DA4">
        <w:t>. cestách se řídí Zákonem č. 262/06 Sb. – Zákoník práce (ZP), v platném znění, který je k dispozici u ekonoma. S ohledem na to, že organizace spadá pod definici části sedmé, Hlavy III zákona, může poskytovat náhrady pouze a maximálně ve výši zákonem stanovených limitů a sazeb, druhů zákonem uvedených.</w:t>
      </w:r>
    </w:p>
    <w:p w14:paraId="64DBC6F7" w14:textId="77777777" w:rsidR="00B17500" w:rsidRPr="004A6DA4" w:rsidRDefault="00B17500" w:rsidP="00B17500">
      <w:r w:rsidRPr="004A6DA4">
        <w:t xml:space="preserve">     </w:t>
      </w:r>
      <w:r w:rsidRPr="004A6DA4">
        <w:rPr>
          <w:b/>
        </w:rPr>
        <w:t>Pracovní cestou</w:t>
      </w:r>
      <w:r w:rsidRPr="004A6DA4">
        <w:t xml:space="preserve"> je časově omezené vyslání zaměstnance:</w:t>
      </w:r>
    </w:p>
    <w:p w14:paraId="5E6CEF4F" w14:textId="77777777" w:rsidR="00B17500" w:rsidRPr="004A6DA4" w:rsidRDefault="00B17500" w:rsidP="00B17500">
      <w:r w:rsidRPr="004A6DA4">
        <w:t>- na pracovní cestu (tj. vyslání mimo sjednané místo výkonu práce)</w:t>
      </w:r>
      <w:r w:rsidRPr="004A6DA4">
        <w:rPr>
          <w:rStyle w:val="Znakapoznpodarou"/>
        </w:rPr>
        <w:footnoteReference w:id="22"/>
      </w:r>
      <w:r w:rsidRPr="004A6DA4">
        <w:t>, pro účely této směrnice a poskytování cestovních náhrad budeme pracovní cestou chápat i další případy uvedené v § 152 ZP, za které zaměstnanci náleží cestovní náhrady, a to:</w:t>
      </w:r>
    </w:p>
    <w:p w14:paraId="14259407" w14:textId="77777777" w:rsidR="00B17500" w:rsidRPr="004A6DA4" w:rsidRDefault="00B17500" w:rsidP="00B17500">
      <w:r w:rsidRPr="004A6DA4">
        <w:t>- cesta mimo místo pravidelného pracoviště (pravidelné pracoviště nesmí být sjednáno šířeji než jedna obec, dle § 34a ZP)</w:t>
      </w:r>
    </w:p>
    <w:p w14:paraId="00AC7A5B" w14:textId="77777777" w:rsidR="00B17500" w:rsidRPr="004A6DA4" w:rsidRDefault="00B17500" w:rsidP="00B17500">
      <w:r w:rsidRPr="004A6DA4">
        <w:t>- mimořádná cesta konaná za účelem výkonu práce mimo rozvrh směn v místě výkonu práce či pravidelného pracoviště</w:t>
      </w:r>
      <w:r w:rsidRPr="004A6DA4">
        <w:rPr>
          <w:rStyle w:val="Znakapoznpodarou"/>
        </w:rPr>
        <w:footnoteReference w:id="23"/>
      </w:r>
    </w:p>
    <w:p w14:paraId="73DEB62B" w14:textId="77777777" w:rsidR="00B17500" w:rsidRPr="004A6DA4" w:rsidRDefault="00B17500" w:rsidP="00B17500">
      <w:r w:rsidRPr="004A6DA4">
        <w:t>- přeložení dle § 43 ZP, přijetí do zaměstnání v </w:t>
      </w:r>
      <w:proofErr w:type="spellStart"/>
      <w:r w:rsidRPr="004A6DA4">
        <w:t>prac</w:t>
      </w:r>
      <w:proofErr w:type="spellEnd"/>
      <w:r w:rsidRPr="004A6DA4">
        <w:t>. poměru a výkon práce v zahraničí</w:t>
      </w:r>
    </w:p>
    <w:p w14:paraId="41FF89E8" w14:textId="77777777" w:rsidR="00B17500" w:rsidRPr="004A6DA4" w:rsidRDefault="00B17500" w:rsidP="00B17500">
      <w:r w:rsidRPr="004A6DA4">
        <w:t xml:space="preserve">- dočasné přidělení našeho zaměstnance dle § 43a k jinému zaměstnavateli (v takovém případě rovněž poskytujeme zaměstnanci cestovní náhrady, přiměřeně za podmínek obdobných pro přeložení). </w:t>
      </w:r>
    </w:p>
    <w:p w14:paraId="035A5915" w14:textId="77777777" w:rsidR="00B17500" w:rsidRPr="004A6DA4" w:rsidRDefault="00B17500" w:rsidP="00B17500">
      <w:r w:rsidRPr="004A6DA4">
        <w:t xml:space="preserve">     S vysláním na </w:t>
      </w:r>
      <w:proofErr w:type="spellStart"/>
      <w:r w:rsidRPr="004A6DA4">
        <w:t>prac</w:t>
      </w:r>
      <w:proofErr w:type="spellEnd"/>
      <w:r w:rsidRPr="004A6DA4">
        <w:t>. cestu musí zaměstnanec vyslovit souhlas (formou příslušného ustanovení v </w:t>
      </w:r>
      <w:proofErr w:type="spellStart"/>
      <w:r w:rsidRPr="004A6DA4">
        <w:t>prac</w:t>
      </w:r>
      <w:proofErr w:type="spellEnd"/>
      <w:r w:rsidRPr="004A6DA4">
        <w:t xml:space="preserve">. smlouvě zaměstnance, před každou cestou, nebo tak, že samotnou </w:t>
      </w:r>
      <w:proofErr w:type="spellStart"/>
      <w:r w:rsidRPr="004A6DA4">
        <w:t>prac</w:t>
      </w:r>
      <w:proofErr w:type="spellEnd"/>
      <w:r w:rsidRPr="004A6DA4">
        <w:t>. cestu nastoupí). Organizace poskytuje za podmínek uvedených v § 155 i cest. náhrady zaměstnancům „na dohodu“.</w:t>
      </w:r>
    </w:p>
    <w:p w14:paraId="3C183F44" w14:textId="77777777" w:rsidR="00B17500" w:rsidRPr="004A6DA4" w:rsidRDefault="00B17500" w:rsidP="00B17500">
      <w:r w:rsidRPr="004A6DA4">
        <w:rPr>
          <w:b/>
        </w:rPr>
        <w:t xml:space="preserve">      </w:t>
      </w:r>
    </w:p>
    <w:p w14:paraId="093FD5DE" w14:textId="77777777" w:rsidR="00B17500" w:rsidRPr="004A6DA4" w:rsidRDefault="00B17500" w:rsidP="00B17500">
      <w:pPr>
        <w:pStyle w:val="Nadpis3"/>
      </w:pPr>
      <w:bookmarkStart w:id="137" w:name="_Toc514397962"/>
      <w:bookmarkStart w:id="138" w:name="_Toc514667044"/>
      <w:bookmarkStart w:id="139" w:name="_Toc8130436"/>
      <w:r w:rsidRPr="004A6DA4">
        <w:t>a/ Náležitosti cestovních příkazů (cestovní náhrady)</w:t>
      </w:r>
      <w:bookmarkEnd w:id="137"/>
      <w:bookmarkEnd w:id="138"/>
      <w:bookmarkEnd w:id="139"/>
    </w:p>
    <w:p w14:paraId="70FC6808" w14:textId="77777777" w:rsidR="00B17500" w:rsidRPr="004A6DA4" w:rsidRDefault="00B17500" w:rsidP="00B17500">
      <w:r w:rsidRPr="004A6DA4">
        <w:rPr>
          <w:b/>
          <w:bCs/>
        </w:rPr>
        <w:t xml:space="preserve"> Před samotným zahájením </w:t>
      </w:r>
      <w:proofErr w:type="spellStart"/>
      <w:r w:rsidRPr="004A6DA4">
        <w:rPr>
          <w:b/>
          <w:bCs/>
        </w:rPr>
        <w:t>prac</w:t>
      </w:r>
      <w:proofErr w:type="spellEnd"/>
      <w:r w:rsidRPr="004A6DA4">
        <w:rPr>
          <w:b/>
          <w:bCs/>
        </w:rPr>
        <w:t>. cesty</w:t>
      </w:r>
      <w:r w:rsidRPr="004A6DA4">
        <w:t xml:space="preserve"> doplní zaměstnanec na formulář "cestovní příkaz" následující údaje:</w:t>
      </w:r>
    </w:p>
    <w:p w14:paraId="1E2FF890" w14:textId="77777777" w:rsidR="00B17500" w:rsidRPr="004A6DA4" w:rsidRDefault="00B17500" w:rsidP="00B17500">
      <w:pPr>
        <w:spacing w:before="0"/>
      </w:pPr>
      <w:r w:rsidRPr="004A6DA4">
        <w:t>- jméno, bydliště</w:t>
      </w:r>
    </w:p>
    <w:p w14:paraId="315F7751" w14:textId="77777777" w:rsidR="00B17500" w:rsidRPr="004A6DA4" w:rsidRDefault="00B17500" w:rsidP="00B17500">
      <w:pPr>
        <w:spacing w:before="0"/>
      </w:pPr>
      <w:r w:rsidRPr="004A6DA4">
        <w:t>- vnitropodnikový útvar /</w:t>
      </w:r>
      <w:proofErr w:type="spellStart"/>
      <w:r w:rsidRPr="004A6DA4">
        <w:t>ekon</w:t>
      </w:r>
      <w:proofErr w:type="spellEnd"/>
      <w:r w:rsidRPr="004A6DA4">
        <w:t>., technický, pedagog. úsek atd./</w:t>
      </w:r>
    </w:p>
    <w:p w14:paraId="36713172" w14:textId="77777777" w:rsidR="00B17500" w:rsidRPr="004A6DA4" w:rsidRDefault="00B17500" w:rsidP="00B17500">
      <w:pPr>
        <w:spacing w:before="0"/>
      </w:pPr>
      <w:r w:rsidRPr="004A6DA4">
        <w:t>- počátek cesty, datum, hodina</w:t>
      </w:r>
    </w:p>
    <w:p w14:paraId="2F82C625" w14:textId="77777777" w:rsidR="00B17500" w:rsidRPr="004A6DA4" w:rsidRDefault="00B17500" w:rsidP="00B17500">
      <w:pPr>
        <w:spacing w:before="0"/>
      </w:pPr>
      <w:r w:rsidRPr="004A6DA4">
        <w:t>- místo jednání /výkonu práce/</w:t>
      </w:r>
    </w:p>
    <w:p w14:paraId="46F84A37" w14:textId="77777777" w:rsidR="00B17500" w:rsidRPr="004A6DA4" w:rsidRDefault="00B17500" w:rsidP="00B17500">
      <w:pPr>
        <w:spacing w:before="0"/>
      </w:pPr>
      <w:r w:rsidRPr="004A6DA4">
        <w:t>- účel cesty</w:t>
      </w:r>
    </w:p>
    <w:p w14:paraId="3E43F27A" w14:textId="77777777" w:rsidR="00B17500" w:rsidRPr="004A6DA4" w:rsidRDefault="00B17500" w:rsidP="00B17500">
      <w:pPr>
        <w:spacing w:before="0"/>
      </w:pPr>
      <w:r w:rsidRPr="004A6DA4">
        <w:t xml:space="preserve">- předpokládaná doba trvání </w:t>
      </w:r>
      <w:proofErr w:type="spellStart"/>
      <w:r w:rsidRPr="004A6DA4">
        <w:t>prac</w:t>
      </w:r>
      <w:proofErr w:type="spellEnd"/>
      <w:r w:rsidRPr="004A6DA4">
        <w:t xml:space="preserve">. cesty v hod. </w:t>
      </w:r>
    </w:p>
    <w:p w14:paraId="4FBA0BA2" w14:textId="77777777" w:rsidR="00B17500" w:rsidRPr="004A6DA4" w:rsidRDefault="00B17500" w:rsidP="00B17500">
      <w:pPr>
        <w:spacing w:before="0"/>
      </w:pPr>
      <w:r w:rsidRPr="004A6DA4">
        <w:t xml:space="preserve">- způsob dopravy /určený </w:t>
      </w:r>
      <w:proofErr w:type="spellStart"/>
      <w:r w:rsidRPr="004A6DA4">
        <w:t>dopr</w:t>
      </w:r>
      <w:proofErr w:type="spellEnd"/>
      <w:r w:rsidRPr="004A6DA4">
        <w:t>. prostředek/</w:t>
      </w:r>
    </w:p>
    <w:p w14:paraId="2F5D3379" w14:textId="77777777" w:rsidR="00B17500" w:rsidRPr="004A6DA4" w:rsidRDefault="00B17500" w:rsidP="00B17500">
      <w:pPr>
        <w:spacing w:before="0"/>
      </w:pPr>
      <w:r w:rsidRPr="004A6DA4">
        <w:t xml:space="preserve">- místo ukončení </w:t>
      </w:r>
      <w:proofErr w:type="spellStart"/>
      <w:r w:rsidRPr="004A6DA4">
        <w:t>prac</w:t>
      </w:r>
      <w:proofErr w:type="spellEnd"/>
      <w:r w:rsidRPr="004A6DA4">
        <w:t>. cesty</w:t>
      </w:r>
    </w:p>
    <w:p w14:paraId="258C78D5" w14:textId="77777777" w:rsidR="00B17500" w:rsidRPr="004A6DA4" w:rsidRDefault="00B17500" w:rsidP="00B17500">
      <w:pPr>
        <w:spacing w:before="0"/>
      </w:pPr>
      <w:r w:rsidRPr="004A6DA4">
        <w:t>- datum a podpis pracovníka oprávněného k povolení cesty (</w:t>
      </w:r>
      <w:r w:rsidR="001F66D3">
        <w:t>ředitel organizace)</w:t>
      </w:r>
    </w:p>
    <w:p w14:paraId="19044EFC" w14:textId="77777777" w:rsidR="00B17500" w:rsidRPr="004A6DA4" w:rsidRDefault="00B17500" w:rsidP="00B17500">
      <w:r w:rsidRPr="004A6DA4">
        <w:rPr>
          <w:b/>
          <w:bCs/>
        </w:rPr>
        <w:t xml:space="preserve">Po ukončení </w:t>
      </w:r>
      <w:proofErr w:type="spellStart"/>
      <w:r w:rsidRPr="004A6DA4">
        <w:rPr>
          <w:b/>
          <w:bCs/>
        </w:rPr>
        <w:t>prac</w:t>
      </w:r>
      <w:proofErr w:type="spellEnd"/>
      <w:r w:rsidRPr="004A6DA4">
        <w:rPr>
          <w:b/>
          <w:bCs/>
        </w:rPr>
        <w:t>. cesty</w:t>
      </w:r>
      <w:r w:rsidRPr="004A6DA4">
        <w:t xml:space="preserve"> doplní zaměstnanec na druhé straně cest. příkazu tyto údaje:</w:t>
      </w:r>
    </w:p>
    <w:p w14:paraId="5556D796" w14:textId="77777777" w:rsidR="00B17500" w:rsidRPr="004A6DA4" w:rsidRDefault="00B17500" w:rsidP="00B17500">
      <w:pPr>
        <w:spacing w:before="0"/>
      </w:pPr>
      <w:r w:rsidRPr="004A6DA4">
        <w:t>- datum služební cesty</w:t>
      </w:r>
    </w:p>
    <w:p w14:paraId="7F997E9D" w14:textId="77777777" w:rsidR="00B17500" w:rsidRPr="004A6DA4" w:rsidRDefault="00B17500" w:rsidP="00B17500">
      <w:pPr>
        <w:spacing w:before="0"/>
      </w:pPr>
      <w:r w:rsidRPr="004A6DA4">
        <w:t>- do jednoho řádku odjezd odkud + cena jízdenky + místní přeprava</w:t>
      </w:r>
    </w:p>
    <w:p w14:paraId="3E9B472B" w14:textId="77777777" w:rsidR="00B17500" w:rsidRPr="004A6DA4" w:rsidRDefault="00B17500" w:rsidP="00B17500">
      <w:pPr>
        <w:spacing w:before="0"/>
      </w:pPr>
      <w:r w:rsidRPr="004A6DA4">
        <w:t xml:space="preserve">- do dalšího řádku </w:t>
      </w:r>
      <w:proofErr w:type="spellStart"/>
      <w:r w:rsidRPr="004A6DA4">
        <w:t>příjezd+cena</w:t>
      </w:r>
      <w:proofErr w:type="spellEnd"/>
      <w:r w:rsidRPr="004A6DA4">
        <w:t xml:space="preserve"> </w:t>
      </w:r>
      <w:proofErr w:type="spellStart"/>
      <w:r w:rsidRPr="004A6DA4">
        <w:t>zpát</w:t>
      </w:r>
      <w:proofErr w:type="spellEnd"/>
      <w:r w:rsidRPr="004A6DA4">
        <w:t>. jízdenky + místní přeprava + stravné + nutné vedlejší výdaje</w:t>
      </w:r>
    </w:p>
    <w:p w14:paraId="66061975" w14:textId="77777777" w:rsidR="00B17500" w:rsidRPr="004A6DA4" w:rsidRDefault="00B17500" w:rsidP="00D01E4A">
      <w:pPr>
        <w:spacing w:before="0"/>
      </w:pPr>
      <w:r w:rsidRPr="004A6DA4">
        <w:t>- zaměstnanec dále vlevo dole označí, zda bylo stravování či u</w:t>
      </w:r>
      <w:r w:rsidR="00D01E4A" w:rsidRPr="004A6DA4">
        <w:t>bytování poskytnuto bezplatně.</w:t>
      </w:r>
    </w:p>
    <w:p w14:paraId="130B795E" w14:textId="5F4DD1D6" w:rsidR="00B17500" w:rsidRPr="004A6DA4" w:rsidRDefault="00B17500" w:rsidP="00B17500">
      <w:r w:rsidRPr="004A6DA4">
        <w:t>Do deseti dnů po ukončení pracovní cesty podepíše (schválí) zaměstnanc</w:t>
      </w:r>
      <w:r w:rsidR="00592FB1">
        <w:t>i</w:t>
      </w:r>
      <w:r w:rsidRPr="004A6DA4">
        <w:t xml:space="preserve"> cestovní příkaz v kolonce "Datum a podpis oprávněného pracovníka" pracovník, který pracovní cestu povolil. Poté se zaměstnanci do 10 dnů proplatí v pokladně cest. příkaz. Pokud nebude cestovní příkaz obsahovat všechny zde uvedené náležitosti, nebude proplacen. Cestovní příkazy, které jsou ihned propláceny v pokladně, se účtují zápisem 512/261, při dodržení časové souvislosti na přelomu účetního období. V případě, kdy je cestovní náhrada proplácena později, účetní jednotka účtuje o nároku zaměstnance jako o závazku společnosti zápisem 512/333. V případě, kdy se pracovní cesta koná na přelomu účetního období, nebo kdy zaměstnanec nepředložil vyúčtování, zaúčtuje účetní jednotka odhadnuté náklady prostřednictvím dohadných účtů pasivních, viz směrnice č. 6.</w:t>
      </w:r>
    </w:p>
    <w:p w14:paraId="3A3BD926" w14:textId="206C9FF8" w:rsidR="00B17500" w:rsidRDefault="00B17500" w:rsidP="00B17500">
      <w:r w:rsidRPr="004A6DA4">
        <w:t>Na služební cestu je možno zaměstnanci poskytnout zálohu</w:t>
      </w:r>
      <w:r w:rsidR="0050208C">
        <w:t>,</w:t>
      </w:r>
      <w:r w:rsidRPr="004A6DA4">
        <w:t xml:space="preserve"> a to až do výše předpokládaných náhrad (v případě </w:t>
      </w:r>
      <w:proofErr w:type="spellStart"/>
      <w:r w:rsidRPr="004A6DA4">
        <w:t>zahr</w:t>
      </w:r>
      <w:proofErr w:type="spellEnd"/>
      <w:r w:rsidRPr="004A6DA4">
        <w:t xml:space="preserve">. cesty i v cizí měně). O její výši rozhoduje příslušný vedoucí. Ta se zúčtuje operací 335/261. Při takovém vyúčtování cesty se provede předpis nárokové náhrady zápisem 512/333, a závazek </w:t>
      </w:r>
      <w:r w:rsidR="001F66D3">
        <w:t>vůči zaměstnanci takto vzniklý s</w:t>
      </w:r>
      <w:r w:rsidRPr="004A6DA4">
        <w:t xml:space="preserve">e započte (podle výše celý nebo částečně) oproti pohledávce za zaměstnancem z titulu poskytnuté zálohy (zápis 333/335). Rozdíl po započtení je podle charakteru buď zaměstnanci vyplacen anebo po něm požadován k vrácení. </w:t>
      </w:r>
    </w:p>
    <w:p w14:paraId="0241BE52" w14:textId="2D059D2C" w:rsidR="00240031" w:rsidRPr="004A6DA4" w:rsidRDefault="00240031" w:rsidP="00B17500">
      <w:r>
        <w:t xml:space="preserve">Při použití </w:t>
      </w:r>
      <w:r w:rsidR="00E04F94">
        <w:t xml:space="preserve">soukromého osobního automobilu musí zaměstnanec doložit povinné pojistné (povinné ručení, </w:t>
      </w:r>
      <w:r w:rsidR="005507DD">
        <w:t xml:space="preserve">havarijní pojištění). </w:t>
      </w:r>
    </w:p>
    <w:p w14:paraId="25066404" w14:textId="77777777" w:rsidR="00B17500" w:rsidRPr="004A6DA4" w:rsidRDefault="00B17500" w:rsidP="00B17500"/>
    <w:p w14:paraId="0137C5CC" w14:textId="664AB56B" w:rsidR="00B17500" w:rsidRPr="004A6DA4" w:rsidRDefault="00B17500" w:rsidP="00B17500">
      <w:r w:rsidRPr="004A6DA4">
        <w:t>Dne</w:t>
      </w:r>
      <w:r w:rsidR="00D01E4A" w:rsidRPr="004A6DA4">
        <w:t xml:space="preserve"> </w:t>
      </w:r>
      <w:r w:rsidR="002C3C74">
        <w:t>14. 6. 2020</w:t>
      </w:r>
    </w:p>
    <w:p w14:paraId="53ABDC81" w14:textId="77777777" w:rsidR="00D01E4A" w:rsidRPr="004A6DA4" w:rsidRDefault="00D01E4A" w:rsidP="00B17500"/>
    <w:p w14:paraId="03371FF4" w14:textId="77777777" w:rsidR="00D01E4A" w:rsidRPr="004A6DA4" w:rsidRDefault="00D01E4A" w:rsidP="00B17500"/>
    <w:p w14:paraId="60AEE9E9" w14:textId="77777777" w:rsidR="00BC328A" w:rsidRDefault="00B17500" w:rsidP="00B17500">
      <w:r w:rsidRPr="004A6DA4">
        <w:t xml:space="preserve">                                                                                     ředitel</w:t>
      </w:r>
      <w:r w:rsidR="00BC328A">
        <w:br w:type="page"/>
      </w:r>
    </w:p>
    <w:p w14:paraId="67FFA81E" w14:textId="77777777" w:rsidR="00B17500" w:rsidRPr="004A6DA4" w:rsidRDefault="00B17500" w:rsidP="009843AD">
      <w:pPr>
        <w:pStyle w:val="Nadpis2"/>
      </w:pPr>
      <w:bookmarkStart w:id="140" w:name="_Toc346467261"/>
      <w:bookmarkStart w:id="141" w:name="_Toc346467676"/>
      <w:bookmarkStart w:id="142" w:name="_Toc8130437"/>
      <w:r w:rsidRPr="004A6DA4">
        <w:t>1</w:t>
      </w:r>
      <w:r w:rsidR="0051437E" w:rsidRPr="004A6DA4">
        <w:t>1</w:t>
      </w:r>
      <w:r w:rsidRPr="004A6DA4">
        <w:t xml:space="preserve">/  D O H O D Y   O   </w:t>
      </w:r>
      <w:proofErr w:type="spellStart"/>
      <w:r w:rsidRPr="004A6DA4">
        <w:t>O</w:t>
      </w:r>
      <w:proofErr w:type="spellEnd"/>
      <w:r w:rsidRPr="004A6DA4">
        <w:t> D P O V Ě D N O S T I</w:t>
      </w:r>
      <w:bookmarkEnd w:id="140"/>
      <w:bookmarkEnd w:id="141"/>
      <w:bookmarkEnd w:id="142"/>
    </w:p>
    <w:p w14:paraId="55E182D4" w14:textId="77777777" w:rsidR="00B17500" w:rsidRPr="004A6DA4" w:rsidRDefault="00B17500" w:rsidP="00B17500">
      <w:pPr>
        <w:rPr>
          <w:sz w:val="23"/>
          <w:szCs w:val="23"/>
        </w:rPr>
      </w:pPr>
      <w:r w:rsidRPr="004A6DA4">
        <w:t xml:space="preserve">     </w:t>
      </w:r>
      <w:r w:rsidRPr="004A6DA4">
        <w:rPr>
          <w:sz w:val="23"/>
          <w:szCs w:val="23"/>
        </w:rPr>
        <w:t>V souladu s § 248 a násl. Zákoníku práce č. 262/06 Sb. se v organizaci rozlišují tyto druhy odpovědnosti zaměstnance za škodu:</w:t>
      </w:r>
    </w:p>
    <w:p w14:paraId="4764E97D" w14:textId="77777777" w:rsidR="00B17500" w:rsidRPr="004A6DA4" w:rsidRDefault="00B17500" w:rsidP="00B17500">
      <w:pPr>
        <w:pStyle w:val="Nadpis4"/>
        <w:rPr>
          <w:sz w:val="23"/>
          <w:szCs w:val="23"/>
        </w:rPr>
      </w:pPr>
      <w:r w:rsidRPr="004A6DA4">
        <w:rPr>
          <w:bCs/>
          <w:sz w:val="23"/>
          <w:szCs w:val="23"/>
        </w:rPr>
        <w:t>1) Obecná odpovědnost</w:t>
      </w:r>
      <w:r w:rsidRPr="004A6DA4">
        <w:rPr>
          <w:sz w:val="23"/>
          <w:szCs w:val="23"/>
        </w:rPr>
        <w:t xml:space="preserve"> </w:t>
      </w:r>
      <w:r w:rsidRPr="004A6DA4">
        <w:rPr>
          <w:b w:val="0"/>
          <w:bCs/>
          <w:sz w:val="23"/>
          <w:szCs w:val="23"/>
        </w:rPr>
        <w:t xml:space="preserve">zaměstnance za škodu dle § 250 ZP, která je vůči němu uplatňována v případě vzniku škody způsobené zaviněným porušením povinností při plnění </w:t>
      </w:r>
      <w:proofErr w:type="spellStart"/>
      <w:r w:rsidRPr="004A6DA4">
        <w:rPr>
          <w:b w:val="0"/>
          <w:bCs/>
          <w:sz w:val="23"/>
          <w:szCs w:val="23"/>
        </w:rPr>
        <w:t>prac</w:t>
      </w:r>
      <w:proofErr w:type="spellEnd"/>
      <w:r w:rsidRPr="004A6DA4">
        <w:rPr>
          <w:b w:val="0"/>
          <w:bCs/>
          <w:sz w:val="23"/>
          <w:szCs w:val="23"/>
        </w:rPr>
        <w:t xml:space="preserve">. úkolů (nedbalostí). Zde zaměstnanec odpovídá organizaci za škodu do výše 4,5 násobku svého </w:t>
      </w:r>
      <w:proofErr w:type="spellStart"/>
      <w:r w:rsidRPr="004A6DA4">
        <w:rPr>
          <w:b w:val="0"/>
          <w:bCs/>
          <w:sz w:val="23"/>
          <w:szCs w:val="23"/>
        </w:rPr>
        <w:t>prům</w:t>
      </w:r>
      <w:proofErr w:type="spellEnd"/>
      <w:r w:rsidRPr="004A6DA4">
        <w:rPr>
          <w:b w:val="0"/>
          <w:bCs/>
          <w:sz w:val="23"/>
          <w:szCs w:val="23"/>
        </w:rPr>
        <w:t>. výdělku. V případě vzniku škody způsobené úmyslně, v opilosti či pod vlivem jiných návyk. látek odpovídá zaměstnanec – dle § 257 – za škodu v plné výši, vč. možnosti požadovat na něm ještě náhradu ušlého zisku.</w:t>
      </w:r>
    </w:p>
    <w:p w14:paraId="055E3E86" w14:textId="77777777" w:rsidR="00B17500" w:rsidRPr="004A6DA4" w:rsidRDefault="00B17500" w:rsidP="00B17500">
      <w:pPr>
        <w:pStyle w:val="Nadpis4"/>
        <w:rPr>
          <w:sz w:val="23"/>
          <w:szCs w:val="23"/>
        </w:rPr>
      </w:pPr>
      <w:r w:rsidRPr="004A6DA4">
        <w:rPr>
          <w:bCs/>
          <w:sz w:val="23"/>
          <w:szCs w:val="23"/>
        </w:rPr>
        <w:t>2) Odpovědnost zaměstnance za nesplnění povinnosti k odvrácení škody dle § 251 ZP</w:t>
      </w:r>
      <w:r w:rsidRPr="004A6DA4">
        <w:rPr>
          <w:b w:val="0"/>
          <w:bCs/>
          <w:sz w:val="23"/>
          <w:szCs w:val="23"/>
        </w:rPr>
        <w:t xml:space="preserve"> vzniká zaměstnanci v případě, že vědomě organizaci (vedoucího) neupozorní či nezakročí proti hrozící škodě. Pak za vzniklou škodu odpovídá – dle § 258 ZP – do výše trojnásobku svého </w:t>
      </w:r>
      <w:proofErr w:type="spellStart"/>
      <w:r w:rsidRPr="004A6DA4">
        <w:rPr>
          <w:b w:val="0"/>
          <w:bCs/>
          <w:sz w:val="23"/>
          <w:szCs w:val="23"/>
        </w:rPr>
        <w:t>prům</w:t>
      </w:r>
      <w:proofErr w:type="spellEnd"/>
      <w:r w:rsidRPr="004A6DA4">
        <w:rPr>
          <w:b w:val="0"/>
          <w:bCs/>
          <w:sz w:val="23"/>
          <w:szCs w:val="23"/>
        </w:rPr>
        <w:t>. měsíčního výdělku.</w:t>
      </w:r>
    </w:p>
    <w:p w14:paraId="0B91538E" w14:textId="77777777" w:rsidR="00B17500" w:rsidRPr="004A6DA4" w:rsidRDefault="00B17500" w:rsidP="00B17500">
      <w:pPr>
        <w:pStyle w:val="Nadpis4"/>
        <w:rPr>
          <w:sz w:val="23"/>
          <w:szCs w:val="23"/>
        </w:rPr>
      </w:pPr>
      <w:r w:rsidRPr="004A6DA4">
        <w:rPr>
          <w:sz w:val="23"/>
          <w:szCs w:val="23"/>
        </w:rPr>
        <w:t>3) Odpovědnost za škodu na právním jednáním svěřených věcech</w:t>
      </w:r>
    </w:p>
    <w:p w14:paraId="613F1CE4" w14:textId="77777777" w:rsidR="00B17500" w:rsidRPr="004A6DA4" w:rsidRDefault="00B17500" w:rsidP="00B17500">
      <w:pPr>
        <w:rPr>
          <w:sz w:val="23"/>
          <w:szCs w:val="23"/>
        </w:rPr>
      </w:pPr>
      <w:r w:rsidRPr="004A6DA4">
        <w:rPr>
          <w:sz w:val="23"/>
          <w:szCs w:val="23"/>
        </w:rPr>
        <w:t xml:space="preserve">     Tato odpovědnost zaměstnance vůči organizaci vzniká v případě svěření věcí písemnou dohodou jako:</w:t>
      </w:r>
    </w:p>
    <w:p w14:paraId="4D443A68" w14:textId="77777777" w:rsidR="00B17500" w:rsidRPr="004A6DA4" w:rsidRDefault="00B17500" w:rsidP="00B17500">
      <w:pPr>
        <w:rPr>
          <w:sz w:val="23"/>
          <w:szCs w:val="23"/>
        </w:rPr>
      </w:pPr>
      <w:r w:rsidRPr="004A6DA4">
        <w:rPr>
          <w:b/>
          <w:sz w:val="23"/>
          <w:szCs w:val="23"/>
        </w:rPr>
        <w:t>a) Odpovědnost za schodek na svěřených hodnotách</w:t>
      </w:r>
      <w:r w:rsidRPr="004A6DA4">
        <w:rPr>
          <w:sz w:val="23"/>
          <w:szCs w:val="23"/>
        </w:rPr>
        <w:t>, které je zaměstnanec povinen vyúčtovat -</w:t>
      </w:r>
    </w:p>
    <w:p w14:paraId="4D8190FB" w14:textId="77777777" w:rsidR="00B17500" w:rsidRPr="004A6DA4" w:rsidRDefault="00B17500" w:rsidP="00B17500">
      <w:pPr>
        <w:rPr>
          <w:sz w:val="23"/>
          <w:szCs w:val="23"/>
        </w:rPr>
      </w:pPr>
      <w:r w:rsidRPr="004A6DA4">
        <w:rPr>
          <w:sz w:val="23"/>
          <w:szCs w:val="23"/>
        </w:rPr>
        <w:t>„</w:t>
      </w:r>
      <w:r w:rsidR="002A2744" w:rsidRPr="004A6DA4">
        <w:rPr>
          <w:sz w:val="23"/>
          <w:szCs w:val="23"/>
        </w:rPr>
        <w:t>dohodu o hmotné odpovědnosti</w:t>
      </w:r>
      <w:r w:rsidRPr="004A6DA4">
        <w:rPr>
          <w:sz w:val="23"/>
          <w:szCs w:val="23"/>
        </w:rPr>
        <w:t xml:space="preserve">“ uzavírá organizace písemně se svým zaměstnancem při nástupu do pracovního poměru (ev. při uzavření dohody o pracích konaných mimo </w:t>
      </w:r>
      <w:proofErr w:type="spellStart"/>
      <w:r w:rsidRPr="004A6DA4">
        <w:rPr>
          <w:sz w:val="23"/>
          <w:szCs w:val="23"/>
        </w:rPr>
        <w:t>prac</w:t>
      </w:r>
      <w:proofErr w:type="spellEnd"/>
      <w:r w:rsidRPr="004A6DA4">
        <w:rPr>
          <w:sz w:val="23"/>
          <w:szCs w:val="23"/>
        </w:rPr>
        <w:t xml:space="preserve">. poměr), kde je tato dohoda uvedena jako příloha k pracovní smlouvě a je spolu s pracovní smlouvou a dalšími přílohami evidována u personální pracovnice. </w:t>
      </w:r>
    </w:p>
    <w:p w14:paraId="7EA3C7EB" w14:textId="77777777" w:rsidR="00B17500" w:rsidRPr="004A6DA4" w:rsidRDefault="00767F63" w:rsidP="00B17500">
      <w:pPr>
        <w:rPr>
          <w:sz w:val="23"/>
          <w:szCs w:val="23"/>
        </w:rPr>
      </w:pPr>
      <w:r w:rsidRPr="004A6DA4">
        <w:rPr>
          <w:sz w:val="23"/>
          <w:szCs w:val="23"/>
        </w:rPr>
        <w:t xml:space="preserve"> Dohoda o hmotné odpovědnosti</w:t>
      </w:r>
      <w:r w:rsidR="00B17500" w:rsidRPr="004A6DA4">
        <w:rPr>
          <w:sz w:val="23"/>
          <w:szCs w:val="23"/>
        </w:rPr>
        <w:t xml:space="preserve">, která se řídí Zákoníkem práce (§ 252 a násl.)  v platném znění, je nedílnou součástí pracovní smlouvy u pracovníků u funkcí, jimž jsou svěřeny hodnoty, které jsou předmětem obratu či oběhu. </w:t>
      </w:r>
    </w:p>
    <w:p w14:paraId="6C39814C" w14:textId="209EE425" w:rsidR="00B17500" w:rsidRPr="004A6DA4" w:rsidRDefault="00B17500" w:rsidP="00B17500">
      <w:pPr>
        <w:rPr>
          <w:sz w:val="23"/>
          <w:szCs w:val="23"/>
        </w:rPr>
      </w:pPr>
      <w:r w:rsidRPr="004A6DA4">
        <w:rPr>
          <w:sz w:val="23"/>
          <w:szCs w:val="23"/>
        </w:rPr>
        <w:t xml:space="preserve"> Po podpisu smlouvy přejímá pracovník hmotnou odpovědnost p</w:t>
      </w:r>
      <w:r w:rsidR="0050208C">
        <w:rPr>
          <w:sz w:val="23"/>
          <w:szCs w:val="23"/>
        </w:rPr>
        <w:t>o</w:t>
      </w:r>
      <w:r w:rsidRPr="004A6DA4">
        <w:rPr>
          <w:sz w:val="23"/>
          <w:szCs w:val="23"/>
        </w:rPr>
        <w:t xml:space="preserve"> dobu trvání uzavřené pracovní smlouvy a odpovídá za schodek na svěřených hodnotách, které je povinen vyúčtovat</w:t>
      </w:r>
      <w:r w:rsidR="0050208C">
        <w:rPr>
          <w:sz w:val="23"/>
          <w:szCs w:val="23"/>
        </w:rPr>
        <w:t>,</w:t>
      </w:r>
      <w:r w:rsidRPr="004A6DA4">
        <w:rPr>
          <w:sz w:val="23"/>
          <w:szCs w:val="23"/>
        </w:rPr>
        <w:t xml:space="preserve"> a to v plné výši, dle § 259. Je-li při inventarizaci svěřených hodnot v organizaci zjištěn schodek, předepíše se jednotlivým zaměstnancům, kteří mají hmotnou odpovědnost, k úhradě a ti ho uhradí. V opačném případě, tedy při zjištění přebytku, vyúčtuje se tento jako výnos organizace. </w:t>
      </w:r>
      <w:r w:rsidR="00705A4C">
        <w:rPr>
          <w:sz w:val="23"/>
          <w:szCs w:val="23"/>
        </w:rPr>
        <w:t>Zaměstnanec také odpovídá na jemu svěřený majetek (přístroje a stroje, aj.).</w:t>
      </w:r>
    </w:p>
    <w:p w14:paraId="7522356B" w14:textId="77777777" w:rsidR="00B17500" w:rsidRPr="004A6DA4" w:rsidRDefault="00B17500" w:rsidP="00B17500">
      <w:pPr>
        <w:rPr>
          <w:sz w:val="23"/>
          <w:szCs w:val="23"/>
        </w:rPr>
      </w:pPr>
      <w:r w:rsidRPr="004A6DA4">
        <w:rPr>
          <w:sz w:val="23"/>
          <w:szCs w:val="23"/>
        </w:rPr>
        <w:t xml:space="preserve"> V organizaci používaná DOHODA O </w:t>
      </w:r>
      <w:r w:rsidR="00767F63" w:rsidRPr="004A6DA4">
        <w:rPr>
          <w:sz w:val="23"/>
          <w:szCs w:val="23"/>
        </w:rPr>
        <w:t xml:space="preserve">HMOTNÉ </w:t>
      </w:r>
      <w:r w:rsidRPr="004A6DA4">
        <w:rPr>
          <w:sz w:val="23"/>
          <w:szCs w:val="23"/>
        </w:rPr>
        <w:t>ODPOVĚDNOSTI za schodek na svěřených hodnotách je uvedena jako příloha.</w:t>
      </w:r>
    </w:p>
    <w:p w14:paraId="3C6850F8" w14:textId="77777777" w:rsidR="00B17500" w:rsidRPr="004A6DA4" w:rsidRDefault="00B17500" w:rsidP="00B17500">
      <w:pPr>
        <w:rPr>
          <w:sz w:val="23"/>
          <w:szCs w:val="23"/>
        </w:rPr>
      </w:pPr>
      <w:r w:rsidRPr="004A6DA4">
        <w:rPr>
          <w:b/>
          <w:sz w:val="23"/>
          <w:szCs w:val="23"/>
        </w:rPr>
        <w:t>b) Odpovědnost za ztrátu svěřených věcí</w:t>
      </w:r>
      <w:r w:rsidRPr="004A6DA4">
        <w:rPr>
          <w:sz w:val="23"/>
          <w:szCs w:val="23"/>
        </w:rPr>
        <w:t>, dle § 255 ZP vzniká zaměstnancům jako:</w:t>
      </w:r>
    </w:p>
    <w:p w14:paraId="08F700C1" w14:textId="77777777" w:rsidR="00B17500" w:rsidRPr="004A6DA4" w:rsidRDefault="00B17500" w:rsidP="00921324">
      <w:pPr>
        <w:rPr>
          <w:sz w:val="23"/>
          <w:szCs w:val="23"/>
        </w:rPr>
      </w:pPr>
      <w:r w:rsidRPr="004A6DA4">
        <w:rPr>
          <w:sz w:val="23"/>
          <w:szCs w:val="23"/>
        </w:rPr>
        <w:t xml:space="preserve">ba) odpovědnost za ztrátu nástrojů, OOPP, nářadí aj. předmětů v hodnotě do Kč 50 tis., které zaměstnanec převzal oproti podpisu. Osobní evidence takto přejímaných předmětů s podpisem zaměstnance, uvedenou cenou v Kč a názvem (popisem) převzatého předmětu je v organizaci vedena na </w:t>
      </w:r>
      <w:r w:rsidR="00921324" w:rsidRPr="004A6DA4">
        <w:rPr>
          <w:sz w:val="23"/>
          <w:szCs w:val="23"/>
        </w:rPr>
        <w:t>předávacím protokolu.</w:t>
      </w:r>
      <w:r w:rsidRPr="004A6DA4">
        <w:rPr>
          <w:sz w:val="23"/>
          <w:szCs w:val="23"/>
        </w:rPr>
        <w:t xml:space="preserve"> </w:t>
      </w:r>
    </w:p>
    <w:p w14:paraId="06E4AA9B" w14:textId="1B6A208D" w:rsidR="00921324" w:rsidRDefault="00B17500" w:rsidP="00B17500">
      <w:r w:rsidRPr="004A6DA4">
        <w:rPr>
          <w:sz w:val="23"/>
          <w:szCs w:val="23"/>
        </w:rPr>
        <w:t xml:space="preserve">     Organizace je povinna v obou případech vytvořit zaměstnanci odpovídající podmínky k zajištění ochrany svěřených věcí proti jejich ztrátě. V obou případech zaměstnanec odpovídá organizaci za případnou vzniklou ztrátu v plné výši – dle § 259 ZP</w:t>
      </w:r>
      <w:r w:rsidRPr="004A6DA4">
        <w:t>.</w:t>
      </w:r>
    </w:p>
    <w:p w14:paraId="516F8B2D" w14:textId="3F3B21E7" w:rsidR="0092386C" w:rsidRDefault="0092386C" w:rsidP="00B17500"/>
    <w:p w14:paraId="06E56D14" w14:textId="457C2C4D" w:rsidR="00AC10D9" w:rsidRPr="00CA32D0" w:rsidRDefault="00AC10D9" w:rsidP="00AC10D9">
      <w:pPr>
        <w:jc w:val="both"/>
        <w:rPr>
          <w:sz w:val="22"/>
        </w:rPr>
      </w:pPr>
      <w:r w:rsidRPr="00CA32D0">
        <w:t>4)</w:t>
      </w:r>
      <w:r w:rsidR="00CC52B0" w:rsidRPr="00CA32D0">
        <w:t>.</w:t>
      </w:r>
      <w:r w:rsidRPr="00CA32D0">
        <w:t xml:space="preserve">Zaměstnanci může být předepsána náhrada škody při poškození majetku zaměstnavatele,  a to </w:t>
      </w:r>
    </w:p>
    <w:p w14:paraId="2A963C62" w14:textId="77777777" w:rsidR="00AC10D9" w:rsidRPr="00CA32D0" w:rsidRDefault="00AC10D9" w:rsidP="003B2A8D">
      <w:pPr>
        <w:pStyle w:val="Odstavecseseznamem"/>
        <w:numPr>
          <w:ilvl w:val="2"/>
          <w:numId w:val="46"/>
        </w:numPr>
        <w:spacing w:before="120"/>
        <w:contextualSpacing/>
        <w:jc w:val="both"/>
        <w:rPr>
          <w:sz w:val="22"/>
          <w:szCs w:val="22"/>
        </w:rPr>
      </w:pPr>
      <w:r w:rsidRPr="00CA32D0">
        <w:rPr>
          <w:sz w:val="22"/>
          <w:szCs w:val="22"/>
        </w:rPr>
        <w:t>do výše spoluúčasti, která je uvedena v pojistné smlouvě majetku,</w:t>
      </w:r>
    </w:p>
    <w:p w14:paraId="60974435" w14:textId="77777777" w:rsidR="00AC10D9" w:rsidRPr="00CA32D0" w:rsidRDefault="00AC10D9" w:rsidP="003B2A8D">
      <w:pPr>
        <w:pStyle w:val="Odstavecseseznamem"/>
        <w:numPr>
          <w:ilvl w:val="2"/>
          <w:numId w:val="46"/>
        </w:numPr>
        <w:spacing w:before="120"/>
        <w:contextualSpacing/>
        <w:jc w:val="both"/>
        <w:rPr>
          <w:sz w:val="22"/>
          <w:szCs w:val="22"/>
        </w:rPr>
      </w:pPr>
      <w:r w:rsidRPr="00CA32D0">
        <w:rPr>
          <w:sz w:val="22"/>
          <w:szCs w:val="22"/>
        </w:rPr>
        <w:t>do výše, kterou pojišťovna odmítne z důvodu výluk pojistného uhradit a</w:t>
      </w:r>
    </w:p>
    <w:p w14:paraId="26207F78" w14:textId="77777777" w:rsidR="00AC10D9" w:rsidRPr="00CA32D0" w:rsidRDefault="00AC10D9" w:rsidP="003B2A8D">
      <w:pPr>
        <w:pStyle w:val="Odstavecseseznamem"/>
        <w:numPr>
          <w:ilvl w:val="2"/>
          <w:numId w:val="46"/>
        </w:numPr>
        <w:spacing w:before="120"/>
        <w:contextualSpacing/>
        <w:jc w:val="both"/>
        <w:rPr>
          <w:sz w:val="22"/>
          <w:szCs w:val="22"/>
        </w:rPr>
      </w:pPr>
      <w:r w:rsidRPr="00CA32D0">
        <w:rPr>
          <w:sz w:val="22"/>
          <w:szCs w:val="22"/>
        </w:rPr>
        <w:t>dále do výše, kterou pojišťovna odmítne uhradit z důvodu zavinění či pojistných podmínek.</w:t>
      </w:r>
    </w:p>
    <w:p w14:paraId="47C6ECBE" w14:textId="77777777" w:rsidR="00AC10D9" w:rsidRPr="00CA32D0" w:rsidRDefault="00AC10D9" w:rsidP="003B2A8D">
      <w:pPr>
        <w:pStyle w:val="Odstavecseseznamem"/>
        <w:numPr>
          <w:ilvl w:val="2"/>
          <w:numId w:val="46"/>
        </w:numPr>
        <w:spacing w:before="120"/>
        <w:contextualSpacing/>
        <w:jc w:val="both"/>
        <w:rPr>
          <w:sz w:val="22"/>
          <w:szCs w:val="22"/>
        </w:rPr>
      </w:pPr>
      <w:r w:rsidRPr="00CA32D0">
        <w:rPr>
          <w:sz w:val="22"/>
          <w:szCs w:val="22"/>
        </w:rPr>
        <w:t xml:space="preserve">Zaměstnavatel má právo požadovat po zaměstnanci celou výši plnění dle písm. a) až c) tohoto odstavce. </w:t>
      </w:r>
    </w:p>
    <w:p w14:paraId="3575202C" w14:textId="5FE73F81" w:rsidR="00AC10D9" w:rsidRPr="00AC10D9" w:rsidRDefault="00CC52B0" w:rsidP="00AC10D9">
      <w:pPr>
        <w:jc w:val="both"/>
        <w:rPr>
          <w:rFonts w:eastAsiaTheme="minorHAnsi"/>
          <w:sz w:val="22"/>
          <w:szCs w:val="22"/>
        </w:rPr>
      </w:pPr>
      <w:r w:rsidRPr="00CA32D0">
        <w:rPr>
          <w:b/>
          <w:bCs/>
        </w:rPr>
        <w:t>5).</w:t>
      </w:r>
      <w:r w:rsidR="00AC10D9" w:rsidRPr="00CA32D0">
        <w:rPr>
          <w:b/>
          <w:bCs/>
        </w:rPr>
        <w:t xml:space="preserve">Škodní komise - </w:t>
      </w:r>
      <w:r w:rsidR="00AC10D9" w:rsidRPr="00CA32D0">
        <w:t>V nutných případech má zaměstnavatel právo na svolání škodní komise, která se následně může dohodnout na jiných podmínkách náhrady škody ze strany zaměstnance. Tato škodní komise se skládá z ředitele organizace, ekonoma a jednoho ze zaměstnanců sekretariátu (mzdová účetní či pokladní).</w:t>
      </w:r>
    </w:p>
    <w:p w14:paraId="74D27222" w14:textId="77777777" w:rsidR="00AD1F26" w:rsidRDefault="00AD1F26" w:rsidP="00B17500"/>
    <w:p w14:paraId="0D71C285" w14:textId="0E5AC688" w:rsidR="00921324" w:rsidRPr="004A6DA4" w:rsidRDefault="00B17500" w:rsidP="00B17500">
      <w:r w:rsidRPr="004A6DA4">
        <w:t>Dne</w:t>
      </w:r>
      <w:r w:rsidR="00921324" w:rsidRPr="004A6DA4">
        <w:t xml:space="preserve"> </w:t>
      </w:r>
      <w:r w:rsidR="002C3C74">
        <w:t>14. 6. 2020</w:t>
      </w:r>
    </w:p>
    <w:p w14:paraId="437CAC6C" w14:textId="77777777" w:rsidR="00AD1F26" w:rsidRDefault="00B17500" w:rsidP="00767F63">
      <w:pPr>
        <w:ind w:left="708" w:firstLine="708"/>
      </w:pPr>
      <w:r w:rsidRPr="004A6DA4">
        <w:t xml:space="preserve">                                                                 </w:t>
      </w:r>
    </w:p>
    <w:p w14:paraId="1FDF5AEE" w14:textId="77777777" w:rsidR="00AD1F26" w:rsidRDefault="00AD1F26" w:rsidP="00767F63">
      <w:pPr>
        <w:ind w:left="708" w:firstLine="708"/>
      </w:pPr>
    </w:p>
    <w:p w14:paraId="6040235C" w14:textId="05D82158" w:rsidR="00BC328A" w:rsidRDefault="00B17500" w:rsidP="00AD1F26">
      <w:pPr>
        <w:ind w:left="4956" w:firstLine="708"/>
      </w:pPr>
      <w:r w:rsidRPr="004A6DA4">
        <w:t xml:space="preserve">   </w:t>
      </w:r>
      <w:r w:rsidR="00767F63" w:rsidRPr="004A6DA4">
        <w:t>Ř</w:t>
      </w:r>
      <w:r w:rsidRPr="004A6DA4">
        <w:t>editel</w:t>
      </w:r>
      <w:r w:rsidR="00BC328A">
        <w:br w:type="page"/>
      </w:r>
    </w:p>
    <w:p w14:paraId="17995F5C" w14:textId="06FB3CF7" w:rsidR="00767F63" w:rsidRPr="00D742D3" w:rsidRDefault="00767F63" w:rsidP="00767F63">
      <w:r w:rsidRPr="00D742D3">
        <w:rPr>
          <w:b/>
          <w:u w:val="single"/>
        </w:rPr>
        <w:t>Příloha – Dohoda o hmotné odpovědnosti</w:t>
      </w:r>
      <w:r w:rsidRPr="00D742D3">
        <w:t>:</w:t>
      </w:r>
    </w:p>
    <w:p w14:paraId="71EC0537" w14:textId="77777777" w:rsidR="001F66D3" w:rsidRPr="00D742D3" w:rsidRDefault="001F66D3" w:rsidP="001F66D3">
      <w:pPr>
        <w:jc w:val="center"/>
        <w:rPr>
          <w:b/>
          <w:sz w:val="40"/>
          <w:szCs w:val="40"/>
        </w:rPr>
      </w:pPr>
      <w:bookmarkStart w:id="143" w:name="_Hlk514847022"/>
      <w:r w:rsidRPr="00D742D3">
        <w:rPr>
          <w:b/>
          <w:sz w:val="40"/>
          <w:szCs w:val="40"/>
        </w:rPr>
        <w:t xml:space="preserve">DOHODA O HMOTNÉ ODPOVĚDNOSTI </w:t>
      </w:r>
    </w:p>
    <w:p w14:paraId="0691030C" w14:textId="77777777" w:rsidR="001F66D3" w:rsidRPr="00D742D3" w:rsidRDefault="001F66D3" w:rsidP="001F66D3">
      <w:pPr>
        <w:jc w:val="center"/>
        <w:rPr>
          <w:b/>
          <w:sz w:val="30"/>
          <w:szCs w:val="30"/>
        </w:rPr>
      </w:pPr>
      <w:r w:rsidRPr="00D742D3">
        <w:rPr>
          <w:noProof/>
        </w:rPr>
        <mc:AlternateContent>
          <mc:Choice Requires="wps">
            <w:drawing>
              <wp:anchor distT="0" distB="0" distL="114300" distR="114300" simplePos="0" relativeHeight="251658240" behindDoc="0" locked="0" layoutInCell="1" allowOverlap="1" wp14:anchorId="6350C467" wp14:editId="2C8B7D42">
                <wp:simplePos x="0" y="0"/>
                <wp:positionH relativeFrom="margin">
                  <wp:align>right</wp:align>
                </wp:positionH>
                <wp:positionV relativeFrom="paragraph">
                  <wp:posOffset>84455</wp:posOffset>
                </wp:positionV>
                <wp:extent cx="5838825" cy="2524125"/>
                <wp:effectExtent l="0" t="0" r="28575" b="2857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524125"/>
                        </a:xfrm>
                        <a:prstGeom prst="rect">
                          <a:avLst/>
                        </a:prstGeom>
                        <a:solidFill>
                          <a:srgbClr val="FFFFFF"/>
                        </a:solidFill>
                        <a:ln w="6350">
                          <a:solidFill>
                            <a:srgbClr val="000000"/>
                          </a:solidFill>
                          <a:miter lim="800000"/>
                          <a:headEnd/>
                          <a:tailEnd/>
                        </a:ln>
                      </wps:spPr>
                      <wps:txbx>
                        <w:txbxContent>
                          <w:p w14:paraId="37521AD3" w14:textId="77777777" w:rsidR="002C3C74" w:rsidRPr="001B23F0" w:rsidRDefault="002C3C74" w:rsidP="001F66D3">
                            <w:pPr>
                              <w:tabs>
                                <w:tab w:val="left" w:pos="5430"/>
                              </w:tabs>
                              <w:ind w:right="5294"/>
                              <w:rPr>
                                <w:b/>
                                <w:smallCaps/>
                                <w:sz w:val="22"/>
                                <w:szCs w:val="22"/>
                              </w:rPr>
                            </w:pPr>
                            <w:r w:rsidRPr="001B23F0">
                              <w:rPr>
                                <w:b/>
                                <w:smallCaps/>
                                <w:sz w:val="22"/>
                                <w:szCs w:val="22"/>
                              </w:rPr>
                              <w:t>ZAMĚSTNAVATEL:</w:t>
                            </w:r>
                            <w:r w:rsidRPr="001B23F0">
                              <w:rPr>
                                <w:b/>
                                <w:smallCaps/>
                                <w:sz w:val="22"/>
                                <w:szCs w:val="22"/>
                              </w:rPr>
                              <w:tab/>
                              <w:t>PRACOVNÍK:</w:t>
                            </w:r>
                          </w:p>
                          <w:p w14:paraId="63DBF07C" w14:textId="77777777" w:rsidR="002C3C74" w:rsidRPr="001B23F0" w:rsidRDefault="002C3C74" w:rsidP="001F66D3">
                            <w:pPr>
                              <w:ind w:right="5294"/>
                              <w:rPr>
                                <w:sz w:val="22"/>
                                <w:szCs w:val="22"/>
                              </w:rPr>
                            </w:pPr>
                          </w:p>
                          <w:p w14:paraId="07A5AB1A" w14:textId="77777777" w:rsidR="002C3C74" w:rsidRPr="001B23F0" w:rsidRDefault="002C3C74" w:rsidP="001F66D3">
                            <w:pPr>
                              <w:tabs>
                                <w:tab w:val="left" w:pos="1267"/>
                                <w:tab w:val="left" w:pos="5430"/>
                                <w:tab w:val="left" w:pos="7240"/>
                              </w:tabs>
                              <w:spacing w:line="360" w:lineRule="auto"/>
                              <w:ind w:right="45"/>
                              <w:rPr>
                                <w:b/>
                                <w:bCs/>
                                <w:sz w:val="22"/>
                                <w:szCs w:val="22"/>
                              </w:rPr>
                            </w:pPr>
                            <w:r w:rsidRPr="001B23F0">
                              <w:rPr>
                                <w:sz w:val="22"/>
                                <w:szCs w:val="22"/>
                              </w:rPr>
                              <w:t>Název:</w:t>
                            </w:r>
                            <w:r w:rsidRPr="001B23F0">
                              <w:rPr>
                                <w:sz w:val="22"/>
                                <w:szCs w:val="22"/>
                              </w:rPr>
                              <w:tab/>
                              <w:t>Městské kulturní středisko</w:t>
                            </w:r>
                            <w:r w:rsidRPr="001B23F0">
                              <w:rPr>
                                <w:sz w:val="22"/>
                                <w:szCs w:val="22"/>
                              </w:rPr>
                              <w:tab/>
                              <w:t>Příjmení:</w:t>
                            </w:r>
                            <w:r w:rsidRPr="001B23F0">
                              <w:rPr>
                                <w:sz w:val="22"/>
                                <w:szCs w:val="22"/>
                              </w:rPr>
                              <w:tab/>
                            </w:r>
                          </w:p>
                          <w:p w14:paraId="79A1C70E" w14:textId="77777777" w:rsidR="002C3C74" w:rsidRPr="001B23F0" w:rsidRDefault="002C3C74" w:rsidP="001F66D3">
                            <w:pPr>
                              <w:tabs>
                                <w:tab w:val="left" w:pos="1267"/>
                                <w:tab w:val="left" w:pos="5430"/>
                                <w:tab w:val="left" w:pos="7240"/>
                              </w:tabs>
                              <w:spacing w:line="360" w:lineRule="auto"/>
                              <w:rPr>
                                <w:sz w:val="22"/>
                                <w:szCs w:val="22"/>
                              </w:rPr>
                            </w:pPr>
                            <w:r w:rsidRPr="001B23F0">
                              <w:rPr>
                                <w:sz w:val="22"/>
                                <w:szCs w:val="22"/>
                              </w:rPr>
                              <w:t xml:space="preserve">Sídlo: </w:t>
                            </w:r>
                            <w:r w:rsidRPr="001B23F0">
                              <w:rPr>
                                <w:sz w:val="22"/>
                                <w:szCs w:val="22"/>
                              </w:rPr>
                              <w:tab/>
                              <w:t>Mlýnská 152, 666 01 Tišnov</w:t>
                            </w:r>
                            <w:r w:rsidRPr="001B23F0">
                              <w:rPr>
                                <w:b/>
                                <w:bCs/>
                                <w:sz w:val="22"/>
                                <w:szCs w:val="22"/>
                              </w:rPr>
                              <w:tab/>
                            </w:r>
                            <w:r w:rsidRPr="001B23F0">
                              <w:rPr>
                                <w:sz w:val="22"/>
                                <w:szCs w:val="22"/>
                              </w:rPr>
                              <w:t>Jméno:</w:t>
                            </w:r>
                            <w:r w:rsidRPr="001B23F0">
                              <w:rPr>
                                <w:sz w:val="22"/>
                                <w:szCs w:val="22"/>
                              </w:rPr>
                              <w:tab/>
                            </w:r>
                          </w:p>
                          <w:p w14:paraId="4E5E5048" w14:textId="77777777" w:rsidR="002C3C74" w:rsidRPr="001B23F0" w:rsidRDefault="002C3C74" w:rsidP="001F66D3">
                            <w:pPr>
                              <w:tabs>
                                <w:tab w:val="left" w:pos="1267"/>
                                <w:tab w:val="left" w:pos="5430"/>
                                <w:tab w:val="left" w:pos="7240"/>
                              </w:tabs>
                              <w:spacing w:line="360" w:lineRule="auto"/>
                              <w:rPr>
                                <w:sz w:val="22"/>
                                <w:szCs w:val="22"/>
                              </w:rPr>
                            </w:pPr>
                            <w:r w:rsidRPr="001B23F0">
                              <w:rPr>
                                <w:sz w:val="22"/>
                                <w:szCs w:val="22"/>
                              </w:rPr>
                              <w:t xml:space="preserve">IČO: </w:t>
                            </w:r>
                            <w:r w:rsidRPr="001B23F0">
                              <w:rPr>
                                <w:sz w:val="22"/>
                                <w:szCs w:val="22"/>
                              </w:rPr>
                              <w:tab/>
                              <w:t>49457543</w:t>
                            </w:r>
                            <w:r w:rsidRPr="001B23F0">
                              <w:rPr>
                                <w:sz w:val="22"/>
                                <w:szCs w:val="22"/>
                              </w:rPr>
                              <w:tab/>
                              <w:t xml:space="preserve">Datum narození: </w:t>
                            </w:r>
                          </w:p>
                          <w:p w14:paraId="133ABF16" w14:textId="77777777" w:rsidR="002C3C74" w:rsidRPr="001B23F0" w:rsidRDefault="002C3C74" w:rsidP="001F66D3">
                            <w:pPr>
                              <w:tabs>
                                <w:tab w:val="left" w:pos="1267"/>
                                <w:tab w:val="left" w:pos="5430"/>
                                <w:tab w:val="left" w:pos="7240"/>
                              </w:tabs>
                              <w:spacing w:line="360" w:lineRule="auto"/>
                              <w:ind w:right="-39"/>
                              <w:jc w:val="both"/>
                              <w:rPr>
                                <w:sz w:val="22"/>
                                <w:szCs w:val="22"/>
                              </w:rPr>
                            </w:pPr>
                            <w:r w:rsidRPr="001B23F0">
                              <w:rPr>
                                <w:sz w:val="22"/>
                                <w:szCs w:val="22"/>
                              </w:rPr>
                              <w:t>Telefon:</w:t>
                            </w:r>
                            <w:r w:rsidRPr="001B23F0">
                              <w:rPr>
                                <w:sz w:val="22"/>
                                <w:szCs w:val="22"/>
                              </w:rPr>
                              <w:tab/>
                              <w:t>549 410 082</w:t>
                            </w:r>
                            <w:r w:rsidRPr="001B23F0">
                              <w:rPr>
                                <w:sz w:val="22"/>
                                <w:szCs w:val="22"/>
                              </w:rPr>
                              <w:tab/>
                              <w:t xml:space="preserve">Bydliště: </w:t>
                            </w:r>
                            <w:r w:rsidRPr="001B23F0">
                              <w:rPr>
                                <w:sz w:val="22"/>
                                <w:szCs w:val="22"/>
                              </w:rPr>
                              <w:tab/>
                            </w:r>
                          </w:p>
                          <w:p w14:paraId="4FC17C2B" w14:textId="77777777" w:rsidR="002C3C74" w:rsidRPr="001B23F0" w:rsidRDefault="002C3C74" w:rsidP="001F66D3">
                            <w:pPr>
                              <w:tabs>
                                <w:tab w:val="left" w:pos="1276"/>
                                <w:tab w:val="left" w:pos="5430"/>
                                <w:tab w:val="left" w:pos="7240"/>
                              </w:tabs>
                              <w:ind w:left="1276" w:right="45" w:hanging="1276"/>
                              <w:rPr>
                                <w:sz w:val="22"/>
                                <w:szCs w:val="22"/>
                              </w:rPr>
                            </w:pPr>
                            <w:r w:rsidRPr="001B23F0">
                              <w:rPr>
                                <w:sz w:val="22"/>
                                <w:szCs w:val="22"/>
                              </w:rPr>
                              <w:t>Zastoupený: ředitelem</w:t>
                            </w:r>
                            <w:r w:rsidRPr="001B23F0">
                              <w:rPr>
                                <w:sz w:val="22"/>
                                <w:szCs w:val="22"/>
                              </w:rPr>
                              <w:tab/>
                            </w:r>
                            <w:r w:rsidRPr="001B23F0">
                              <w:rPr>
                                <w:sz w:val="22"/>
                                <w:szCs w:val="22"/>
                              </w:rPr>
                              <w:tab/>
                            </w:r>
                          </w:p>
                          <w:p w14:paraId="4CC55AE8" w14:textId="77777777" w:rsidR="002C3C74" w:rsidRPr="001B23F0" w:rsidRDefault="002C3C74" w:rsidP="001F66D3">
                            <w:pPr>
                              <w:tabs>
                                <w:tab w:val="left" w:pos="1276"/>
                                <w:tab w:val="left" w:pos="5430"/>
                                <w:tab w:val="left" w:pos="7240"/>
                              </w:tabs>
                              <w:ind w:left="1276" w:right="45" w:hanging="1276"/>
                              <w:rPr>
                                <w:sz w:val="22"/>
                                <w:szCs w:val="22"/>
                              </w:rPr>
                            </w:pPr>
                            <w:r w:rsidRPr="001B23F0">
                              <w:rPr>
                                <w:sz w:val="22"/>
                                <w:szCs w:val="22"/>
                              </w:rPr>
                              <w:t xml:space="preserve">                     Mgr. Janem Brdíčkem</w:t>
                            </w:r>
                          </w:p>
                          <w:p w14:paraId="4A3D5597" w14:textId="77777777" w:rsidR="002C3C74" w:rsidRPr="001B23F0" w:rsidRDefault="002C3C74" w:rsidP="001F66D3">
                            <w:pPr>
                              <w:jc w:val="both"/>
                              <w:rPr>
                                <w:sz w:val="22"/>
                                <w:szCs w:val="22"/>
                              </w:rPr>
                            </w:pPr>
                            <w:r w:rsidRPr="001B23F0">
                              <w:rPr>
                                <w:sz w:val="22"/>
                                <w:szCs w:val="22"/>
                              </w:rPr>
                              <w:t>(dále jen "zaměstnavatel" na straně jedné)      a               (dále jen  "pracovník" na straně druhé)</w:t>
                            </w:r>
                          </w:p>
                          <w:p w14:paraId="2E095D7F" w14:textId="77777777" w:rsidR="002C3C74" w:rsidRDefault="002C3C74" w:rsidP="001F66D3">
                            <w:pPr>
                              <w:tabs>
                                <w:tab w:val="left" w:pos="1276"/>
                                <w:tab w:val="left" w:pos="5430"/>
                                <w:tab w:val="left" w:pos="7240"/>
                              </w:tabs>
                              <w:ind w:left="1276" w:right="45" w:hanging="1276"/>
                            </w:pPr>
                          </w:p>
                          <w:p w14:paraId="38548A3C" w14:textId="77777777" w:rsidR="002C3C74" w:rsidRDefault="002C3C74" w:rsidP="001F66D3">
                            <w:pPr>
                              <w:tabs>
                                <w:tab w:val="left" w:pos="1276"/>
                                <w:tab w:val="left" w:pos="5430"/>
                                <w:tab w:val="left" w:pos="7240"/>
                              </w:tabs>
                              <w:ind w:left="1276" w:right="45" w:hanging="1276"/>
                              <w:rPr>
                                <w:sz w:val="26"/>
                                <w:szCs w:val="26"/>
                              </w:rPr>
                            </w:pPr>
                            <w:r>
                              <w:rPr>
                                <w:b/>
                                <w:bCs/>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0C467" id="_x0000_t202" coordsize="21600,21600" o:spt="202" path="m,l,21600r21600,l21600,xe">
                <v:stroke joinstyle="miter"/>
                <v:path gradientshapeok="t" o:connecttype="rect"/>
              </v:shapetype>
              <v:shape id="Textové pole 3" o:spid="_x0000_s1026" type="#_x0000_t202" style="position:absolute;left:0;text-align:left;margin-left:408.55pt;margin-top:6.65pt;width:459.75pt;height:198.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" strokeweight=".5pt">
                <v:textbox>
                  <w:txbxContent>
                    <w:p w14:paraId="37521AD3" w14:textId="77777777" w:rsidR="002C3C74" w:rsidRPr="001B23F0" w:rsidRDefault="002C3C74" w:rsidP="001F66D3">
                      <w:pPr>
                        <w:tabs>
                          <w:tab w:val="left" w:pos="5430"/>
                        </w:tabs>
                        <w:ind w:right="5294"/>
                        <w:rPr>
                          <w:b/>
                          <w:smallCaps/>
                          <w:sz w:val="22"/>
                          <w:szCs w:val="22"/>
                        </w:rPr>
                      </w:pPr>
                      <w:r w:rsidRPr="001B23F0">
                        <w:rPr>
                          <w:b/>
                          <w:smallCaps/>
                          <w:sz w:val="22"/>
                          <w:szCs w:val="22"/>
                        </w:rPr>
                        <w:t>ZAMĚSTNAVATEL:</w:t>
                      </w:r>
                      <w:r w:rsidRPr="001B23F0">
                        <w:rPr>
                          <w:b/>
                          <w:smallCaps/>
                          <w:sz w:val="22"/>
                          <w:szCs w:val="22"/>
                        </w:rPr>
                        <w:tab/>
                        <w:t>PRACOVNÍK:</w:t>
                      </w:r>
                    </w:p>
                    <w:p w14:paraId="63DBF07C" w14:textId="77777777" w:rsidR="002C3C74" w:rsidRPr="001B23F0" w:rsidRDefault="002C3C74" w:rsidP="001F66D3">
                      <w:pPr>
                        <w:ind w:right="5294"/>
                        <w:rPr>
                          <w:sz w:val="22"/>
                          <w:szCs w:val="22"/>
                        </w:rPr>
                      </w:pPr>
                    </w:p>
                    <w:p w14:paraId="07A5AB1A" w14:textId="77777777" w:rsidR="002C3C74" w:rsidRPr="001B23F0" w:rsidRDefault="002C3C74" w:rsidP="001F66D3">
                      <w:pPr>
                        <w:tabs>
                          <w:tab w:val="left" w:pos="1267"/>
                          <w:tab w:val="left" w:pos="5430"/>
                          <w:tab w:val="left" w:pos="7240"/>
                        </w:tabs>
                        <w:spacing w:line="360" w:lineRule="auto"/>
                        <w:ind w:right="45"/>
                        <w:rPr>
                          <w:b/>
                          <w:bCs/>
                          <w:sz w:val="22"/>
                          <w:szCs w:val="22"/>
                        </w:rPr>
                      </w:pPr>
                      <w:r w:rsidRPr="001B23F0">
                        <w:rPr>
                          <w:sz w:val="22"/>
                          <w:szCs w:val="22"/>
                        </w:rPr>
                        <w:t>Název:</w:t>
                      </w:r>
                      <w:r w:rsidRPr="001B23F0">
                        <w:rPr>
                          <w:sz w:val="22"/>
                          <w:szCs w:val="22"/>
                        </w:rPr>
                        <w:tab/>
                        <w:t>Městské kulturní středisko</w:t>
                      </w:r>
                      <w:r w:rsidRPr="001B23F0">
                        <w:rPr>
                          <w:sz w:val="22"/>
                          <w:szCs w:val="22"/>
                        </w:rPr>
                        <w:tab/>
                        <w:t>Příjmení:</w:t>
                      </w:r>
                      <w:r w:rsidRPr="001B23F0">
                        <w:rPr>
                          <w:sz w:val="22"/>
                          <w:szCs w:val="22"/>
                        </w:rPr>
                        <w:tab/>
                      </w:r>
                    </w:p>
                    <w:p w14:paraId="79A1C70E" w14:textId="77777777" w:rsidR="002C3C74" w:rsidRPr="001B23F0" w:rsidRDefault="002C3C74" w:rsidP="001F66D3">
                      <w:pPr>
                        <w:tabs>
                          <w:tab w:val="left" w:pos="1267"/>
                          <w:tab w:val="left" w:pos="5430"/>
                          <w:tab w:val="left" w:pos="7240"/>
                        </w:tabs>
                        <w:spacing w:line="360" w:lineRule="auto"/>
                        <w:rPr>
                          <w:sz w:val="22"/>
                          <w:szCs w:val="22"/>
                        </w:rPr>
                      </w:pPr>
                      <w:r w:rsidRPr="001B23F0">
                        <w:rPr>
                          <w:sz w:val="22"/>
                          <w:szCs w:val="22"/>
                        </w:rPr>
                        <w:t xml:space="preserve">Sídlo: </w:t>
                      </w:r>
                      <w:r w:rsidRPr="001B23F0">
                        <w:rPr>
                          <w:sz w:val="22"/>
                          <w:szCs w:val="22"/>
                        </w:rPr>
                        <w:tab/>
                        <w:t>Mlýnská 152, 666 01 Tišnov</w:t>
                      </w:r>
                      <w:r w:rsidRPr="001B23F0">
                        <w:rPr>
                          <w:b/>
                          <w:bCs/>
                          <w:sz w:val="22"/>
                          <w:szCs w:val="22"/>
                        </w:rPr>
                        <w:tab/>
                      </w:r>
                      <w:r w:rsidRPr="001B23F0">
                        <w:rPr>
                          <w:sz w:val="22"/>
                          <w:szCs w:val="22"/>
                        </w:rPr>
                        <w:t>Jméno:</w:t>
                      </w:r>
                      <w:r w:rsidRPr="001B23F0">
                        <w:rPr>
                          <w:sz w:val="22"/>
                          <w:szCs w:val="22"/>
                        </w:rPr>
                        <w:tab/>
                      </w:r>
                    </w:p>
                    <w:p w14:paraId="4E5E5048" w14:textId="77777777" w:rsidR="002C3C74" w:rsidRPr="001B23F0" w:rsidRDefault="002C3C74" w:rsidP="001F66D3">
                      <w:pPr>
                        <w:tabs>
                          <w:tab w:val="left" w:pos="1267"/>
                          <w:tab w:val="left" w:pos="5430"/>
                          <w:tab w:val="left" w:pos="7240"/>
                        </w:tabs>
                        <w:spacing w:line="360" w:lineRule="auto"/>
                        <w:rPr>
                          <w:sz w:val="22"/>
                          <w:szCs w:val="22"/>
                        </w:rPr>
                      </w:pPr>
                      <w:r w:rsidRPr="001B23F0">
                        <w:rPr>
                          <w:sz w:val="22"/>
                          <w:szCs w:val="22"/>
                        </w:rPr>
                        <w:t xml:space="preserve">IČO: </w:t>
                      </w:r>
                      <w:r w:rsidRPr="001B23F0">
                        <w:rPr>
                          <w:sz w:val="22"/>
                          <w:szCs w:val="22"/>
                        </w:rPr>
                        <w:tab/>
                        <w:t>49457543</w:t>
                      </w:r>
                      <w:r w:rsidRPr="001B23F0">
                        <w:rPr>
                          <w:sz w:val="22"/>
                          <w:szCs w:val="22"/>
                        </w:rPr>
                        <w:tab/>
                        <w:t xml:space="preserve">Datum narození: </w:t>
                      </w:r>
                    </w:p>
                    <w:p w14:paraId="133ABF16" w14:textId="77777777" w:rsidR="002C3C74" w:rsidRPr="001B23F0" w:rsidRDefault="002C3C74" w:rsidP="001F66D3">
                      <w:pPr>
                        <w:tabs>
                          <w:tab w:val="left" w:pos="1267"/>
                          <w:tab w:val="left" w:pos="5430"/>
                          <w:tab w:val="left" w:pos="7240"/>
                        </w:tabs>
                        <w:spacing w:line="360" w:lineRule="auto"/>
                        <w:ind w:right="-39"/>
                        <w:jc w:val="both"/>
                        <w:rPr>
                          <w:sz w:val="22"/>
                          <w:szCs w:val="22"/>
                        </w:rPr>
                      </w:pPr>
                      <w:r w:rsidRPr="001B23F0">
                        <w:rPr>
                          <w:sz w:val="22"/>
                          <w:szCs w:val="22"/>
                        </w:rPr>
                        <w:t>Telefon:</w:t>
                      </w:r>
                      <w:r w:rsidRPr="001B23F0">
                        <w:rPr>
                          <w:sz w:val="22"/>
                          <w:szCs w:val="22"/>
                        </w:rPr>
                        <w:tab/>
                        <w:t>549 410 082</w:t>
                      </w:r>
                      <w:r w:rsidRPr="001B23F0">
                        <w:rPr>
                          <w:sz w:val="22"/>
                          <w:szCs w:val="22"/>
                        </w:rPr>
                        <w:tab/>
                        <w:t xml:space="preserve">Bydliště: </w:t>
                      </w:r>
                      <w:r w:rsidRPr="001B23F0">
                        <w:rPr>
                          <w:sz w:val="22"/>
                          <w:szCs w:val="22"/>
                        </w:rPr>
                        <w:tab/>
                      </w:r>
                    </w:p>
                    <w:p w14:paraId="4FC17C2B" w14:textId="77777777" w:rsidR="002C3C74" w:rsidRPr="001B23F0" w:rsidRDefault="002C3C74" w:rsidP="001F66D3">
                      <w:pPr>
                        <w:tabs>
                          <w:tab w:val="left" w:pos="1276"/>
                          <w:tab w:val="left" w:pos="5430"/>
                          <w:tab w:val="left" w:pos="7240"/>
                        </w:tabs>
                        <w:ind w:left="1276" w:right="45" w:hanging="1276"/>
                        <w:rPr>
                          <w:sz w:val="22"/>
                          <w:szCs w:val="22"/>
                        </w:rPr>
                      </w:pPr>
                      <w:r w:rsidRPr="001B23F0">
                        <w:rPr>
                          <w:sz w:val="22"/>
                          <w:szCs w:val="22"/>
                        </w:rPr>
                        <w:t>Zastoupený: ředitelem</w:t>
                      </w:r>
                      <w:r w:rsidRPr="001B23F0">
                        <w:rPr>
                          <w:sz w:val="22"/>
                          <w:szCs w:val="22"/>
                        </w:rPr>
                        <w:tab/>
                      </w:r>
                      <w:r w:rsidRPr="001B23F0">
                        <w:rPr>
                          <w:sz w:val="22"/>
                          <w:szCs w:val="22"/>
                        </w:rPr>
                        <w:tab/>
                      </w:r>
                    </w:p>
                    <w:p w14:paraId="4CC55AE8" w14:textId="77777777" w:rsidR="002C3C74" w:rsidRPr="001B23F0" w:rsidRDefault="002C3C74" w:rsidP="001F66D3">
                      <w:pPr>
                        <w:tabs>
                          <w:tab w:val="left" w:pos="1276"/>
                          <w:tab w:val="left" w:pos="5430"/>
                          <w:tab w:val="left" w:pos="7240"/>
                        </w:tabs>
                        <w:ind w:left="1276" w:right="45" w:hanging="1276"/>
                        <w:rPr>
                          <w:sz w:val="22"/>
                          <w:szCs w:val="22"/>
                        </w:rPr>
                      </w:pPr>
                      <w:r w:rsidRPr="001B23F0">
                        <w:rPr>
                          <w:sz w:val="22"/>
                          <w:szCs w:val="22"/>
                        </w:rPr>
                        <w:t xml:space="preserve">                     Mgr. Janem Brdíčkem</w:t>
                      </w:r>
                    </w:p>
                    <w:p w14:paraId="4A3D5597" w14:textId="77777777" w:rsidR="002C3C74" w:rsidRPr="001B23F0" w:rsidRDefault="002C3C74" w:rsidP="001F66D3">
                      <w:pPr>
                        <w:jc w:val="both"/>
                        <w:rPr>
                          <w:sz w:val="22"/>
                          <w:szCs w:val="22"/>
                        </w:rPr>
                      </w:pPr>
                      <w:r w:rsidRPr="001B23F0">
                        <w:rPr>
                          <w:sz w:val="22"/>
                          <w:szCs w:val="22"/>
                        </w:rPr>
                        <w:t xml:space="preserve">(dále jen "zaměstnavatel" na straně </w:t>
                      </w:r>
                      <w:proofErr w:type="gramStart"/>
                      <w:r w:rsidRPr="001B23F0">
                        <w:rPr>
                          <w:sz w:val="22"/>
                          <w:szCs w:val="22"/>
                        </w:rPr>
                        <w:t xml:space="preserve">jedné)   </w:t>
                      </w:r>
                      <w:proofErr w:type="gramEnd"/>
                      <w:r w:rsidRPr="001B23F0">
                        <w:rPr>
                          <w:sz w:val="22"/>
                          <w:szCs w:val="22"/>
                        </w:rPr>
                        <w:t xml:space="preserve">   a               (dále jen  "pracovník" na straně druhé)</w:t>
                      </w:r>
                    </w:p>
                    <w:p w14:paraId="2E095D7F" w14:textId="77777777" w:rsidR="002C3C74" w:rsidRDefault="002C3C74" w:rsidP="001F66D3">
                      <w:pPr>
                        <w:tabs>
                          <w:tab w:val="left" w:pos="1276"/>
                          <w:tab w:val="left" w:pos="5430"/>
                          <w:tab w:val="left" w:pos="7240"/>
                        </w:tabs>
                        <w:ind w:left="1276" w:right="45" w:hanging="1276"/>
                      </w:pPr>
                    </w:p>
                    <w:p w14:paraId="38548A3C" w14:textId="77777777" w:rsidR="002C3C74" w:rsidRDefault="002C3C74" w:rsidP="001F66D3">
                      <w:pPr>
                        <w:tabs>
                          <w:tab w:val="left" w:pos="1276"/>
                          <w:tab w:val="left" w:pos="5430"/>
                          <w:tab w:val="left" w:pos="7240"/>
                        </w:tabs>
                        <w:ind w:left="1276" w:right="45" w:hanging="1276"/>
                        <w:rPr>
                          <w:sz w:val="26"/>
                          <w:szCs w:val="26"/>
                        </w:rPr>
                      </w:pPr>
                      <w:r>
                        <w:rPr>
                          <w:b/>
                          <w:bCs/>
                        </w:rPr>
                        <w:tab/>
                        <w:t xml:space="preserve"> </w:t>
                      </w:r>
                    </w:p>
                  </w:txbxContent>
                </v:textbox>
                <w10:wrap anchorx="margin"/>
              </v:shape>
            </w:pict>
          </mc:Fallback>
        </mc:AlternateContent>
      </w:r>
    </w:p>
    <w:p w14:paraId="042EA4C7" w14:textId="77777777" w:rsidR="001F66D3" w:rsidRPr="00D742D3" w:rsidRDefault="001F66D3" w:rsidP="001F66D3"/>
    <w:p w14:paraId="0C74095D" w14:textId="77777777" w:rsidR="001F66D3" w:rsidRPr="00D742D3" w:rsidRDefault="001F66D3" w:rsidP="001F66D3"/>
    <w:p w14:paraId="5A97E88F" w14:textId="77777777" w:rsidR="001F66D3" w:rsidRPr="00D742D3" w:rsidRDefault="001F66D3" w:rsidP="001F66D3">
      <w:pPr>
        <w:rPr>
          <w:sz w:val="22"/>
          <w:szCs w:val="22"/>
        </w:rPr>
      </w:pPr>
    </w:p>
    <w:p w14:paraId="10C1A37F" w14:textId="77777777" w:rsidR="001F66D3" w:rsidRPr="00D742D3" w:rsidRDefault="001F66D3" w:rsidP="001F66D3">
      <w:pPr>
        <w:rPr>
          <w:sz w:val="22"/>
          <w:szCs w:val="22"/>
        </w:rPr>
      </w:pPr>
    </w:p>
    <w:p w14:paraId="6FAA080A" w14:textId="77777777" w:rsidR="001F66D3" w:rsidRPr="00D742D3" w:rsidRDefault="001F66D3" w:rsidP="001F66D3">
      <w:pPr>
        <w:rPr>
          <w:sz w:val="22"/>
          <w:szCs w:val="22"/>
        </w:rPr>
      </w:pPr>
    </w:p>
    <w:p w14:paraId="69035DB8" w14:textId="77777777" w:rsidR="001F66D3" w:rsidRPr="00D742D3" w:rsidRDefault="001F66D3" w:rsidP="001F66D3">
      <w:pPr>
        <w:rPr>
          <w:sz w:val="22"/>
          <w:szCs w:val="22"/>
        </w:rPr>
      </w:pPr>
    </w:p>
    <w:p w14:paraId="412F3FE0" w14:textId="77777777" w:rsidR="001F66D3" w:rsidRPr="00D742D3" w:rsidRDefault="001F66D3" w:rsidP="001F66D3">
      <w:pPr>
        <w:rPr>
          <w:sz w:val="22"/>
          <w:szCs w:val="22"/>
        </w:rPr>
      </w:pPr>
    </w:p>
    <w:p w14:paraId="4CB23AA8" w14:textId="77777777" w:rsidR="001F66D3" w:rsidRPr="00D742D3" w:rsidRDefault="001F66D3" w:rsidP="001F66D3">
      <w:pPr>
        <w:rPr>
          <w:sz w:val="22"/>
          <w:szCs w:val="22"/>
        </w:rPr>
      </w:pPr>
    </w:p>
    <w:p w14:paraId="6C812767" w14:textId="77777777" w:rsidR="001F66D3" w:rsidRPr="00D742D3" w:rsidRDefault="001F66D3" w:rsidP="001F66D3">
      <w:pPr>
        <w:rPr>
          <w:sz w:val="22"/>
          <w:szCs w:val="22"/>
        </w:rPr>
      </w:pPr>
    </w:p>
    <w:p w14:paraId="31D19B98" w14:textId="77777777" w:rsidR="001F66D3" w:rsidRPr="00D742D3" w:rsidRDefault="001F66D3" w:rsidP="001F66D3">
      <w:pPr>
        <w:pStyle w:val="NormlnsWWW"/>
        <w:rPr>
          <w:rFonts w:ascii="Times New Roman" w:hAnsi="Times New Roman" w:cs="Times New Roman"/>
          <w:sz w:val="22"/>
          <w:szCs w:val="22"/>
        </w:rPr>
      </w:pPr>
      <w:r w:rsidRPr="00D742D3">
        <w:rPr>
          <w:rFonts w:ascii="Times New Roman" w:hAnsi="Times New Roman" w:cs="Times New Roman"/>
          <w:sz w:val="22"/>
          <w:szCs w:val="22"/>
        </w:rPr>
        <w:t xml:space="preserve">uzavřeli dne …………. </w:t>
      </w:r>
      <w:r w:rsidRPr="00D742D3">
        <w:rPr>
          <w:rFonts w:ascii="Times New Roman" w:hAnsi="Times New Roman" w:cs="Times New Roman"/>
          <w:color w:val="auto"/>
          <w:sz w:val="22"/>
          <w:szCs w:val="22"/>
        </w:rPr>
        <w:t>tuto</w:t>
      </w:r>
      <w:r w:rsidRPr="00D742D3">
        <w:rPr>
          <w:rFonts w:ascii="Times New Roman" w:hAnsi="Times New Roman" w:cs="Times New Roman"/>
          <w:sz w:val="22"/>
          <w:szCs w:val="22"/>
        </w:rPr>
        <w:t xml:space="preserve"> dohodu o hmotné odpovědnosti:</w:t>
      </w:r>
    </w:p>
    <w:p w14:paraId="514AF5C0" w14:textId="77777777" w:rsidR="001F66D3" w:rsidRPr="00D742D3" w:rsidRDefault="001F66D3" w:rsidP="001F66D3">
      <w:pPr>
        <w:pStyle w:val="NormlnsWWW"/>
        <w:jc w:val="both"/>
        <w:rPr>
          <w:rFonts w:ascii="Times New Roman" w:hAnsi="Times New Roman" w:cs="Times New Roman"/>
          <w:sz w:val="22"/>
          <w:szCs w:val="22"/>
        </w:rPr>
      </w:pPr>
      <w:r w:rsidRPr="00D742D3">
        <w:rPr>
          <w:rFonts w:ascii="Times New Roman" w:hAnsi="Times New Roman" w:cs="Times New Roman"/>
          <w:sz w:val="22"/>
          <w:szCs w:val="22"/>
        </w:rPr>
        <w:t>Podle dohody o provedení práce ze dne ………….. byla zaměstnankyně přijata do funkce…………………………………………. Vzhledem k tomu, že s touto funkcí je spojena hmotná odpovědnost za svěřené hodnoty, přejímá zaměstnanec touto dohodou hmotnou odpovědnost za svěřené hodnoty, tj. za hotovost, zboží, ceniny a zásoby materiálu, jakož i za hodnoty, jež při výkonu své funkce kdykoli později převezme.</w:t>
      </w:r>
    </w:p>
    <w:p w14:paraId="43C2B74B" w14:textId="77777777" w:rsidR="001F66D3" w:rsidRPr="00D742D3" w:rsidRDefault="001F66D3" w:rsidP="001F66D3">
      <w:pPr>
        <w:pStyle w:val="NormlnsWWW"/>
        <w:jc w:val="both"/>
        <w:rPr>
          <w:rFonts w:ascii="Times New Roman" w:hAnsi="Times New Roman" w:cs="Times New Roman"/>
          <w:sz w:val="22"/>
          <w:szCs w:val="22"/>
        </w:rPr>
      </w:pPr>
      <w:r w:rsidRPr="00D742D3">
        <w:rPr>
          <w:rFonts w:ascii="Times New Roman" w:hAnsi="Times New Roman" w:cs="Times New Roman"/>
          <w:sz w:val="22"/>
          <w:szCs w:val="22"/>
        </w:rPr>
        <w:t>Zaměstnanec se zavazuje učinit ze své strany vše, aby bylo zabráněno škodě a schodku ve svěřených hodnotách, a provést všechna předepsaná opatření k jejich uchování a zabezpečení. Hrozí-li škoda, je pracovník povinen na ni bezodkladně upozornit svého nadřízeného. Při hospodaření se svěřenými hodnotami se zaměstnanec zavazuje postupovat v souladu s platnými právními předpisy, interními předpisy a s pokyny svého zaměstnavatele.</w:t>
      </w:r>
    </w:p>
    <w:p w14:paraId="1FFE8B58" w14:textId="77777777" w:rsidR="001F66D3" w:rsidRPr="00D742D3" w:rsidRDefault="001F66D3" w:rsidP="001F66D3">
      <w:pPr>
        <w:pStyle w:val="NormlnsWWW"/>
        <w:jc w:val="both"/>
        <w:rPr>
          <w:rFonts w:ascii="Times New Roman" w:hAnsi="Times New Roman" w:cs="Times New Roman"/>
          <w:sz w:val="22"/>
          <w:szCs w:val="22"/>
        </w:rPr>
      </w:pPr>
      <w:r w:rsidRPr="00D742D3">
        <w:rPr>
          <w:rFonts w:ascii="Times New Roman" w:hAnsi="Times New Roman" w:cs="Times New Roman"/>
          <w:sz w:val="22"/>
          <w:szCs w:val="22"/>
        </w:rPr>
        <w:t>Zaměstnavatel se zavazuje zajistit zaměstnanci takové pracovní podmínky, aby mohl řádně plnit pracovní úkoly, a to bez ohrožení zdraví a majetku. Zjistí-li závady, je povinen učinit opatření k nápravě. Obdobně, zjistí-li zaměstnanec skutečnosti narušující potřebné pracovní podmínky, je povinen neprodleně je oznámit svému nadřízenému.</w:t>
      </w:r>
    </w:p>
    <w:p w14:paraId="0334734F" w14:textId="77777777" w:rsidR="001F66D3" w:rsidRPr="00D742D3" w:rsidRDefault="001F66D3" w:rsidP="001F66D3">
      <w:pPr>
        <w:pStyle w:val="NormlnsWWW"/>
        <w:jc w:val="both"/>
        <w:rPr>
          <w:rFonts w:ascii="Times New Roman" w:hAnsi="Times New Roman" w:cs="Times New Roman"/>
          <w:sz w:val="22"/>
          <w:szCs w:val="22"/>
        </w:rPr>
      </w:pPr>
      <w:r w:rsidRPr="00D742D3">
        <w:rPr>
          <w:rFonts w:ascii="Times New Roman" w:hAnsi="Times New Roman" w:cs="Times New Roman"/>
          <w:sz w:val="22"/>
          <w:szCs w:val="22"/>
        </w:rPr>
        <w:t>Zaměstnanec přejímá odpovědnost za schodek, který bude zjištěn inventarizací, pokud neprokáže, že tento schodek nebo jeho část nezavinil.</w:t>
      </w:r>
    </w:p>
    <w:p w14:paraId="0E3843FE" w14:textId="77777777" w:rsidR="001F66D3" w:rsidRPr="00D742D3" w:rsidRDefault="001F66D3" w:rsidP="001F66D3">
      <w:pPr>
        <w:pStyle w:val="NormlnsWWW"/>
        <w:jc w:val="both"/>
        <w:rPr>
          <w:rFonts w:ascii="Times New Roman" w:hAnsi="Times New Roman" w:cs="Times New Roman"/>
          <w:sz w:val="22"/>
          <w:szCs w:val="22"/>
        </w:rPr>
      </w:pPr>
      <w:r w:rsidRPr="00D742D3">
        <w:rPr>
          <w:rFonts w:ascii="Times New Roman" w:hAnsi="Times New Roman" w:cs="Times New Roman"/>
          <w:sz w:val="22"/>
          <w:szCs w:val="22"/>
        </w:rPr>
        <w:t xml:space="preserve">Zaměstnanec i zaměstnavatel prohlašují, že v den podepsání této dohody není závad, jež by zabraňovaly řádně plnit pracovní úkoly. </w:t>
      </w:r>
    </w:p>
    <w:p w14:paraId="6F21DA7F" w14:textId="77777777" w:rsidR="00C73F5D" w:rsidRPr="00D742D3" w:rsidRDefault="00C73F5D" w:rsidP="00C73F5D">
      <w:pPr>
        <w:pStyle w:val="NormlnsWWW"/>
        <w:jc w:val="both"/>
        <w:rPr>
          <w:rFonts w:ascii="Times New Roman" w:hAnsi="Times New Roman" w:cs="Times New Roman"/>
        </w:rPr>
      </w:pPr>
      <w:r w:rsidRPr="00D742D3">
        <w:rPr>
          <w:rFonts w:ascii="Times New Roman" w:hAnsi="Times New Roman" w:cs="Times New Roman"/>
        </w:rPr>
        <w:t>Tato dohoda, uzavřená v návaznosti na pracovní smlouvu zaměstnance, platí po dobu trvání pracovního poměru zaměstnance. Tato dohoda může zaniknout odstoupením zaměstnance od této dohody ve smyslu § 253 zákoníku práce.</w:t>
      </w:r>
    </w:p>
    <w:p w14:paraId="3524CC74" w14:textId="77777777" w:rsidR="001F66D3" w:rsidRPr="00D742D3" w:rsidRDefault="001F66D3" w:rsidP="008534C9">
      <w:pPr>
        <w:pStyle w:val="NormlnsWWW"/>
        <w:jc w:val="both"/>
        <w:rPr>
          <w:rFonts w:ascii="Times New Roman" w:hAnsi="Times New Roman" w:cs="Times New Roman"/>
          <w:sz w:val="22"/>
          <w:szCs w:val="22"/>
        </w:rPr>
      </w:pPr>
      <w:r w:rsidRPr="00D742D3">
        <w:rPr>
          <w:rFonts w:ascii="Times New Roman" w:hAnsi="Times New Roman" w:cs="Times New Roman"/>
          <w:sz w:val="22"/>
          <w:szCs w:val="22"/>
        </w:rPr>
        <w:t>V Tišnově dne ……………….</w:t>
      </w:r>
    </w:p>
    <w:p w14:paraId="5FC44E16" w14:textId="59628198" w:rsidR="00BC328A" w:rsidRDefault="001F66D3" w:rsidP="008534C9">
      <w:pPr>
        <w:pStyle w:val="NormlnsWWW"/>
        <w:rPr>
          <w:rFonts w:ascii="Times New Roman" w:hAnsi="Times New Roman" w:cs="Times New Roman"/>
          <w:sz w:val="22"/>
          <w:szCs w:val="22"/>
        </w:rPr>
      </w:pPr>
      <w:r w:rsidRPr="00D742D3">
        <w:rPr>
          <w:rFonts w:ascii="Times New Roman" w:hAnsi="Times New Roman" w:cs="Times New Roman"/>
          <w:sz w:val="22"/>
          <w:szCs w:val="22"/>
        </w:rPr>
        <w:t>____________________                </w:t>
      </w:r>
      <w:r w:rsidRPr="00D742D3">
        <w:rPr>
          <w:rFonts w:ascii="Times New Roman" w:hAnsi="Times New Roman" w:cs="Times New Roman"/>
          <w:sz w:val="22"/>
          <w:szCs w:val="22"/>
        </w:rPr>
        <w:tab/>
      </w:r>
      <w:r w:rsidRPr="00D742D3">
        <w:rPr>
          <w:rFonts w:ascii="Times New Roman" w:hAnsi="Times New Roman" w:cs="Times New Roman"/>
          <w:sz w:val="22"/>
          <w:szCs w:val="22"/>
        </w:rPr>
        <w:tab/>
      </w:r>
      <w:r w:rsidRPr="00D742D3">
        <w:rPr>
          <w:rFonts w:ascii="Times New Roman" w:hAnsi="Times New Roman" w:cs="Times New Roman"/>
          <w:sz w:val="22"/>
          <w:szCs w:val="22"/>
        </w:rPr>
        <w:tab/>
      </w:r>
      <w:r w:rsidRPr="00D742D3">
        <w:rPr>
          <w:rFonts w:ascii="Times New Roman" w:hAnsi="Times New Roman" w:cs="Times New Roman"/>
          <w:sz w:val="22"/>
          <w:szCs w:val="22"/>
        </w:rPr>
        <w:tab/>
        <w:t xml:space="preserve"> __________________</w:t>
      </w:r>
      <w:r w:rsidRPr="00D742D3">
        <w:rPr>
          <w:rFonts w:ascii="Times New Roman" w:hAnsi="Times New Roman" w:cs="Times New Roman"/>
          <w:sz w:val="22"/>
          <w:szCs w:val="22"/>
        </w:rPr>
        <w:br/>
        <w:t xml:space="preserve">            zaměstnanec                                     </w:t>
      </w:r>
      <w:r w:rsidRPr="00D742D3">
        <w:rPr>
          <w:rFonts w:ascii="Times New Roman" w:hAnsi="Times New Roman" w:cs="Times New Roman"/>
          <w:sz w:val="22"/>
          <w:szCs w:val="22"/>
        </w:rPr>
        <w:tab/>
      </w:r>
      <w:r w:rsidRPr="00D742D3">
        <w:rPr>
          <w:rFonts w:ascii="Times New Roman" w:hAnsi="Times New Roman" w:cs="Times New Roman"/>
          <w:sz w:val="22"/>
          <w:szCs w:val="22"/>
        </w:rPr>
        <w:tab/>
      </w:r>
      <w:r w:rsidRPr="00D742D3">
        <w:rPr>
          <w:rFonts w:ascii="Times New Roman" w:hAnsi="Times New Roman" w:cs="Times New Roman"/>
          <w:sz w:val="22"/>
          <w:szCs w:val="22"/>
        </w:rPr>
        <w:tab/>
        <w:t xml:space="preserve">       zaměstnavatel</w:t>
      </w:r>
      <w:r w:rsidRPr="00D742D3">
        <w:rPr>
          <w:rFonts w:ascii="Times New Roman" w:hAnsi="Times New Roman" w:cs="Times New Roman"/>
          <w:sz w:val="22"/>
          <w:szCs w:val="22"/>
        </w:rPr>
        <w:br/>
        <w:t xml:space="preserve">        </w:t>
      </w:r>
      <w:r w:rsidRPr="00D742D3">
        <w:rPr>
          <w:rFonts w:ascii="Times New Roman" w:hAnsi="Times New Roman" w:cs="Times New Roman"/>
          <w:sz w:val="22"/>
          <w:szCs w:val="22"/>
        </w:rPr>
        <w:tab/>
      </w:r>
      <w:r w:rsidRPr="00D742D3">
        <w:rPr>
          <w:rFonts w:ascii="Times New Roman" w:hAnsi="Times New Roman" w:cs="Times New Roman"/>
          <w:sz w:val="22"/>
          <w:szCs w:val="22"/>
        </w:rPr>
        <w:tab/>
      </w:r>
      <w:r w:rsidRPr="00D742D3">
        <w:rPr>
          <w:rFonts w:ascii="Times New Roman" w:hAnsi="Times New Roman" w:cs="Times New Roman"/>
          <w:sz w:val="22"/>
          <w:szCs w:val="22"/>
        </w:rPr>
        <w:tab/>
      </w:r>
      <w:r w:rsidRPr="00D742D3">
        <w:rPr>
          <w:rFonts w:ascii="Times New Roman" w:hAnsi="Times New Roman" w:cs="Times New Roman"/>
          <w:sz w:val="22"/>
          <w:szCs w:val="22"/>
        </w:rPr>
        <w:tab/>
      </w:r>
      <w:r w:rsidRPr="00D742D3">
        <w:rPr>
          <w:rFonts w:ascii="Times New Roman" w:hAnsi="Times New Roman" w:cs="Times New Roman"/>
          <w:sz w:val="22"/>
          <w:szCs w:val="22"/>
        </w:rPr>
        <w:tab/>
      </w:r>
      <w:r w:rsidRPr="00D742D3">
        <w:rPr>
          <w:rFonts w:ascii="Times New Roman" w:hAnsi="Times New Roman" w:cs="Times New Roman"/>
          <w:sz w:val="22"/>
          <w:szCs w:val="22"/>
        </w:rPr>
        <w:tab/>
      </w:r>
      <w:r w:rsidRPr="00D742D3">
        <w:rPr>
          <w:rFonts w:ascii="Times New Roman" w:hAnsi="Times New Roman" w:cs="Times New Roman"/>
          <w:sz w:val="22"/>
          <w:szCs w:val="22"/>
        </w:rPr>
        <w:tab/>
      </w:r>
      <w:r w:rsidRPr="00D742D3">
        <w:rPr>
          <w:rFonts w:ascii="Times New Roman" w:hAnsi="Times New Roman" w:cs="Times New Roman"/>
          <w:sz w:val="22"/>
          <w:szCs w:val="22"/>
        </w:rPr>
        <w:tab/>
        <w:t xml:space="preserve">    (razítko a podpis)</w:t>
      </w:r>
      <w:bookmarkEnd w:id="143"/>
      <w:r w:rsidR="00BC328A">
        <w:rPr>
          <w:rFonts w:ascii="Times New Roman" w:hAnsi="Times New Roman" w:cs="Times New Roman"/>
          <w:sz w:val="22"/>
          <w:szCs w:val="22"/>
        </w:rPr>
        <w:br w:type="page"/>
      </w:r>
    </w:p>
    <w:p w14:paraId="2BBA8C73" w14:textId="77777777" w:rsidR="00847B59" w:rsidRPr="004A6DA4" w:rsidRDefault="00847B59" w:rsidP="00847B59">
      <w:pPr>
        <w:pStyle w:val="Nadpis2"/>
      </w:pPr>
      <w:bookmarkStart w:id="144" w:name="_Toc346467267"/>
      <w:bookmarkStart w:id="145" w:name="_Toc346467682"/>
      <w:bookmarkStart w:id="146" w:name="_Toc8130438"/>
      <w:r w:rsidRPr="004A6DA4">
        <w:t>12/  O R G A N I Z A Č N Í   Ř Á D</w:t>
      </w:r>
      <w:bookmarkEnd w:id="144"/>
      <w:bookmarkEnd w:id="145"/>
      <w:bookmarkEnd w:id="146"/>
    </w:p>
    <w:p w14:paraId="2EAADD89" w14:textId="77777777" w:rsidR="00847B59" w:rsidRPr="004A6DA4" w:rsidRDefault="00847B59" w:rsidP="00847B59">
      <w:pPr>
        <w:pStyle w:val="Nadpis3"/>
      </w:pPr>
      <w:bookmarkStart w:id="147" w:name="_Toc514397965"/>
      <w:bookmarkStart w:id="148" w:name="_Toc514667047"/>
      <w:bookmarkStart w:id="149" w:name="_Toc8130439"/>
      <w:r w:rsidRPr="004A6DA4">
        <w:t>I. Úvodní ustanovení</w:t>
      </w:r>
      <w:bookmarkEnd w:id="147"/>
      <w:bookmarkEnd w:id="148"/>
      <w:bookmarkEnd w:id="149"/>
    </w:p>
    <w:p w14:paraId="6C01AEBA" w14:textId="77777777" w:rsidR="00847B59" w:rsidRPr="004A6DA4" w:rsidRDefault="00847B59" w:rsidP="00847B59">
      <w:pPr>
        <w:pStyle w:val="Zkladntext"/>
        <w:spacing w:line="240" w:lineRule="auto"/>
      </w:pPr>
      <w:r w:rsidRPr="004A6DA4">
        <w:t xml:space="preserve">     Tento organizační řád je základním předpisem organizace. Je vydán proto, aby:</w:t>
      </w:r>
    </w:p>
    <w:p w14:paraId="17990D3C" w14:textId="77777777" w:rsidR="00847B59" w:rsidRPr="004A6DA4" w:rsidRDefault="00847B59" w:rsidP="00847B59">
      <w:pPr>
        <w:numPr>
          <w:ilvl w:val="0"/>
          <w:numId w:val="5"/>
        </w:numPr>
        <w:tabs>
          <w:tab w:val="left" w:pos="720"/>
        </w:tabs>
        <w:ind w:left="720"/>
      </w:pPr>
      <w:r w:rsidRPr="004A6DA4">
        <w:t>stanovil dělbu pravomocí a odpovědností mezi vnitřními organizačními jednotkami, tzn., aby upravil vnitřní organizaci v naší organizaci</w:t>
      </w:r>
    </w:p>
    <w:p w14:paraId="659D6D6B" w14:textId="77777777" w:rsidR="00847B59" w:rsidRPr="004A6DA4" w:rsidRDefault="00847B59" w:rsidP="00847B59">
      <w:pPr>
        <w:numPr>
          <w:ilvl w:val="0"/>
          <w:numId w:val="5"/>
        </w:numPr>
        <w:tabs>
          <w:tab w:val="left" w:pos="720"/>
        </w:tabs>
        <w:ind w:left="720"/>
      </w:pPr>
      <w:r w:rsidRPr="004A6DA4">
        <w:t>podrobněji specifikoval základní úkoly organizace, které jsou pro organizaci stanoveny v zřizovací listině</w:t>
      </w:r>
    </w:p>
    <w:p w14:paraId="637B8BAB" w14:textId="77777777" w:rsidR="00847B59" w:rsidRPr="004A6DA4" w:rsidRDefault="00847B59" w:rsidP="00847B59">
      <w:pPr>
        <w:numPr>
          <w:ilvl w:val="0"/>
          <w:numId w:val="5"/>
        </w:numPr>
        <w:tabs>
          <w:tab w:val="left" w:pos="720"/>
        </w:tabs>
        <w:ind w:left="720"/>
      </w:pPr>
      <w:r w:rsidRPr="004A6DA4">
        <w:t>vytvořil předpoklady pro správný výkon řídících vazeb v organizaci</w:t>
      </w:r>
    </w:p>
    <w:p w14:paraId="15AA0B3F" w14:textId="77777777" w:rsidR="00847B59" w:rsidRPr="004A6DA4" w:rsidRDefault="00847B59" w:rsidP="00847B59">
      <w:pPr>
        <w:numPr>
          <w:ilvl w:val="0"/>
          <w:numId w:val="5"/>
        </w:numPr>
        <w:tabs>
          <w:tab w:val="left" w:pos="720"/>
        </w:tabs>
        <w:ind w:left="720"/>
      </w:pPr>
      <w:r w:rsidRPr="004A6DA4">
        <w:t>formou organizačního schématu jako nedílné součásti organizačního řádu srozumitelně všem zaměstnancům i externím uživatelům (např. kontrolní orgány) znázornil vzájemné vztahy podřízenosti a nadřízenosti mezi řídícími a výkonnými složkami v organizaci (organizační schéma je uvedeno v příloze tohoto řádu)</w:t>
      </w:r>
    </w:p>
    <w:p w14:paraId="377E277C" w14:textId="77777777" w:rsidR="00847B59" w:rsidRPr="004A6DA4" w:rsidRDefault="00847B59" w:rsidP="00847B59">
      <w:pPr>
        <w:numPr>
          <w:ilvl w:val="0"/>
          <w:numId w:val="5"/>
        </w:numPr>
        <w:tabs>
          <w:tab w:val="left" w:pos="720"/>
        </w:tabs>
        <w:ind w:left="720"/>
      </w:pPr>
      <w:r w:rsidRPr="004A6DA4">
        <w:t>definoval systém řízení, tj. řídící úrovně, poradní orgány, periodičnost porad.</w:t>
      </w:r>
    </w:p>
    <w:p w14:paraId="7DBD9157" w14:textId="77777777" w:rsidR="00847B59" w:rsidRPr="004A6DA4" w:rsidRDefault="00847B59" w:rsidP="00847B59">
      <w:pPr>
        <w:pStyle w:val="Nadpis3"/>
        <w:rPr>
          <w:b w:val="0"/>
        </w:rPr>
      </w:pPr>
      <w:bookmarkStart w:id="150" w:name="_Toc514397966"/>
      <w:bookmarkStart w:id="151" w:name="_Toc514667048"/>
      <w:bookmarkStart w:id="152" w:name="_Toc8130440"/>
      <w:r w:rsidRPr="004A6DA4">
        <w:t>II. Základní údaje a postavení organizace</w:t>
      </w:r>
      <w:bookmarkEnd w:id="150"/>
      <w:bookmarkEnd w:id="151"/>
      <w:bookmarkEnd w:id="152"/>
    </w:p>
    <w:p w14:paraId="6C7DB9E1" w14:textId="77777777" w:rsidR="00847B59" w:rsidRPr="004A6DA4" w:rsidRDefault="00847B59" w:rsidP="00847B59">
      <w:pPr>
        <w:numPr>
          <w:ilvl w:val="12"/>
          <w:numId w:val="0"/>
        </w:numPr>
      </w:pPr>
    </w:p>
    <w:p w14:paraId="2E50CF92" w14:textId="77777777" w:rsidR="00847B59" w:rsidRPr="004A6DA4" w:rsidRDefault="00847B59" w:rsidP="00847B59">
      <w:pPr>
        <w:numPr>
          <w:ilvl w:val="12"/>
          <w:numId w:val="0"/>
        </w:numPr>
      </w:pPr>
      <w:r w:rsidRPr="004A6DA4">
        <w:t xml:space="preserve">Dne 1.1.1989 vzniklo Městské kulturní středisko Tišnov rozhodnutím </w:t>
      </w:r>
      <w:proofErr w:type="spellStart"/>
      <w:r w:rsidRPr="004A6DA4">
        <w:t>MěNV</w:t>
      </w:r>
      <w:proofErr w:type="spellEnd"/>
      <w:r w:rsidRPr="004A6DA4">
        <w:t xml:space="preserve"> v Tišnově ze dne 16.12.1988, jako samostatná státní příspěvková organizace.</w:t>
      </w:r>
    </w:p>
    <w:p w14:paraId="6D37DDFE" w14:textId="77777777" w:rsidR="00847B59" w:rsidRPr="004A6DA4" w:rsidRDefault="00847B59" w:rsidP="00847B59">
      <w:pPr>
        <w:numPr>
          <w:ilvl w:val="12"/>
          <w:numId w:val="0"/>
        </w:numPr>
      </w:pPr>
      <w:r w:rsidRPr="004A6DA4">
        <w:t>Sídlem organizace je Mlýnská 152, Tišnov 666 01. Organizace je právnickou osobou a v právních vztazích vystupuje svým jménem a nese odpovědnost z těchto vztahů vyplývající. Za porušení svých závazků a jiných právních povinností odpovídá Organizace svým majetkem.</w:t>
      </w:r>
    </w:p>
    <w:p w14:paraId="134C3DD5" w14:textId="77777777" w:rsidR="00847B59" w:rsidRPr="004A6DA4" w:rsidRDefault="00847B59" w:rsidP="00847B59">
      <w:pPr>
        <w:numPr>
          <w:ilvl w:val="12"/>
          <w:numId w:val="0"/>
        </w:numPr>
      </w:pPr>
      <w:r w:rsidRPr="004A6DA4">
        <w:t xml:space="preserve"> Jeho základním předmětem činnosti dle zřizovací listiny je formou služeb a na základě požadavků města Tišnova sloužit k uspokojování občanů v oblasti zájmové činnosti, péče o kulturně společenský život a zábavu a zabezpečovat úkoly kulturního rozvoje města. </w:t>
      </w:r>
    </w:p>
    <w:p w14:paraId="6EECBEDC" w14:textId="77777777" w:rsidR="00847B59" w:rsidRPr="004A6DA4" w:rsidRDefault="00847B59" w:rsidP="00847B59">
      <w:pPr>
        <w:numPr>
          <w:ilvl w:val="12"/>
          <w:numId w:val="0"/>
        </w:numPr>
      </w:pPr>
      <w:r w:rsidRPr="004A6DA4">
        <w:t>Kromě této hlavní činnosti je organizace oprávněna provozovat tyto doplňkové činnosti: kavárenská činnost, výlep plakátů, zprostředkovatelská činnost (krátkodobé nájmy sálů vč. zařízení)</w:t>
      </w:r>
    </w:p>
    <w:p w14:paraId="0B62FDC1" w14:textId="77777777" w:rsidR="00847B59" w:rsidRPr="004A6DA4" w:rsidRDefault="00847B59" w:rsidP="00847B59">
      <w:pPr>
        <w:numPr>
          <w:ilvl w:val="12"/>
          <w:numId w:val="0"/>
        </w:numPr>
      </w:pPr>
      <w:r w:rsidRPr="004A6DA4">
        <w:t xml:space="preserve">     V souladu s novelou Zák. o rozpočtových pravidlech č. 250/00 Sb., § 27 organizace nabývá do svého vlastnictví pouze majetek potřebný k výkonu činnosti, pro kterou byla zřízena; a takto nabývá majetek pro svého zřizovatele. Majetek nabývá: bezúplatným převodem od svého zřizovatele, zřizovatelem schváleným darem či děděním, jiným způsobem. Nepotřebný majetek je povinna přednostně nabídnout zřizovateli. Až v případě jeho nezájmu je možno majetek odprodat, darovat aj.</w:t>
      </w:r>
    </w:p>
    <w:p w14:paraId="6FAD8417" w14:textId="77777777" w:rsidR="00847B59" w:rsidRPr="004A6DA4" w:rsidRDefault="00847B59" w:rsidP="00847B59">
      <w:pPr>
        <w:numPr>
          <w:ilvl w:val="12"/>
          <w:numId w:val="0"/>
        </w:numPr>
      </w:pPr>
      <w:r w:rsidRPr="004A6DA4">
        <w:t>Nadřízeným orgánem organizace je Město Tišnov. Navenek zastupuje organizaci ředitel. Chod organizace je řízen tímto "Organizačním řádem", který je k dispozici všem zaměstnancům a kontrolním orgánům na sekretariátu ředitele a dále u každého vedoucího střediska.</w:t>
      </w:r>
    </w:p>
    <w:p w14:paraId="6EB16249" w14:textId="77777777" w:rsidR="00847B59" w:rsidRPr="004A6DA4" w:rsidRDefault="00847B59" w:rsidP="00847B59">
      <w:pPr>
        <w:numPr>
          <w:ilvl w:val="12"/>
          <w:numId w:val="0"/>
        </w:numPr>
      </w:pPr>
      <w:r w:rsidRPr="004A6DA4">
        <w:t>Hlavní a doplňková činnost je oddělena důsledným střediskovým sledováním nákladů a výnosů na tyto dvě činnosti.</w:t>
      </w:r>
    </w:p>
    <w:p w14:paraId="26147525" w14:textId="77777777" w:rsidR="00847B59" w:rsidRPr="004A6DA4" w:rsidRDefault="00847B59" w:rsidP="00847B59">
      <w:pPr>
        <w:numPr>
          <w:ilvl w:val="12"/>
          <w:numId w:val="0"/>
        </w:numPr>
      </w:pPr>
      <w:r w:rsidRPr="004A6DA4">
        <w:t xml:space="preserve">Organizace </w:t>
      </w:r>
      <w:r w:rsidRPr="004A6DA4">
        <w:rPr>
          <w:iCs/>
        </w:rPr>
        <w:t xml:space="preserve">je od 1.11.2015 </w:t>
      </w:r>
      <w:r w:rsidRPr="004A6DA4">
        <w:t>plátcem DPH.</w:t>
      </w:r>
    </w:p>
    <w:p w14:paraId="79DED232" w14:textId="77777777" w:rsidR="00847B59" w:rsidRPr="004A6DA4" w:rsidRDefault="00847B59" w:rsidP="00847B59">
      <w:pPr>
        <w:numPr>
          <w:ilvl w:val="12"/>
          <w:numId w:val="0"/>
        </w:numPr>
      </w:pPr>
      <w:r w:rsidRPr="004A6DA4">
        <w:t>Financování běžné činnosti organizace je zajištěno zdroji z veřejných rozpočtů, samotná organizace se v rámci jednoho účetního období řídí schváleným rozpočtem příjmů a výdajů (nákladů a výnosů).</w:t>
      </w:r>
    </w:p>
    <w:p w14:paraId="7432CC7C" w14:textId="77777777" w:rsidR="00847B59" w:rsidRPr="004A6DA4" w:rsidRDefault="00847B59" w:rsidP="00847B59">
      <w:pPr>
        <w:numPr>
          <w:ilvl w:val="12"/>
          <w:numId w:val="0"/>
        </w:numPr>
      </w:pPr>
      <w:r w:rsidRPr="004A6DA4">
        <w:t xml:space="preserve">Pro financování svých investičních potřeb využívá organizace fondu reprodukce majetku, dotací od zřizovatele a dotací od orgánů samosprávy. </w:t>
      </w:r>
    </w:p>
    <w:p w14:paraId="5BDBA8DB" w14:textId="77777777" w:rsidR="00847B59" w:rsidRPr="004A6DA4" w:rsidRDefault="00847B59" w:rsidP="00847B59">
      <w:pPr>
        <w:pStyle w:val="Nadpis3"/>
      </w:pPr>
      <w:bookmarkStart w:id="153" w:name="_Toc514397967"/>
      <w:bookmarkStart w:id="154" w:name="_Toc514667049"/>
      <w:bookmarkStart w:id="155" w:name="_Toc8130441"/>
      <w:r w:rsidRPr="004A6DA4">
        <w:t>III. Organizační uspořádání, zajišťované činnosti</w:t>
      </w:r>
      <w:bookmarkEnd w:id="153"/>
      <w:bookmarkEnd w:id="154"/>
      <w:bookmarkEnd w:id="155"/>
    </w:p>
    <w:p w14:paraId="14E9C47C" w14:textId="77777777" w:rsidR="00847B59" w:rsidRPr="004A6DA4" w:rsidRDefault="00847B59" w:rsidP="00847B59">
      <w:pPr>
        <w:numPr>
          <w:ilvl w:val="12"/>
          <w:numId w:val="0"/>
        </w:numPr>
      </w:pPr>
      <w:r w:rsidRPr="004A6DA4">
        <w:t xml:space="preserve">     Interně se organizace člení na tyto základní </w:t>
      </w:r>
      <w:proofErr w:type="spellStart"/>
      <w:r w:rsidRPr="004A6DA4">
        <w:t>vnitroorganizační</w:t>
      </w:r>
      <w:proofErr w:type="spellEnd"/>
      <w:r w:rsidRPr="004A6DA4">
        <w:t xml:space="preserve"> jednotky (Nařízením ředitele pro příslušné účetní období se v zásadě ve shodném členění rozděluje roční rozpočet organizace na jednotlivá střediska, kterým jsou přiděleny – schváleny náklady a objem očekávaných výnosů, tzn. cíle, které musí jednotlivá střediska v zájmu splnění celkového rozpočtu organizace pro příslušný rok dosáhnout):</w:t>
      </w:r>
    </w:p>
    <w:p w14:paraId="6723843D" w14:textId="77777777" w:rsidR="00847B59" w:rsidRPr="004A6DA4" w:rsidRDefault="00847B59" w:rsidP="00847B59">
      <w:pPr>
        <w:pStyle w:val="Nadpis4"/>
      </w:pPr>
      <w:r>
        <w:t>Provoz</w:t>
      </w:r>
    </w:p>
    <w:p w14:paraId="58950508" w14:textId="77777777" w:rsidR="00847B59" w:rsidRDefault="00847B59" w:rsidP="00847B59">
      <w:pPr>
        <w:rPr>
          <w:b/>
        </w:rPr>
      </w:pPr>
      <w:r w:rsidRPr="004A6DA4">
        <w:rPr>
          <w:b/>
        </w:rPr>
        <w:t xml:space="preserve">Kino </w:t>
      </w:r>
    </w:p>
    <w:p w14:paraId="67EEDAD2" w14:textId="77777777" w:rsidR="00847B59" w:rsidRDefault="00847B59" w:rsidP="00847B59">
      <w:pPr>
        <w:rPr>
          <w:b/>
        </w:rPr>
      </w:pPr>
      <w:r>
        <w:rPr>
          <w:b/>
        </w:rPr>
        <w:t>Produkce</w:t>
      </w:r>
    </w:p>
    <w:p w14:paraId="514D9F1A" w14:textId="77777777" w:rsidR="00847B59" w:rsidRDefault="00847B59" w:rsidP="00847B59">
      <w:pPr>
        <w:rPr>
          <w:b/>
        </w:rPr>
      </w:pPr>
      <w:r>
        <w:rPr>
          <w:b/>
        </w:rPr>
        <w:t>Tišnovské noviny</w:t>
      </w:r>
    </w:p>
    <w:p w14:paraId="29DD891B" w14:textId="77777777" w:rsidR="00847B59" w:rsidRPr="004A6DA4" w:rsidRDefault="00847B59" w:rsidP="00847B59">
      <w:pPr>
        <w:rPr>
          <w:b/>
        </w:rPr>
      </w:pPr>
      <w:r>
        <w:rPr>
          <w:b/>
        </w:rPr>
        <w:t>Tišnovská televize</w:t>
      </w:r>
    </w:p>
    <w:p w14:paraId="32E1906D" w14:textId="77777777" w:rsidR="00847B59" w:rsidRPr="004A6DA4" w:rsidRDefault="00847B59" w:rsidP="00847B59">
      <w:pPr>
        <w:rPr>
          <w:b/>
        </w:rPr>
      </w:pPr>
      <w:r w:rsidRPr="004A6DA4">
        <w:rPr>
          <w:b/>
        </w:rPr>
        <w:t xml:space="preserve">Knihovna </w:t>
      </w:r>
    </w:p>
    <w:p w14:paraId="126E613E" w14:textId="77777777" w:rsidR="00847B59" w:rsidRDefault="00847B59" w:rsidP="00847B59">
      <w:pPr>
        <w:rPr>
          <w:b/>
        </w:rPr>
      </w:pPr>
      <w:r w:rsidRPr="004A6DA4">
        <w:rPr>
          <w:b/>
        </w:rPr>
        <w:t>Turistické informační centrum Tišnov</w:t>
      </w:r>
    </w:p>
    <w:p w14:paraId="2F95517B" w14:textId="77777777" w:rsidR="00847B59" w:rsidRPr="004A6DA4" w:rsidRDefault="00847B59" w:rsidP="00847B59">
      <w:pPr>
        <w:rPr>
          <w:b/>
        </w:rPr>
      </w:pPr>
      <w:r>
        <w:rPr>
          <w:b/>
        </w:rPr>
        <w:t>Výstavy (dále rozděleny na Galerii a Muzeum)</w:t>
      </w:r>
    </w:p>
    <w:p w14:paraId="0E6399E1" w14:textId="77777777" w:rsidR="00847B59" w:rsidRPr="004A6DA4" w:rsidRDefault="00847B59" w:rsidP="00847B59">
      <w:pPr>
        <w:numPr>
          <w:ilvl w:val="12"/>
          <w:numId w:val="0"/>
        </w:numPr>
      </w:pPr>
      <w:r w:rsidRPr="004A6DA4">
        <w:t xml:space="preserve">     Výše uvedená organizační struktura je nedílnou součástí tohoto organizačního řádu. Upřesňuje vztahy podřízenosti a nadřízenosti mezi základními organizačními jednotkami v organizaci. Tyto organizační jednotky zároveň vymezují okruh zaměstnanců přímo jmenovaných a odvolávaných ředitelem (jde o zaměstnance v přímé organizační působnosti ředitele).</w:t>
      </w:r>
    </w:p>
    <w:p w14:paraId="1E12F713" w14:textId="77777777" w:rsidR="00847B59" w:rsidRPr="004A6DA4" w:rsidRDefault="00847B59" w:rsidP="00847B59">
      <w:pPr>
        <w:numPr>
          <w:ilvl w:val="12"/>
          <w:numId w:val="0"/>
        </w:numPr>
      </w:pPr>
      <w:r w:rsidRPr="004A6DA4">
        <w:t xml:space="preserve">    </w:t>
      </w:r>
    </w:p>
    <w:p w14:paraId="589D5F6E" w14:textId="77777777" w:rsidR="00847B59" w:rsidRPr="004A6DA4" w:rsidRDefault="00847B59" w:rsidP="00847B59">
      <w:pPr>
        <w:pStyle w:val="Nadpis3"/>
      </w:pPr>
      <w:bookmarkStart w:id="156" w:name="_Toc514397968"/>
      <w:bookmarkStart w:id="157" w:name="_Toc514667050"/>
      <w:bookmarkStart w:id="158" w:name="_Toc8130442"/>
      <w:r w:rsidRPr="004A6DA4">
        <w:t>IV. Zásady řízení</w:t>
      </w:r>
      <w:bookmarkEnd w:id="156"/>
      <w:bookmarkEnd w:id="157"/>
      <w:bookmarkEnd w:id="158"/>
    </w:p>
    <w:p w14:paraId="2862DC66" w14:textId="77777777" w:rsidR="00847B59" w:rsidRPr="004A6DA4" w:rsidRDefault="00847B59" w:rsidP="00847B59">
      <w:pPr>
        <w:numPr>
          <w:ilvl w:val="12"/>
          <w:numId w:val="0"/>
        </w:numPr>
      </w:pPr>
      <w:r w:rsidRPr="004A6DA4">
        <w:t xml:space="preserve">     V organizaci jsou dodržovány tyto zásady řízení:</w:t>
      </w:r>
    </w:p>
    <w:p w14:paraId="73ADFBEF" w14:textId="77777777" w:rsidR="00847B59" w:rsidRPr="004A6DA4" w:rsidRDefault="00847B59" w:rsidP="00847B59">
      <w:r w:rsidRPr="004A6DA4">
        <w:t>- zásada jediného odpovědného vedoucího střediska</w:t>
      </w:r>
    </w:p>
    <w:p w14:paraId="74A6F994" w14:textId="77777777" w:rsidR="00847B59" w:rsidRPr="004A6DA4" w:rsidRDefault="00847B59" w:rsidP="00847B59">
      <w:r w:rsidRPr="004A6DA4">
        <w:t>- personální a mzdová politika je vykonávána přímo v pravomoci řídících zaměstnanců příslušného stupně</w:t>
      </w:r>
    </w:p>
    <w:p w14:paraId="44C1A969" w14:textId="77777777" w:rsidR="00847B59" w:rsidRPr="004A6DA4" w:rsidRDefault="00847B59" w:rsidP="00847B59">
      <w:pPr>
        <w:pStyle w:val="Zpat"/>
        <w:tabs>
          <w:tab w:val="clear" w:pos="4536"/>
          <w:tab w:val="clear" w:pos="9072"/>
        </w:tabs>
      </w:pPr>
      <w:r w:rsidRPr="004A6DA4">
        <w:t>- všichni vedoucí zaměstnanci jsou povinni v rámci své působnosti přijímat a aplikovat opatření ředitele, nadřízených orgánů, zajišťovat včas vyřizování stížností a podnětů zaměstnanců</w:t>
      </w:r>
    </w:p>
    <w:p w14:paraId="548D0AB8" w14:textId="77777777" w:rsidR="00847B59" w:rsidRPr="004A6DA4" w:rsidRDefault="00847B59" w:rsidP="00847B59">
      <w:r w:rsidRPr="004A6DA4">
        <w:t>- každý vedoucí zaměstnanec, proto aby mohl zajistit plnění úkolů svého úseku, je vybaven odpovídajícími pravomocemi a odpovědností. V rámci své pravomoci může každý vedoucí zaměstnanec vydávat pokyny a příkazy, důsledně vyžadovat jejich plnění od podřízených a odpovídajícím způsobem trestat případné nekvalitní plnění, či úplné nesplnění zadaných úkolů. Na druhou stranu v rámci své odpovědnosti může být i tento vedoucí zaměstnanec sankcionován za případné neplnění jemu a jeho útvaru přidělených úkolů.</w:t>
      </w:r>
    </w:p>
    <w:p w14:paraId="41E10C0F" w14:textId="77777777" w:rsidR="00847B59" w:rsidRPr="004A6DA4" w:rsidRDefault="00847B59" w:rsidP="00847B59">
      <w:pPr>
        <w:pStyle w:val="Nadpis3"/>
      </w:pPr>
      <w:bookmarkStart w:id="159" w:name="_Toc514397969"/>
      <w:bookmarkStart w:id="160" w:name="_Toc514667051"/>
      <w:bookmarkStart w:id="161" w:name="_Toc8130443"/>
      <w:r w:rsidRPr="004A6DA4">
        <w:t>V. Orgány řízení</w:t>
      </w:r>
      <w:bookmarkEnd w:id="159"/>
      <w:bookmarkEnd w:id="160"/>
      <w:bookmarkEnd w:id="161"/>
    </w:p>
    <w:p w14:paraId="719885C5" w14:textId="77777777" w:rsidR="00847B59" w:rsidRPr="004A6DA4" w:rsidRDefault="00847B59" w:rsidP="00847B59">
      <w:pPr>
        <w:numPr>
          <w:ilvl w:val="12"/>
          <w:numId w:val="0"/>
        </w:numPr>
      </w:pPr>
      <w:r w:rsidRPr="004A6DA4">
        <w:t xml:space="preserve">     Nejvyšším orgánem řízení v organizaci je </w:t>
      </w:r>
      <w:r w:rsidRPr="004A6DA4">
        <w:rPr>
          <w:b/>
        </w:rPr>
        <w:t>ředitel</w:t>
      </w:r>
      <w:r w:rsidRPr="004A6DA4">
        <w:t>, který organizaci řídí v intencích schváleného ročního rozpočtu a činností uvedených ve zřizovací listině. Příkazy svým podřízeným uděluje buď ústně, ve složitějších případech písemně formou Nařízení ředitele. Dalšími vnitropodnikovými normami sloužícími k řízení je pracovní řád, soubor směrnic účetní jednotky, vnitřní platový předpis. Ředitel je statutárním orgánem, má právo přijímat a propouštět zaměstnance. Podepisování za organizaci se děje tak, že k vytištěnému či napsanému názvu organizace se připojí podpisový záznam ředitele. Ředitel svým podpisem schvaluje veškerá pracovněprávní jednání, dále veškeré vnitropodnikové plány, rozpočty středisek, vystupuje jako příkazce operace, v souladu se zákonem o finanční kontrole.</w:t>
      </w:r>
    </w:p>
    <w:p w14:paraId="0350CD1B" w14:textId="77777777" w:rsidR="00847B59" w:rsidRPr="004A6DA4" w:rsidRDefault="00847B59" w:rsidP="00847B59">
      <w:pPr>
        <w:numPr>
          <w:ilvl w:val="12"/>
          <w:numId w:val="0"/>
        </w:numPr>
      </w:pPr>
      <w:r w:rsidRPr="004A6DA4">
        <w:t xml:space="preserve">     </w:t>
      </w:r>
      <w:r w:rsidRPr="004A6DA4">
        <w:rPr>
          <w:b/>
        </w:rPr>
        <w:t>Porada vedení</w:t>
      </w:r>
      <w:r w:rsidRPr="004A6DA4">
        <w:t xml:space="preserve"> je základním poradním orgánem ředitele, koná se pravidelně měsíčně. Členy porady vedení jsou vedoucí středisek a případně další přizvaní zaměstnanci. O úkolech řešených na poradě se vyhotovuje zápis, kde jsou uvedeny úkoly, stav jejich řešení a termíny dokončení, kdo je za řešení příslušného úkolu zodpovědný. </w:t>
      </w:r>
    </w:p>
    <w:p w14:paraId="4DD94612" w14:textId="77777777" w:rsidR="00847B59" w:rsidRPr="004A6DA4" w:rsidRDefault="00847B59" w:rsidP="00847B59">
      <w:pPr>
        <w:pStyle w:val="Nadpis3"/>
      </w:pPr>
      <w:bookmarkStart w:id="162" w:name="_Toc514397970"/>
      <w:bookmarkStart w:id="163" w:name="_Toc514667052"/>
      <w:bookmarkStart w:id="164" w:name="_Toc8130444"/>
      <w:r w:rsidRPr="004A6DA4">
        <w:t>VI. Zastupování vedoucích zaměstnanců, předávání a přejímání funkcí a činností</w:t>
      </w:r>
      <w:bookmarkEnd w:id="162"/>
      <w:bookmarkEnd w:id="163"/>
      <w:bookmarkEnd w:id="164"/>
    </w:p>
    <w:p w14:paraId="23620266" w14:textId="77777777" w:rsidR="00847B59" w:rsidRPr="004A6DA4" w:rsidRDefault="00847B59" w:rsidP="00847B59">
      <w:pPr>
        <w:numPr>
          <w:ilvl w:val="12"/>
          <w:numId w:val="0"/>
        </w:numPr>
      </w:pPr>
      <w:r w:rsidRPr="004A6DA4">
        <w:t xml:space="preserve">     V případě nepřítomnosti vedoucího zaměstnance, zastupuje ho jeho zástupce, kterého určí vedoucí zaměstnanec se souhlasem svého nadřízeného. Každý vedoucí zaměstnanec je povinen zajistit přítomnost určeného zástupce na pracovišti v době své nepřítomnosti. Zastupováním může být pověřen kterýkoliv zaměstnanec (případně i více zaměstnanců s rozdělením dílčích kompetencí).  Rozhodnutí o zvláště důležitých otázkách si může zastupovaný vyhradit nebo zástupce odsunout, pokud to povaha věci připouští, do návratu zastupovaného. Není-li to možné, naváže zástupce spojení se zastupovaným, nebo se obrátí na nadřízeného zastupovaného.</w:t>
      </w:r>
    </w:p>
    <w:p w14:paraId="0202D614" w14:textId="77777777" w:rsidR="00847B59" w:rsidRPr="004A6DA4" w:rsidRDefault="00847B59" w:rsidP="00847B59">
      <w:pPr>
        <w:numPr>
          <w:ilvl w:val="12"/>
          <w:numId w:val="0"/>
        </w:numPr>
      </w:pPr>
      <w:r w:rsidRPr="004A6DA4">
        <w:t xml:space="preserve">     Předávání a přejímání funkce vedoucích zaměstnanců se provádí zásadně písemně. Při předávání funkce se uvádí stav a výsledky činnosti útvaru, vč. seznamu nesplněných a rozpracovaných úkolů, seznam předávaných dokumentů, spisů, majetku, razítek, kontaktů. Za zpracování předávacího protokolu zodpovídá nadřízený předávajícího zaměstnance. Přejímající zaměstnanec zodpovídá za řízení útvaru ode dne stanoveného nadřízeným zaměstnancem ve jmenovací listině, hmotně pak zodpovídá za přejímaný útvar ode dne podepsání předávacího protokolu.</w:t>
      </w:r>
    </w:p>
    <w:p w14:paraId="41DB7AA2" w14:textId="77777777" w:rsidR="00847B59" w:rsidRPr="004A6DA4" w:rsidRDefault="00847B59" w:rsidP="00847B59">
      <w:pPr>
        <w:numPr>
          <w:ilvl w:val="12"/>
          <w:numId w:val="0"/>
        </w:numPr>
      </w:pPr>
      <w:r w:rsidRPr="004A6DA4">
        <w:t xml:space="preserve">     Při předávání a přejímání funkcí zaměstnanců, s nimiž je uzavřena dohoda o hmotné odpovědnosti, se provede mimořádná inventarizace svěřených prostředků. Její výsledek je součástí předávacího protokolu. Jeden výtisk předávacího protokolu se zakládá v útvaru personalistiky.     </w:t>
      </w:r>
    </w:p>
    <w:p w14:paraId="1BFC69A1" w14:textId="76A3C242" w:rsidR="00847B59" w:rsidRPr="004A6DA4" w:rsidRDefault="00847B59" w:rsidP="00847B59">
      <w:pPr>
        <w:numPr>
          <w:ilvl w:val="12"/>
          <w:numId w:val="0"/>
        </w:numPr>
      </w:pPr>
      <w:r w:rsidRPr="004A6DA4">
        <w:t xml:space="preserve">Dne </w:t>
      </w:r>
      <w:r w:rsidR="002C3C74">
        <w:t>14. 6. 2020</w:t>
      </w:r>
    </w:p>
    <w:p w14:paraId="3D6D08A0" w14:textId="77777777" w:rsidR="00847B59" w:rsidRPr="004A6DA4" w:rsidRDefault="00847B59" w:rsidP="00847B59">
      <w:pPr>
        <w:numPr>
          <w:ilvl w:val="12"/>
          <w:numId w:val="0"/>
        </w:numPr>
      </w:pPr>
    </w:p>
    <w:p w14:paraId="1AF0B260" w14:textId="77777777" w:rsidR="00847B59" w:rsidRPr="004A6DA4" w:rsidRDefault="00847B59" w:rsidP="00847B59">
      <w:pPr>
        <w:numPr>
          <w:ilvl w:val="12"/>
          <w:numId w:val="0"/>
        </w:numPr>
      </w:pPr>
    </w:p>
    <w:p w14:paraId="1EF7D4F5" w14:textId="77777777" w:rsidR="00847B59" w:rsidRDefault="00847B59" w:rsidP="00847B59">
      <w:r w:rsidRPr="004A6DA4">
        <w:t xml:space="preserve">                                                                                            ředitel</w:t>
      </w:r>
    </w:p>
    <w:p w14:paraId="5D8CACC7" w14:textId="217BF6DF" w:rsidR="00BC328A" w:rsidRDefault="00BC328A" w:rsidP="00B17500">
      <w:pPr>
        <w:numPr>
          <w:ilvl w:val="12"/>
          <w:numId w:val="0"/>
        </w:numPr>
      </w:pPr>
      <w:r>
        <w:br w:type="page"/>
      </w:r>
    </w:p>
    <w:p w14:paraId="75CAE102" w14:textId="2530FFB4" w:rsidR="00B17500" w:rsidRPr="004A6DA4" w:rsidRDefault="00B17500" w:rsidP="009843AD">
      <w:pPr>
        <w:pStyle w:val="Nadpis2"/>
      </w:pPr>
      <w:bookmarkStart w:id="165" w:name="_Toc346467268"/>
      <w:bookmarkStart w:id="166" w:name="_Toc346467683"/>
      <w:bookmarkStart w:id="167" w:name="_Toc8130445"/>
      <w:r w:rsidRPr="004A6DA4">
        <w:t>1</w:t>
      </w:r>
      <w:r w:rsidR="0051437E" w:rsidRPr="004A6DA4">
        <w:t>3</w:t>
      </w:r>
      <w:r w:rsidRPr="004A6DA4">
        <w:t>/  P R A C O V N Í   Ř Á D</w:t>
      </w:r>
      <w:bookmarkEnd w:id="165"/>
      <w:bookmarkEnd w:id="166"/>
      <w:bookmarkEnd w:id="167"/>
    </w:p>
    <w:p w14:paraId="0326EE36" w14:textId="77777777" w:rsidR="00476AD9" w:rsidRPr="004A6DA4" w:rsidRDefault="00476AD9" w:rsidP="00B17500">
      <w:pPr>
        <w:numPr>
          <w:ilvl w:val="12"/>
          <w:numId w:val="0"/>
        </w:numPr>
      </w:pPr>
    </w:p>
    <w:p w14:paraId="078D3110" w14:textId="77777777" w:rsidR="00CB65BB" w:rsidRPr="004A6DA4" w:rsidRDefault="00CB65BB" w:rsidP="00B17500">
      <w:pPr>
        <w:numPr>
          <w:ilvl w:val="12"/>
          <w:numId w:val="0"/>
        </w:numPr>
      </w:pPr>
    </w:p>
    <w:p w14:paraId="4E9FE311" w14:textId="77777777" w:rsidR="00CB65BB" w:rsidRPr="004A6DA4" w:rsidRDefault="00CB65BB" w:rsidP="00B17500">
      <w:pPr>
        <w:numPr>
          <w:ilvl w:val="12"/>
          <w:numId w:val="0"/>
        </w:numPr>
      </w:pPr>
      <w:r w:rsidRPr="004A6DA4">
        <w:t xml:space="preserve">Viz. samostatná příloha </w:t>
      </w:r>
      <w:r w:rsidRPr="004A6DA4">
        <w:rPr>
          <w:b/>
        </w:rPr>
        <w:t>Pracovní řád.</w:t>
      </w:r>
    </w:p>
    <w:p w14:paraId="66D6F31B" w14:textId="77777777" w:rsidR="00476AD9" w:rsidRPr="004A6DA4" w:rsidRDefault="00476AD9" w:rsidP="00B17500">
      <w:pPr>
        <w:numPr>
          <w:ilvl w:val="12"/>
          <w:numId w:val="0"/>
        </w:numPr>
      </w:pPr>
    </w:p>
    <w:p w14:paraId="5F3951F6" w14:textId="77777777" w:rsidR="00476AD9" w:rsidRPr="004A6DA4" w:rsidRDefault="00476AD9" w:rsidP="00B17500">
      <w:pPr>
        <w:numPr>
          <w:ilvl w:val="12"/>
          <w:numId w:val="0"/>
        </w:numPr>
      </w:pPr>
    </w:p>
    <w:p w14:paraId="350A2D93" w14:textId="77777777" w:rsidR="00476AD9" w:rsidRPr="004A6DA4" w:rsidRDefault="00476AD9" w:rsidP="00B17500">
      <w:pPr>
        <w:numPr>
          <w:ilvl w:val="12"/>
          <w:numId w:val="0"/>
        </w:numPr>
      </w:pPr>
    </w:p>
    <w:p w14:paraId="628326C2" w14:textId="64936D03" w:rsidR="00476AD9" w:rsidRPr="004A6DA4" w:rsidRDefault="00476AD9" w:rsidP="00B17500">
      <w:pPr>
        <w:numPr>
          <w:ilvl w:val="12"/>
          <w:numId w:val="0"/>
        </w:numPr>
      </w:pPr>
      <w:r w:rsidRPr="004A6DA4">
        <w:t xml:space="preserve">Dne </w:t>
      </w:r>
      <w:r w:rsidR="002C3C74">
        <w:t>14. 6. 2020</w:t>
      </w:r>
    </w:p>
    <w:p w14:paraId="5C72CFD2" w14:textId="77777777" w:rsidR="00476AD9" w:rsidRPr="004A6DA4" w:rsidRDefault="00476AD9" w:rsidP="00B17500">
      <w:pPr>
        <w:numPr>
          <w:ilvl w:val="12"/>
          <w:numId w:val="0"/>
        </w:numPr>
      </w:pPr>
    </w:p>
    <w:p w14:paraId="3B9B81FB" w14:textId="7E8CD5CA" w:rsidR="00BC328A" w:rsidRDefault="00B17500" w:rsidP="00B17500">
      <w:pPr>
        <w:numPr>
          <w:ilvl w:val="12"/>
          <w:numId w:val="0"/>
        </w:numPr>
      </w:pPr>
      <w:r w:rsidRPr="004A6DA4">
        <w:t xml:space="preserve">                                                 ředitel</w:t>
      </w:r>
      <w:r w:rsidR="00BC328A">
        <w:br w:type="page"/>
      </w:r>
    </w:p>
    <w:p w14:paraId="53A2851D" w14:textId="77777777" w:rsidR="00B17500" w:rsidRPr="004A6DA4" w:rsidRDefault="0051437E" w:rsidP="009843AD">
      <w:pPr>
        <w:pStyle w:val="Nadpis2"/>
      </w:pPr>
      <w:bookmarkStart w:id="168" w:name="_Toc346467269"/>
      <w:bookmarkStart w:id="169" w:name="_Toc346467684"/>
      <w:bookmarkStart w:id="170" w:name="_Toc8130446"/>
      <w:r w:rsidRPr="004A6DA4">
        <w:t>14</w:t>
      </w:r>
      <w:r w:rsidR="00B17500" w:rsidRPr="004A6DA4">
        <w:t>/  S M Ě R N I C E   K   F I N A N Č N Í   K O N T R O L E</w:t>
      </w:r>
      <w:bookmarkEnd w:id="168"/>
      <w:bookmarkEnd w:id="169"/>
      <w:bookmarkEnd w:id="170"/>
    </w:p>
    <w:p w14:paraId="1CD997E8" w14:textId="77777777" w:rsidR="00FC740B" w:rsidRPr="004A6DA4" w:rsidRDefault="00536A68" w:rsidP="00FC740B">
      <w:pPr>
        <w:spacing w:before="0"/>
        <w:rPr>
          <w:b/>
        </w:rPr>
      </w:pPr>
      <w:r w:rsidRPr="004A6DA4">
        <w:rPr>
          <w:b/>
        </w:rPr>
        <w:t xml:space="preserve">      </w:t>
      </w:r>
    </w:p>
    <w:p w14:paraId="62A5681C" w14:textId="19BCC752" w:rsidR="00536A68" w:rsidRPr="004A6DA4" w:rsidRDefault="00536A68" w:rsidP="00FC740B">
      <w:pPr>
        <w:spacing w:before="0"/>
        <w:rPr>
          <w:b/>
        </w:rPr>
      </w:pPr>
      <w:r w:rsidRPr="004A6DA4">
        <w:rPr>
          <w:b/>
        </w:rPr>
        <w:t xml:space="preserve"> 1. </w:t>
      </w:r>
      <w:r w:rsidR="00D42BE0">
        <w:rPr>
          <w:b/>
        </w:rPr>
        <w:t>Úvodní</w:t>
      </w:r>
      <w:r w:rsidRPr="004A6DA4">
        <w:rPr>
          <w:b/>
        </w:rPr>
        <w:t xml:space="preserve"> ustanovení</w:t>
      </w:r>
    </w:p>
    <w:p w14:paraId="7E97E949" w14:textId="77777777" w:rsidR="00536A68" w:rsidRPr="004A6DA4" w:rsidRDefault="00536A68" w:rsidP="00FC740B">
      <w:pPr>
        <w:spacing w:before="0"/>
      </w:pPr>
    </w:p>
    <w:p w14:paraId="77EE70FC" w14:textId="2417EB7D" w:rsidR="00536A68" w:rsidRDefault="00D42BE0" w:rsidP="00FC740B">
      <w:pPr>
        <w:pStyle w:val="Kapitola11"/>
        <w:numPr>
          <w:ilvl w:val="0"/>
          <w:numId w:val="0"/>
        </w:numPr>
      </w:pPr>
      <w:r>
        <w:t>Za zavedení a fungování kontrolního systému v příspěvkové organizaci Městské kulturní středisko Tišnov</w:t>
      </w:r>
      <w:r w:rsidR="00AC1AF7">
        <w:t xml:space="preserve"> </w:t>
      </w:r>
      <w:r>
        <w:t xml:space="preserve">je zodpovědný ředitel, který vydává tuto směrnici. </w:t>
      </w:r>
    </w:p>
    <w:p w14:paraId="49762CA0" w14:textId="1D8533C0" w:rsidR="00826ED3" w:rsidRDefault="00826ED3" w:rsidP="00FC740B">
      <w:pPr>
        <w:pStyle w:val="Kapitola11"/>
        <w:numPr>
          <w:ilvl w:val="0"/>
          <w:numId w:val="0"/>
        </w:numPr>
      </w:pPr>
      <w:r>
        <w:t xml:space="preserve">Cílem směrnice je vytvořit podmínky pro hospodárný, efektivní a účelný výkon veřejné správy, zabezpečení včasného zjišťování, vyhodnocování a minimalizace provozních, finančních, právních a jiných rizik vznikajících v souvislosti s plněním úkolů v hlavní a doplňkové činnosti. </w:t>
      </w:r>
    </w:p>
    <w:p w14:paraId="1A1F18BB" w14:textId="3A2F0017" w:rsidR="00826ED3" w:rsidRPr="004A6DA4" w:rsidRDefault="00826ED3" w:rsidP="00FC740B">
      <w:pPr>
        <w:pStyle w:val="Kapitola11"/>
        <w:numPr>
          <w:ilvl w:val="0"/>
          <w:numId w:val="0"/>
        </w:numPr>
      </w:pPr>
      <w:r>
        <w:t xml:space="preserve">Směrnice je závazná pro všechny zaměstnance. </w:t>
      </w:r>
    </w:p>
    <w:p w14:paraId="2DEE70C1" w14:textId="0EC038DD" w:rsidR="00536A68" w:rsidRDefault="00536A68" w:rsidP="00FC740B">
      <w:pPr>
        <w:pStyle w:val="Zkladntext"/>
        <w:spacing w:before="0" w:line="240" w:lineRule="auto"/>
        <w:jc w:val="both"/>
        <w:rPr>
          <w:szCs w:val="24"/>
        </w:rPr>
      </w:pPr>
    </w:p>
    <w:p w14:paraId="7F52299C" w14:textId="77777777" w:rsidR="006A1B22" w:rsidRPr="004A6DA4" w:rsidRDefault="006A1B22" w:rsidP="00FC740B">
      <w:pPr>
        <w:pStyle w:val="Zkladntext"/>
        <w:spacing w:before="0" w:line="240" w:lineRule="auto"/>
        <w:jc w:val="both"/>
        <w:rPr>
          <w:szCs w:val="24"/>
        </w:rPr>
      </w:pPr>
    </w:p>
    <w:p w14:paraId="2F6862EC" w14:textId="75D42D28" w:rsidR="00536A68" w:rsidRPr="004A6DA4" w:rsidRDefault="006A1B22" w:rsidP="00FC740B">
      <w:pPr>
        <w:pStyle w:val="Zkladntext"/>
        <w:spacing w:before="0" w:line="240" w:lineRule="auto"/>
        <w:jc w:val="both"/>
        <w:rPr>
          <w:b/>
          <w:szCs w:val="24"/>
        </w:rPr>
      </w:pPr>
      <w:r>
        <w:rPr>
          <w:b/>
          <w:szCs w:val="24"/>
        </w:rPr>
        <w:t>2</w:t>
      </w:r>
      <w:r w:rsidR="00536A68" w:rsidRPr="004A6DA4">
        <w:rPr>
          <w:b/>
          <w:szCs w:val="24"/>
        </w:rPr>
        <w:t>. Řídící kontrola</w:t>
      </w:r>
    </w:p>
    <w:p w14:paraId="52A7C429" w14:textId="77777777" w:rsidR="00536A68" w:rsidRPr="004A6DA4" w:rsidRDefault="00536A68" w:rsidP="00FC740B">
      <w:pPr>
        <w:pStyle w:val="Zkladntext"/>
        <w:spacing w:before="0" w:line="240" w:lineRule="auto"/>
        <w:jc w:val="both"/>
        <w:rPr>
          <w:b/>
          <w:szCs w:val="24"/>
        </w:rPr>
      </w:pPr>
    </w:p>
    <w:p w14:paraId="091D3D3A" w14:textId="76BAAE1A" w:rsidR="00536A68" w:rsidRDefault="00536A68" w:rsidP="00FC740B">
      <w:pPr>
        <w:tabs>
          <w:tab w:val="left" w:pos="2552"/>
        </w:tabs>
        <w:spacing w:before="0"/>
        <w:rPr>
          <w:szCs w:val="24"/>
        </w:rPr>
      </w:pPr>
      <w:r w:rsidRPr="004A6DA4">
        <w:rPr>
          <w:szCs w:val="24"/>
        </w:rPr>
        <w:t xml:space="preserve">Řídící kontrola je prováděna </w:t>
      </w:r>
      <w:r w:rsidR="006A1B22">
        <w:rPr>
          <w:szCs w:val="24"/>
        </w:rPr>
        <w:t>formou řídící kontroly</w:t>
      </w:r>
      <w:r w:rsidR="00BD242D">
        <w:rPr>
          <w:szCs w:val="24"/>
        </w:rPr>
        <w:t xml:space="preserve"> (kontrolou po linii řízení), která se dělí na předběžnou, průběžnou a následnou. Interní audit není vykonáván a je nahrazen výkonem veřejnosprávní kontroly ze strany zřizovatele.</w:t>
      </w:r>
    </w:p>
    <w:p w14:paraId="72B60F0F" w14:textId="2EB0A95E" w:rsidR="00BD242D" w:rsidRDefault="00BD242D" w:rsidP="00FC740B">
      <w:pPr>
        <w:tabs>
          <w:tab w:val="left" w:pos="2552"/>
        </w:tabs>
        <w:spacing w:before="0"/>
        <w:rPr>
          <w:szCs w:val="24"/>
        </w:rPr>
      </w:pPr>
      <w:r>
        <w:rPr>
          <w:szCs w:val="24"/>
        </w:rPr>
        <w:t xml:space="preserve">Při provádění řídící kontroly </w:t>
      </w:r>
      <w:r w:rsidR="00115BD4">
        <w:rPr>
          <w:szCs w:val="24"/>
        </w:rPr>
        <w:t>pověření zaměstnanci postupují zejména podle následujících právních a vnitřních předpisů:</w:t>
      </w:r>
    </w:p>
    <w:p w14:paraId="4A5E56C9" w14:textId="20343C7B" w:rsidR="00115BD4" w:rsidRDefault="00115BD4" w:rsidP="00FC740B">
      <w:pPr>
        <w:tabs>
          <w:tab w:val="left" w:pos="2552"/>
        </w:tabs>
        <w:spacing w:before="0"/>
        <w:rPr>
          <w:szCs w:val="24"/>
        </w:rPr>
      </w:pPr>
    </w:p>
    <w:p w14:paraId="0F00FDE6" w14:textId="79D11716" w:rsidR="00115BD4" w:rsidRDefault="00115BD4" w:rsidP="003B2A8D">
      <w:pPr>
        <w:pStyle w:val="Odstavecseseznamem"/>
        <w:numPr>
          <w:ilvl w:val="0"/>
          <w:numId w:val="33"/>
        </w:numPr>
        <w:tabs>
          <w:tab w:val="left" w:pos="2552"/>
        </w:tabs>
      </w:pPr>
      <w:r>
        <w:t>zákon č. 320/2001 Sb. O finanční kontrole ve veřejné správě a o změně některých zákonů (zákon o finanční kontrole)</w:t>
      </w:r>
      <w:r w:rsidR="00E7452C">
        <w:t>,</w:t>
      </w:r>
      <w:r>
        <w:t xml:space="preserve"> ve znění pozděj</w:t>
      </w:r>
      <w:r w:rsidR="00E7452C">
        <w:t>š</w:t>
      </w:r>
      <w:r>
        <w:t>ích</w:t>
      </w:r>
      <w:r w:rsidR="00E7452C">
        <w:t xml:space="preserve"> předpisů, dále jen „zákon o finanční kontrole“</w:t>
      </w:r>
    </w:p>
    <w:p w14:paraId="656F93C9" w14:textId="621C0C83" w:rsidR="00E7452C" w:rsidRDefault="00E7452C" w:rsidP="003B2A8D">
      <w:pPr>
        <w:pStyle w:val="Odstavecseseznamem"/>
        <w:numPr>
          <w:ilvl w:val="0"/>
          <w:numId w:val="33"/>
        </w:numPr>
        <w:tabs>
          <w:tab w:val="left" w:pos="2552"/>
        </w:tabs>
      </w:pPr>
      <w:r>
        <w:t>prováděcí vyhláška k zákonu o finanční kontrole</w:t>
      </w:r>
    </w:p>
    <w:p w14:paraId="6918DBD9" w14:textId="364CBD76" w:rsidR="00E7452C" w:rsidRDefault="00E7452C" w:rsidP="003B2A8D">
      <w:pPr>
        <w:pStyle w:val="Odstavecseseznamem"/>
        <w:numPr>
          <w:ilvl w:val="0"/>
          <w:numId w:val="33"/>
        </w:numPr>
        <w:tabs>
          <w:tab w:val="left" w:pos="2552"/>
        </w:tabs>
      </w:pPr>
      <w:r>
        <w:t>závazný oběh účetních dokladů</w:t>
      </w:r>
    </w:p>
    <w:p w14:paraId="16CF1EC3" w14:textId="4F0E9F27" w:rsidR="00E7452C" w:rsidRPr="00115BD4" w:rsidRDefault="00E7452C" w:rsidP="003B2A8D">
      <w:pPr>
        <w:pStyle w:val="Odstavecseseznamem"/>
        <w:numPr>
          <w:ilvl w:val="0"/>
          <w:numId w:val="33"/>
        </w:numPr>
        <w:tabs>
          <w:tab w:val="left" w:pos="2552"/>
        </w:tabs>
      </w:pPr>
      <w:r>
        <w:t>směrnice o inventarizaci</w:t>
      </w:r>
    </w:p>
    <w:p w14:paraId="41C295DD" w14:textId="77777777" w:rsidR="00536A68" w:rsidRPr="004A6DA4" w:rsidRDefault="00536A68" w:rsidP="00FC740B">
      <w:pPr>
        <w:pStyle w:val="Zkladntext"/>
        <w:tabs>
          <w:tab w:val="left" w:pos="0"/>
          <w:tab w:val="left" w:pos="720"/>
        </w:tabs>
        <w:spacing w:before="0" w:line="240" w:lineRule="auto"/>
        <w:ind w:left="720" w:hanging="360"/>
        <w:jc w:val="both"/>
        <w:rPr>
          <w:szCs w:val="24"/>
        </w:rPr>
      </w:pPr>
    </w:p>
    <w:p w14:paraId="0306351A" w14:textId="4D8CDACD" w:rsidR="00536A68" w:rsidRPr="00830E64" w:rsidRDefault="00830E64" w:rsidP="00FC740B">
      <w:pPr>
        <w:pStyle w:val="Zkladntext"/>
        <w:spacing w:before="0" w:line="240" w:lineRule="auto"/>
        <w:jc w:val="both"/>
        <w:rPr>
          <w:b/>
          <w:szCs w:val="24"/>
        </w:rPr>
      </w:pPr>
      <w:r w:rsidRPr="00830E64">
        <w:rPr>
          <w:b/>
          <w:szCs w:val="24"/>
        </w:rPr>
        <w:t>3. Předběžná řídící kontrola</w:t>
      </w:r>
    </w:p>
    <w:p w14:paraId="2FB2C73C" w14:textId="78921DB0" w:rsidR="00830E64" w:rsidRDefault="00830E64" w:rsidP="00FC740B">
      <w:pPr>
        <w:pStyle w:val="Zkladntext"/>
        <w:spacing w:before="0" w:line="240" w:lineRule="auto"/>
        <w:jc w:val="both"/>
        <w:rPr>
          <w:szCs w:val="24"/>
        </w:rPr>
      </w:pPr>
    </w:p>
    <w:p w14:paraId="1889E16D" w14:textId="4E6C4115" w:rsidR="00830E64" w:rsidRDefault="00830E64" w:rsidP="00FC740B">
      <w:pPr>
        <w:pStyle w:val="Zkladntext"/>
        <w:spacing w:before="0" w:line="240" w:lineRule="auto"/>
        <w:jc w:val="both"/>
        <w:rPr>
          <w:szCs w:val="24"/>
        </w:rPr>
      </w:pPr>
      <w:r>
        <w:rPr>
          <w:szCs w:val="24"/>
        </w:rPr>
        <w:t>Předběžnou kontrolu plánovaných a připravovaných operací provádějí:</w:t>
      </w:r>
    </w:p>
    <w:p w14:paraId="2A09A90F" w14:textId="3955F1EC" w:rsidR="00830E64" w:rsidRDefault="00830E64" w:rsidP="00FC740B">
      <w:pPr>
        <w:pStyle w:val="Zkladntext"/>
        <w:spacing w:before="0" w:line="240" w:lineRule="auto"/>
        <w:jc w:val="both"/>
        <w:rPr>
          <w:szCs w:val="24"/>
        </w:rPr>
      </w:pPr>
    </w:p>
    <w:p w14:paraId="312ECDA4" w14:textId="5EAF5F8B" w:rsidR="00DB26E1" w:rsidRDefault="00DB26E1" w:rsidP="003B2A8D">
      <w:pPr>
        <w:pStyle w:val="Zkladntext"/>
        <w:numPr>
          <w:ilvl w:val="0"/>
          <w:numId w:val="33"/>
        </w:numPr>
        <w:spacing w:before="0" w:line="240" w:lineRule="auto"/>
        <w:jc w:val="both"/>
        <w:rPr>
          <w:szCs w:val="24"/>
        </w:rPr>
      </w:pPr>
      <w:r>
        <w:rPr>
          <w:szCs w:val="24"/>
        </w:rPr>
        <w:t>příkazce operací – ředitel PO a jím pověření vedoucí zaměstnanci</w:t>
      </w:r>
    </w:p>
    <w:p w14:paraId="08F15215" w14:textId="5B6FC508" w:rsidR="00DB26E1" w:rsidRDefault="00DB26E1" w:rsidP="003B2A8D">
      <w:pPr>
        <w:pStyle w:val="Zkladntext"/>
        <w:numPr>
          <w:ilvl w:val="0"/>
          <w:numId w:val="33"/>
        </w:numPr>
        <w:spacing w:before="0" w:line="240" w:lineRule="auto"/>
        <w:jc w:val="both"/>
        <w:rPr>
          <w:szCs w:val="24"/>
        </w:rPr>
      </w:pPr>
      <w:r>
        <w:rPr>
          <w:szCs w:val="24"/>
        </w:rPr>
        <w:t>správce rozpočtu – pověřený zaměstnance spravující rozpočet PO</w:t>
      </w:r>
    </w:p>
    <w:p w14:paraId="69E6AA42" w14:textId="70AB9BC6" w:rsidR="00DB26E1" w:rsidRDefault="00DB26E1" w:rsidP="003B2A8D">
      <w:pPr>
        <w:pStyle w:val="Zkladntext"/>
        <w:numPr>
          <w:ilvl w:val="0"/>
          <w:numId w:val="33"/>
        </w:numPr>
        <w:spacing w:before="0" w:line="240" w:lineRule="auto"/>
        <w:jc w:val="both"/>
        <w:rPr>
          <w:szCs w:val="24"/>
        </w:rPr>
      </w:pPr>
      <w:r>
        <w:rPr>
          <w:szCs w:val="24"/>
        </w:rPr>
        <w:t>hlavní účetní – pověřený zaměstnanec zodpovědný za účetnictví PO</w:t>
      </w:r>
      <w:r w:rsidR="00F07D67">
        <w:rPr>
          <w:szCs w:val="24"/>
        </w:rPr>
        <w:t>.</w:t>
      </w:r>
    </w:p>
    <w:p w14:paraId="0283F85D" w14:textId="1BDBBDF6" w:rsidR="00F07D67" w:rsidRDefault="00F07D67" w:rsidP="00F07D67">
      <w:pPr>
        <w:pStyle w:val="Zkladntext"/>
        <w:spacing w:before="0" w:line="240" w:lineRule="auto"/>
        <w:jc w:val="both"/>
        <w:rPr>
          <w:szCs w:val="24"/>
        </w:rPr>
      </w:pPr>
    </w:p>
    <w:p w14:paraId="5813465B" w14:textId="2890D8F3" w:rsidR="00F07D67" w:rsidRDefault="00F07D67" w:rsidP="00F07D67">
      <w:pPr>
        <w:pStyle w:val="Zkladntext"/>
        <w:spacing w:before="0" w:line="240" w:lineRule="auto"/>
        <w:jc w:val="both"/>
        <w:rPr>
          <w:szCs w:val="24"/>
        </w:rPr>
      </w:pPr>
      <w:r>
        <w:rPr>
          <w:szCs w:val="24"/>
        </w:rPr>
        <w:t xml:space="preserve">Příkazci operací (s výjimkou ředitele), správci rozpočtu a hlavní účetní vykonávají své funkce na základě písemného pověření ředitele vydaného v souladu s </w:t>
      </w:r>
      <w:r w:rsidR="00466F10">
        <w:rPr>
          <w:szCs w:val="24"/>
        </w:rPr>
        <w:t xml:space="preserve">§ 26 odst. 1 zákona o finanční kontrole. </w:t>
      </w:r>
    </w:p>
    <w:p w14:paraId="57DFADBB" w14:textId="3DD69FDE" w:rsidR="00AB4790" w:rsidRDefault="00AB4790" w:rsidP="00F07D67">
      <w:pPr>
        <w:pStyle w:val="Zkladntext"/>
        <w:spacing w:before="0" w:line="240" w:lineRule="auto"/>
        <w:jc w:val="both"/>
        <w:rPr>
          <w:szCs w:val="24"/>
        </w:rPr>
      </w:pPr>
      <w:r>
        <w:rPr>
          <w:szCs w:val="24"/>
        </w:rPr>
        <w:t>Funkce příkazců operací a správců rozpočtu se nemohou slučovat a musí je vykonávat rozdílné osoby</w:t>
      </w:r>
      <w:r w:rsidRPr="001B7D03">
        <w:rPr>
          <w:szCs w:val="24"/>
        </w:rPr>
        <w:t xml:space="preserve">, </w:t>
      </w:r>
      <w:r w:rsidR="00DD27D8" w:rsidRPr="001B7D03">
        <w:rPr>
          <w:szCs w:val="24"/>
        </w:rPr>
        <w:t xml:space="preserve">funkce </w:t>
      </w:r>
      <w:r w:rsidR="00B8053E">
        <w:rPr>
          <w:szCs w:val="24"/>
        </w:rPr>
        <w:t xml:space="preserve">správce rozpočtu a hlavního účetního je spojena na jednu osobu. </w:t>
      </w:r>
    </w:p>
    <w:p w14:paraId="6DBFD1E6" w14:textId="72E464FB" w:rsidR="00E56CA8" w:rsidRDefault="00E56CA8" w:rsidP="00F07D67">
      <w:pPr>
        <w:pStyle w:val="Zkladntext"/>
        <w:spacing w:before="0" w:line="240" w:lineRule="auto"/>
        <w:jc w:val="both"/>
        <w:rPr>
          <w:szCs w:val="24"/>
        </w:rPr>
      </w:pPr>
    </w:p>
    <w:p w14:paraId="3F02D7E9" w14:textId="7452BCCC" w:rsidR="00E56CA8" w:rsidRPr="004A6DA4" w:rsidRDefault="00E56CA8" w:rsidP="00F07D67">
      <w:pPr>
        <w:pStyle w:val="Zkladntext"/>
        <w:spacing w:before="0" w:line="240" w:lineRule="auto"/>
        <w:jc w:val="both"/>
        <w:rPr>
          <w:szCs w:val="24"/>
        </w:rPr>
      </w:pPr>
      <w:r>
        <w:rPr>
          <w:szCs w:val="24"/>
        </w:rPr>
        <w:t>V</w:t>
      </w:r>
      <w:r w:rsidR="00EA391B">
        <w:rPr>
          <w:szCs w:val="24"/>
        </w:rPr>
        <w:t> </w:t>
      </w:r>
      <w:r>
        <w:rPr>
          <w:szCs w:val="24"/>
        </w:rPr>
        <w:t>případě</w:t>
      </w:r>
      <w:r w:rsidR="00EA391B">
        <w:rPr>
          <w:szCs w:val="24"/>
        </w:rPr>
        <w:t xml:space="preserve"> nepřítomnosti ředitele, přebírá funkci příkazce operace dosavadní správce rozpočtu a hlavního účetního. Funkce správce rozpočtu a hlavního účetního přechází na dočasnou dobu v určitých případech na mzdovou účetní. </w:t>
      </w:r>
    </w:p>
    <w:p w14:paraId="202FCB03" w14:textId="77777777" w:rsidR="00536A68" w:rsidRPr="004A6DA4" w:rsidRDefault="00536A68" w:rsidP="00FC740B">
      <w:pPr>
        <w:pStyle w:val="Zkladntext"/>
        <w:spacing w:before="0" w:line="240" w:lineRule="auto"/>
        <w:jc w:val="both"/>
        <w:rPr>
          <w:szCs w:val="24"/>
        </w:rPr>
      </w:pPr>
    </w:p>
    <w:p w14:paraId="7A00FD27" w14:textId="77777777" w:rsidR="00536A68" w:rsidRPr="004A6DA4" w:rsidRDefault="00536A68" w:rsidP="00FC740B">
      <w:pPr>
        <w:pStyle w:val="Zkladntext"/>
        <w:tabs>
          <w:tab w:val="left" w:pos="312"/>
          <w:tab w:val="left" w:pos="1440"/>
        </w:tabs>
        <w:spacing w:before="0" w:line="240" w:lineRule="auto"/>
        <w:ind w:left="1440" w:hanging="360"/>
        <w:jc w:val="both"/>
        <w:rPr>
          <w:szCs w:val="24"/>
        </w:rPr>
      </w:pPr>
    </w:p>
    <w:p w14:paraId="10060FB4" w14:textId="274CF3E2" w:rsidR="00536A68" w:rsidRPr="006B6CF8" w:rsidRDefault="006B6CF8" w:rsidP="00816F2E">
      <w:pPr>
        <w:pStyle w:val="Zkladntext"/>
        <w:spacing w:before="0" w:line="240" w:lineRule="auto"/>
        <w:rPr>
          <w:b/>
          <w:szCs w:val="24"/>
        </w:rPr>
      </w:pPr>
      <w:r w:rsidRPr="006B6CF8">
        <w:rPr>
          <w:b/>
          <w:szCs w:val="24"/>
        </w:rPr>
        <w:t xml:space="preserve">4. </w:t>
      </w:r>
      <w:r w:rsidR="00536A68" w:rsidRPr="006B6CF8">
        <w:rPr>
          <w:b/>
          <w:szCs w:val="24"/>
        </w:rPr>
        <w:t>Postupy při provádění řídící kontroly</w:t>
      </w:r>
    </w:p>
    <w:p w14:paraId="53952110" w14:textId="77777777" w:rsidR="00536A68" w:rsidRPr="004A6DA4" w:rsidRDefault="00536A68" w:rsidP="00FC740B">
      <w:pPr>
        <w:pStyle w:val="Zkladntext"/>
        <w:spacing w:before="0" w:line="240" w:lineRule="auto"/>
        <w:jc w:val="both"/>
        <w:rPr>
          <w:szCs w:val="24"/>
        </w:rPr>
      </w:pPr>
    </w:p>
    <w:p w14:paraId="0F7A166F" w14:textId="07DB6765" w:rsidR="00536A68" w:rsidRPr="004A6DA4" w:rsidRDefault="00A84177" w:rsidP="00FC740B">
      <w:pPr>
        <w:pStyle w:val="Zkladntext"/>
        <w:spacing w:before="0" w:line="240" w:lineRule="auto"/>
        <w:jc w:val="both"/>
        <w:rPr>
          <w:b/>
          <w:szCs w:val="24"/>
          <w:u w:val="single"/>
        </w:rPr>
      </w:pPr>
      <w:r>
        <w:rPr>
          <w:b/>
          <w:szCs w:val="24"/>
          <w:u w:val="single"/>
        </w:rPr>
        <w:t>Předběžná kontrola řízení veřejných výdajů</w:t>
      </w:r>
    </w:p>
    <w:p w14:paraId="59BB4E2E" w14:textId="77777777" w:rsidR="00536A68" w:rsidRPr="004A6DA4" w:rsidRDefault="00536A68" w:rsidP="00FC740B">
      <w:pPr>
        <w:pStyle w:val="Zkladntext"/>
        <w:spacing w:before="0" w:line="240" w:lineRule="auto"/>
        <w:jc w:val="both"/>
        <w:rPr>
          <w:szCs w:val="24"/>
        </w:rPr>
      </w:pPr>
    </w:p>
    <w:p w14:paraId="2B69E240" w14:textId="26131C8F" w:rsidR="00536A68" w:rsidRDefault="00A84177" w:rsidP="00FC740B">
      <w:pPr>
        <w:pStyle w:val="Zkladntext"/>
        <w:spacing w:before="0" w:line="240" w:lineRule="auto"/>
        <w:jc w:val="both"/>
        <w:rPr>
          <w:szCs w:val="24"/>
        </w:rPr>
      </w:pPr>
      <w:r>
        <w:rPr>
          <w:b/>
          <w:szCs w:val="24"/>
          <w:u w:val="single"/>
        </w:rPr>
        <w:t xml:space="preserve">Příkazce operací </w:t>
      </w:r>
      <w:r w:rsidR="00D204EC">
        <w:rPr>
          <w:szCs w:val="24"/>
        </w:rPr>
        <w:t>prověřuje před vznikem závazku:</w:t>
      </w:r>
    </w:p>
    <w:p w14:paraId="463B65DA" w14:textId="6B06139E" w:rsidR="00D204EC" w:rsidRDefault="00D204EC" w:rsidP="003B2A8D">
      <w:pPr>
        <w:pStyle w:val="Zkladntext"/>
        <w:numPr>
          <w:ilvl w:val="0"/>
          <w:numId w:val="33"/>
        </w:numPr>
        <w:spacing w:before="0" w:line="240" w:lineRule="auto"/>
        <w:jc w:val="both"/>
        <w:rPr>
          <w:szCs w:val="24"/>
        </w:rPr>
      </w:pPr>
      <w:r>
        <w:rPr>
          <w:szCs w:val="24"/>
        </w:rPr>
        <w:t xml:space="preserve">nezbytnost připravované operace k zajištění stanovených úkolů, schválených záměrů a cílů. </w:t>
      </w:r>
    </w:p>
    <w:p w14:paraId="632B87C9" w14:textId="24531AA4" w:rsidR="00D204EC" w:rsidRDefault="00D204EC" w:rsidP="003B2A8D">
      <w:pPr>
        <w:pStyle w:val="Zkladntext"/>
        <w:numPr>
          <w:ilvl w:val="0"/>
          <w:numId w:val="33"/>
        </w:numPr>
        <w:spacing w:before="0" w:line="240" w:lineRule="auto"/>
        <w:jc w:val="both"/>
        <w:rPr>
          <w:szCs w:val="24"/>
        </w:rPr>
      </w:pPr>
      <w:r>
        <w:rPr>
          <w:szCs w:val="24"/>
        </w:rPr>
        <w:t>Správnost operace ve vztahu k dodržení právních předpisů, vnitřních směrnic a kritérií pro hospodárnost, efektivnost a účelnost</w:t>
      </w:r>
    </w:p>
    <w:p w14:paraId="2331D90D" w14:textId="010B2DCE" w:rsidR="00D204EC" w:rsidRDefault="00D204EC" w:rsidP="003B2A8D">
      <w:pPr>
        <w:pStyle w:val="Zkladntext"/>
        <w:numPr>
          <w:ilvl w:val="0"/>
          <w:numId w:val="33"/>
        </w:numPr>
        <w:spacing w:before="0" w:line="240" w:lineRule="auto"/>
        <w:jc w:val="both"/>
        <w:rPr>
          <w:szCs w:val="24"/>
        </w:rPr>
      </w:pPr>
      <w:r>
        <w:rPr>
          <w:szCs w:val="24"/>
        </w:rPr>
        <w:t>Dodržení postupu a podmínek stanovených pro zadávání veřejných zakázek</w:t>
      </w:r>
    </w:p>
    <w:p w14:paraId="24E8F8BA" w14:textId="5F7BEE23" w:rsidR="00D204EC" w:rsidRDefault="00D204EC" w:rsidP="003B2A8D">
      <w:pPr>
        <w:pStyle w:val="Zkladntext"/>
        <w:numPr>
          <w:ilvl w:val="0"/>
          <w:numId w:val="33"/>
        </w:numPr>
        <w:spacing w:before="0" w:line="240" w:lineRule="auto"/>
        <w:jc w:val="both"/>
        <w:rPr>
          <w:szCs w:val="24"/>
        </w:rPr>
      </w:pPr>
      <w:r>
        <w:rPr>
          <w:szCs w:val="24"/>
        </w:rPr>
        <w:t>Přijetí opatření k vyloučení rizik vztahujících se k připravované operaci</w:t>
      </w:r>
    </w:p>
    <w:p w14:paraId="306BAF99" w14:textId="4F8EA515" w:rsidR="00D204EC" w:rsidRDefault="00D204EC" w:rsidP="003B2A8D">
      <w:pPr>
        <w:pStyle w:val="Zkladntext"/>
        <w:numPr>
          <w:ilvl w:val="0"/>
          <w:numId w:val="33"/>
        </w:numPr>
        <w:spacing w:before="0" w:line="240" w:lineRule="auto"/>
        <w:jc w:val="both"/>
        <w:rPr>
          <w:szCs w:val="24"/>
        </w:rPr>
      </w:pPr>
      <w:r>
        <w:rPr>
          <w:szCs w:val="24"/>
        </w:rPr>
        <w:t>Doložení připravované operace věcně správnými a úplnými</w:t>
      </w:r>
      <w:r w:rsidR="008A6D76">
        <w:rPr>
          <w:szCs w:val="24"/>
        </w:rPr>
        <w:t xml:space="preserve"> podklady </w:t>
      </w:r>
    </w:p>
    <w:p w14:paraId="2E5FE66E" w14:textId="03A31342" w:rsidR="008A6D76" w:rsidRDefault="008A6D76" w:rsidP="008A6D76">
      <w:pPr>
        <w:pStyle w:val="Zkladntext"/>
        <w:spacing w:before="0" w:line="240" w:lineRule="auto"/>
        <w:jc w:val="both"/>
        <w:rPr>
          <w:szCs w:val="24"/>
        </w:rPr>
      </w:pPr>
      <w:r>
        <w:rPr>
          <w:szCs w:val="24"/>
        </w:rPr>
        <w:t xml:space="preserve">Po prověření operace příkazce operace potvrdí svým podpisem podklad k přípravě závazku a předá jej k předběžné kontrole správci rozpočtu. </w:t>
      </w:r>
    </w:p>
    <w:p w14:paraId="2226704B" w14:textId="37AEB242" w:rsidR="008A6D76" w:rsidRDefault="008A6D76" w:rsidP="008A6D76">
      <w:pPr>
        <w:pStyle w:val="Zkladntext"/>
        <w:spacing w:before="0" w:line="240" w:lineRule="auto"/>
        <w:jc w:val="both"/>
        <w:rPr>
          <w:szCs w:val="24"/>
        </w:rPr>
      </w:pPr>
    </w:p>
    <w:p w14:paraId="43F94C9E" w14:textId="2112B8F5" w:rsidR="008A6D76" w:rsidRDefault="008A6D76" w:rsidP="008A6D76">
      <w:pPr>
        <w:pStyle w:val="Zkladntext"/>
        <w:spacing w:before="0" w:line="240" w:lineRule="auto"/>
        <w:jc w:val="both"/>
        <w:rPr>
          <w:szCs w:val="24"/>
        </w:rPr>
      </w:pPr>
      <w:r>
        <w:rPr>
          <w:b/>
          <w:szCs w:val="24"/>
          <w:u w:val="single"/>
        </w:rPr>
        <w:t xml:space="preserve">Správce rozpočtu </w:t>
      </w:r>
      <w:r>
        <w:rPr>
          <w:szCs w:val="24"/>
        </w:rPr>
        <w:t>prověřuje před vznikem závazku:</w:t>
      </w:r>
    </w:p>
    <w:p w14:paraId="664E5236" w14:textId="52D9CE4C" w:rsidR="008A6D76" w:rsidRDefault="00753582" w:rsidP="003B2A8D">
      <w:pPr>
        <w:pStyle w:val="Zkladntext"/>
        <w:numPr>
          <w:ilvl w:val="0"/>
          <w:numId w:val="33"/>
        </w:numPr>
        <w:spacing w:before="0" w:line="240" w:lineRule="auto"/>
        <w:jc w:val="both"/>
        <w:rPr>
          <w:szCs w:val="24"/>
        </w:rPr>
      </w:pPr>
      <w:r>
        <w:rPr>
          <w:szCs w:val="24"/>
        </w:rPr>
        <w:t>Zda byla provedena kontrola připravovaného výdaje příkazcem operací v rozsahu jeho oprávnění a zda tato kontrola byla stvrzena jeho podpisem</w:t>
      </w:r>
    </w:p>
    <w:p w14:paraId="5F795E10" w14:textId="52DAE7FD" w:rsidR="00753582" w:rsidRDefault="00753582" w:rsidP="003B2A8D">
      <w:pPr>
        <w:pStyle w:val="Zkladntext"/>
        <w:numPr>
          <w:ilvl w:val="0"/>
          <w:numId w:val="33"/>
        </w:numPr>
        <w:spacing w:before="0" w:line="240" w:lineRule="auto"/>
        <w:jc w:val="both"/>
        <w:rPr>
          <w:szCs w:val="24"/>
        </w:rPr>
      </w:pPr>
      <w:r>
        <w:rPr>
          <w:szCs w:val="24"/>
        </w:rPr>
        <w:t>Soulad operace se schváleným rozpočtem, programy a projekty, uzavřenými smlouvami nebo jinými rozhodnutími o nakládání s veřejnými prostředky</w:t>
      </w:r>
    </w:p>
    <w:p w14:paraId="3302C155" w14:textId="01CFD437" w:rsidR="00753582" w:rsidRDefault="00753582" w:rsidP="003B2A8D">
      <w:pPr>
        <w:pStyle w:val="Zkladntext"/>
        <w:numPr>
          <w:ilvl w:val="0"/>
          <w:numId w:val="33"/>
        </w:numPr>
        <w:spacing w:before="0" w:line="240" w:lineRule="auto"/>
        <w:jc w:val="both"/>
        <w:rPr>
          <w:szCs w:val="24"/>
        </w:rPr>
      </w:pPr>
      <w:r>
        <w:rPr>
          <w:szCs w:val="24"/>
        </w:rPr>
        <w:t>Soulad operace se zákonem č. 250/2000 Sb., o rozpočtových pravidle</w:t>
      </w:r>
      <w:r w:rsidR="008E3A0D">
        <w:rPr>
          <w:szCs w:val="24"/>
        </w:rPr>
        <w:t>ch územních rozpočtů, ve znění pozdějších předpisů</w:t>
      </w:r>
    </w:p>
    <w:p w14:paraId="1D0CEB7E" w14:textId="0E24A793" w:rsidR="008E3A0D" w:rsidRDefault="008E3A0D" w:rsidP="003B2A8D">
      <w:pPr>
        <w:pStyle w:val="Zkladntext"/>
        <w:numPr>
          <w:ilvl w:val="0"/>
          <w:numId w:val="33"/>
        </w:numPr>
        <w:spacing w:before="0" w:line="240" w:lineRule="auto"/>
        <w:jc w:val="both"/>
        <w:rPr>
          <w:szCs w:val="24"/>
        </w:rPr>
      </w:pPr>
      <w:r>
        <w:rPr>
          <w:szCs w:val="24"/>
        </w:rPr>
        <w:t>Soulad operace se zřizovací listinou a pravidly stanovenými zřizovatelem</w:t>
      </w:r>
    </w:p>
    <w:p w14:paraId="585DF4AC" w14:textId="0ED7F1C6" w:rsidR="008E3A0D" w:rsidRDefault="008E3A0D" w:rsidP="003B2A8D">
      <w:pPr>
        <w:pStyle w:val="Zkladntext"/>
        <w:numPr>
          <w:ilvl w:val="0"/>
          <w:numId w:val="33"/>
        </w:numPr>
        <w:spacing w:before="0" w:line="240" w:lineRule="auto"/>
        <w:jc w:val="both"/>
        <w:rPr>
          <w:szCs w:val="24"/>
        </w:rPr>
      </w:pPr>
      <w:r>
        <w:rPr>
          <w:szCs w:val="24"/>
        </w:rPr>
        <w:t>Přijetí opatření k vyloučení rizik vztahujících se k připravované operaci, včetně rozpočtových rizik.</w:t>
      </w:r>
    </w:p>
    <w:p w14:paraId="0D62EC8F" w14:textId="278A21EB" w:rsidR="008E3A0D" w:rsidRDefault="008E3A0D" w:rsidP="008E3A0D">
      <w:pPr>
        <w:pStyle w:val="Zkladntext"/>
        <w:spacing w:before="0" w:line="240" w:lineRule="auto"/>
        <w:jc w:val="both"/>
        <w:rPr>
          <w:szCs w:val="24"/>
        </w:rPr>
      </w:pPr>
      <w:r>
        <w:rPr>
          <w:szCs w:val="24"/>
        </w:rPr>
        <w:t xml:space="preserve">Nezjistí-li správce </w:t>
      </w:r>
      <w:r w:rsidR="00815C1F">
        <w:rPr>
          <w:szCs w:val="24"/>
        </w:rPr>
        <w:t>ro</w:t>
      </w:r>
      <w:r>
        <w:rPr>
          <w:szCs w:val="24"/>
        </w:rPr>
        <w:t xml:space="preserve">zpočtu předběžnou kontrolou před </w:t>
      </w:r>
      <w:r w:rsidR="00815C1F">
        <w:rPr>
          <w:szCs w:val="24"/>
        </w:rPr>
        <w:t xml:space="preserve">vznikem závazku nedostatky tak operaci schválí podpisem „individuálního příslibu“ </w:t>
      </w:r>
      <w:r w:rsidR="00AA217C">
        <w:rPr>
          <w:szCs w:val="24"/>
        </w:rPr>
        <w:t xml:space="preserve">či „limitovaného příslibu“ dle vzoru přílohy č. 1 a 2 – samolepící štítek. </w:t>
      </w:r>
    </w:p>
    <w:p w14:paraId="79440D75" w14:textId="6E13541C" w:rsidR="00AA217C" w:rsidRPr="007863E2" w:rsidRDefault="00AA217C" w:rsidP="008E3A0D">
      <w:pPr>
        <w:pStyle w:val="Zkladntext"/>
        <w:spacing w:before="0" w:line="240" w:lineRule="auto"/>
        <w:jc w:val="both"/>
        <w:rPr>
          <w:b/>
          <w:szCs w:val="24"/>
        </w:rPr>
      </w:pPr>
      <w:r>
        <w:rPr>
          <w:szCs w:val="24"/>
        </w:rPr>
        <w:t xml:space="preserve">V případě vydání </w:t>
      </w:r>
      <w:r w:rsidR="007863E2">
        <w:rPr>
          <w:szCs w:val="24"/>
        </w:rPr>
        <w:t>„</w:t>
      </w:r>
      <w:r>
        <w:rPr>
          <w:szCs w:val="24"/>
        </w:rPr>
        <w:t>limitovaného příslibu</w:t>
      </w:r>
      <w:r w:rsidR="007863E2">
        <w:rPr>
          <w:szCs w:val="24"/>
        </w:rPr>
        <w:t>“</w:t>
      </w:r>
      <w:r>
        <w:rPr>
          <w:szCs w:val="24"/>
        </w:rPr>
        <w:t xml:space="preserve"> stanoví správce rozpočtu písemně omezující podmínky – zejména stanoví maximální možnou výši závazků</w:t>
      </w:r>
      <w:r w:rsidR="002B57C5">
        <w:rPr>
          <w:szCs w:val="24"/>
        </w:rPr>
        <w:t xml:space="preserve">. Vzor </w:t>
      </w:r>
      <w:r w:rsidR="007863E2">
        <w:rPr>
          <w:szCs w:val="24"/>
        </w:rPr>
        <w:t>„</w:t>
      </w:r>
      <w:r w:rsidR="002B57C5">
        <w:rPr>
          <w:szCs w:val="24"/>
        </w:rPr>
        <w:t>limitovaného příslibu</w:t>
      </w:r>
      <w:r w:rsidR="007863E2">
        <w:rPr>
          <w:szCs w:val="24"/>
        </w:rPr>
        <w:t>“</w:t>
      </w:r>
      <w:r w:rsidR="002B57C5">
        <w:rPr>
          <w:szCs w:val="24"/>
        </w:rPr>
        <w:t xml:space="preserve"> je uveden </w:t>
      </w:r>
      <w:r w:rsidR="002B57C5" w:rsidRPr="007863E2">
        <w:rPr>
          <w:b/>
          <w:szCs w:val="24"/>
        </w:rPr>
        <w:t xml:space="preserve">v příloze č. 1 pro hotovostní operace a č. 2 pro faktury či smlouvy, které budou hrazeny </w:t>
      </w:r>
      <w:r w:rsidR="007863E2" w:rsidRPr="007863E2">
        <w:rPr>
          <w:b/>
          <w:szCs w:val="24"/>
        </w:rPr>
        <w:t>převodem.</w:t>
      </w:r>
      <w:r w:rsidR="00CA391F">
        <w:rPr>
          <w:b/>
          <w:szCs w:val="24"/>
        </w:rPr>
        <w:t xml:space="preserve"> Dále v příloze č. 3 je hromadn</w:t>
      </w:r>
      <w:r w:rsidR="00DB779C">
        <w:rPr>
          <w:b/>
          <w:szCs w:val="24"/>
        </w:rPr>
        <w:t>ý „limitovaný příslib“</w:t>
      </w:r>
    </w:p>
    <w:p w14:paraId="1819889F" w14:textId="5677FCBF" w:rsidR="00536A68" w:rsidRDefault="00536A68" w:rsidP="00FC740B">
      <w:pPr>
        <w:pStyle w:val="Zkladntext"/>
        <w:spacing w:before="0" w:line="240" w:lineRule="auto"/>
        <w:jc w:val="both"/>
        <w:rPr>
          <w:szCs w:val="24"/>
        </w:rPr>
      </w:pPr>
    </w:p>
    <w:p w14:paraId="5428090C" w14:textId="071A376E" w:rsidR="00223AC8" w:rsidRDefault="00223AC8" w:rsidP="00FC740B">
      <w:pPr>
        <w:pStyle w:val="Zkladntext"/>
        <w:spacing w:before="0" w:line="240" w:lineRule="auto"/>
        <w:jc w:val="both"/>
        <w:rPr>
          <w:szCs w:val="24"/>
        </w:rPr>
      </w:pPr>
      <w:r>
        <w:rPr>
          <w:szCs w:val="24"/>
        </w:rPr>
        <w:t>Potvrzený podklad k připravované operaci vrátí správce operace příkazci operace. Vzhledem ke skutečnosti, že funkce správce rozpočtu a hlavního účetního je spojena, není vyhotovována kopie „limitovaného příslibu“.</w:t>
      </w:r>
      <w:r w:rsidR="00D23901">
        <w:rPr>
          <w:szCs w:val="24"/>
        </w:rPr>
        <w:t xml:space="preserve"> Pokud správce </w:t>
      </w:r>
      <w:r w:rsidR="00816F2E">
        <w:rPr>
          <w:szCs w:val="24"/>
        </w:rPr>
        <w:t>ro</w:t>
      </w:r>
      <w:r w:rsidR="00D23901">
        <w:rPr>
          <w:szCs w:val="24"/>
        </w:rPr>
        <w:t>zp</w:t>
      </w:r>
      <w:r w:rsidR="00816F2E">
        <w:rPr>
          <w:szCs w:val="24"/>
        </w:rPr>
        <w:t>o</w:t>
      </w:r>
      <w:r w:rsidR="00D23901">
        <w:rPr>
          <w:szCs w:val="24"/>
        </w:rPr>
        <w:t>čtu předběžnou kontrolou před vznikem závazku zjistí nedostatky, tak přeruší schvalovací postup a oznámí své zjištění písemně příkazci operace s uvedením důvodů. Bez odstranění nedostatků</w:t>
      </w:r>
      <w:r w:rsidR="00816F2E">
        <w:rPr>
          <w:szCs w:val="24"/>
        </w:rPr>
        <w:t xml:space="preserve"> nesmí být operace provedena. </w:t>
      </w:r>
    </w:p>
    <w:p w14:paraId="13CD311C" w14:textId="622E71D5" w:rsidR="000E603C" w:rsidRDefault="000E603C" w:rsidP="00FC740B">
      <w:pPr>
        <w:pStyle w:val="Zkladntext"/>
        <w:spacing w:before="0" w:line="240" w:lineRule="auto"/>
        <w:jc w:val="both"/>
        <w:rPr>
          <w:szCs w:val="24"/>
        </w:rPr>
      </w:pPr>
    </w:p>
    <w:p w14:paraId="2AD1E3FA" w14:textId="0030E71D" w:rsidR="000E603C" w:rsidRDefault="000E603C" w:rsidP="00FC740B">
      <w:pPr>
        <w:pStyle w:val="Zkladntext"/>
        <w:spacing w:before="0" w:line="240" w:lineRule="auto"/>
        <w:jc w:val="both"/>
        <w:rPr>
          <w:szCs w:val="24"/>
        </w:rPr>
      </w:pPr>
      <w:r w:rsidRPr="000E603C">
        <w:rPr>
          <w:b/>
          <w:szCs w:val="24"/>
          <w:u w:val="single"/>
        </w:rPr>
        <w:t>Příkazce operace</w:t>
      </w:r>
      <w:r>
        <w:rPr>
          <w:szCs w:val="24"/>
        </w:rPr>
        <w:t xml:space="preserve"> po vzniku závazku prověří:</w:t>
      </w:r>
    </w:p>
    <w:p w14:paraId="6F1EE879" w14:textId="1FC7E5AC" w:rsidR="000E603C" w:rsidRDefault="000E603C" w:rsidP="003B2A8D">
      <w:pPr>
        <w:pStyle w:val="Zkladntext"/>
        <w:numPr>
          <w:ilvl w:val="0"/>
          <w:numId w:val="33"/>
        </w:numPr>
        <w:spacing w:before="0" w:line="240" w:lineRule="auto"/>
        <w:jc w:val="both"/>
        <w:rPr>
          <w:szCs w:val="24"/>
        </w:rPr>
      </w:pPr>
      <w:r>
        <w:rPr>
          <w:szCs w:val="24"/>
        </w:rPr>
        <w:t>Správnost určení věřitele, výše a splatnosti vzniklého závazku</w:t>
      </w:r>
    </w:p>
    <w:p w14:paraId="52C2B18B" w14:textId="5E98B6E7" w:rsidR="000E603C" w:rsidRDefault="000E603C" w:rsidP="003B2A8D">
      <w:pPr>
        <w:pStyle w:val="Zkladntext"/>
        <w:numPr>
          <w:ilvl w:val="0"/>
          <w:numId w:val="33"/>
        </w:numPr>
        <w:spacing w:before="0" w:line="240" w:lineRule="auto"/>
        <w:jc w:val="both"/>
        <w:rPr>
          <w:szCs w:val="24"/>
        </w:rPr>
      </w:pPr>
      <w:r>
        <w:rPr>
          <w:szCs w:val="24"/>
        </w:rPr>
        <w:t>Soulad výše závazku s „individuální či limitovaným příslibem“</w:t>
      </w:r>
      <w:r w:rsidR="001D056F">
        <w:rPr>
          <w:szCs w:val="24"/>
        </w:rPr>
        <w:t xml:space="preserve"> správce rozpočtu</w:t>
      </w:r>
    </w:p>
    <w:p w14:paraId="23ADA6C5" w14:textId="401725A5" w:rsidR="001D056F" w:rsidRDefault="001D056F" w:rsidP="001D056F">
      <w:pPr>
        <w:pStyle w:val="Zkladntext"/>
        <w:spacing w:before="0" w:line="240" w:lineRule="auto"/>
        <w:jc w:val="both"/>
        <w:rPr>
          <w:szCs w:val="24"/>
        </w:rPr>
      </w:pPr>
      <w:r>
        <w:rPr>
          <w:szCs w:val="24"/>
        </w:rPr>
        <w:t>Přík</w:t>
      </w:r>
      <w:r w:rsidR="002F46E1">
        <w:rPr>
          <w:szCs w:val="24"/>
        </w:rPr>
        <w:t>a</w:t>
      </w:r>
      <w:r>
        <w:rPr>
          <w:szCs w:val="24"/>
        </w:rPr>
        <w:t>zce operace vystaví pokyn k plnění veřejných výdajů, který podepíše a předá s doklady o závazku hlavnímu účetnímu k za</w:t>
      </w:r>
      <w:r w:rsidR="002F46E1">
        <w:rPr>
          <w:szCs w:val="24"/>
        </w:rPr>
        <w:t>j</w:t>
      </w:r>
      <w:r>
        <w:rPr>
          <w:szCs w:val="24"/>
        </w:rPr>
        <w:t>ištění platby</w:t>
      </w:r>
      <w:r w:rsidR="002F46E1">
        <w:rPr>
          <w:szCs w:val="24"/>
        </w:rPr>
        <w:t xml:space="preserve">. Pokud se jedná o hotovostní výdaj, vyplatí uvedený příkazce z vlastní pokladny. </w:t>
      </w:r>
    </w:p>
    <w:p w14:paraId="530C1377" w14:textId="1153A4FC" w:rsidR="00D02551" w:rsidRDefault="00D02551" w:rsidP="001D056F">
      <w:pPr>
        <w:pStyle w:val="Zkladntext"/>
        <w:spacing w:before="0" w:line="240" w:lineRule="auto"/>
        <w:jc w:val="both"/>
        <w:rPr>
          <w:szCs w:val="24"/>
        </w:rPr>
      </w:pPr>
    </w:p>
    <w:p w14:paraId="50ED0879" w14:textId="6142C719" w:rsidR="00D02551" w:rsidRDefault="00D02551" w:rsidP="001D056F">
      <w:pPr>
        <w:pStyle w:val="Zkladntext"/>
        <w:spacing w:before="0" w:line="240" w:lineRule="auto"/>
        <w:jc w:val="both"/>
        <w:rPr>
          <w:szCs w:val="24"/>
        </w:rPr>
      </w:pPr>
      <w:r w:rsidRPr="00D02551">
        <w:rPr>
          <w:b/>
          <w:szCs w:val="24"/>
          <w:u w:val="single"/>
        </w:rPr>
        <w:t>Hlavní účetní</w:t>
      </w:r>
      <w:r>
        <w:rPr>
          <w:szCs w:val="24"/>
        </w:rPr>
        <w:t xml:space="preserve"> po vzniku závazku prověří:</w:t>
      </w:r>
    </w:p>
    <w:p w14:paraId="59DD04E3" w14:textId="0DCC3DD2" w:rsidR="00D02551" w:rsidRDefault="00D02551" w:rsidP="003B2A8D">
      <w:pPr>
        <w:pStyle w:val="Zkladntext"/>
        <w:numPr>
          <w:ilvl w:val="0"/>
          <w:numId w:val="33"/>
        </w:numPr>
        <w:spacing w:before="0" w:line="240" w:lineRule="auto"/>
        <w:jc w:val="both"/>
        <w:rPr>
          <w:szCs w:val="24"/>
        </w:rPr>
      </w:pPr>
      <w:r>
        <w:rPr>
          <w:szCs w:val="24"/>
        </w:rPr>
        <w:t>Soulad podpisu příkazce operace v pokynu k plnění s podpisem uvedeným v podpisovém vzoru</w:t>
      </w:r>
    </w:p>
    <w:p w14:paraId="6F6C658C" w14:textId="2F68AB74" w:rsidR="00D02551" w:rsidRDefault="00D02551" w:rsidP="003B2A8D">
      <w:pPr>
        <w:pStyle w:val="Zkladntext"/>
        <w:numPr>
          <w:ilvl w:val="0"/>
          <w:numId w:val="33"/>
        </w:numPr>
        <w:spacing w:before="0" w:line="240" w:lineRule="auto"/>
        <w:jc w:val="both"/>
        <w:rPr>
          <w:szCs w:val="24"/>
        </w:rPr>
      </w:pPr>
      <w:r>
        <w:rPr>
          <w:szCs w:val="24"/>
        </w:rPr>
        <w:t>Soulad údajů o výši vzniklého závazku s údaji ve vydaném pokynu k zajištění platby</w:t>
      </w:r>
    </w:p>
    <w:p w14:paraId="5D863AFC" w14:textId="59F6233B" w:rsidR="004933B7" w:rsidRDefault="004933B7" w:rsidP="003B2A8D">
      <w:pPr>
        <w:pStyle w:val="Zkladntext"/>
        <w:numPr>
          <w:ilvl w:val="0"/>
          <w:numId w:val="33"/>
        </w:numPr>
        <w:spacing w:before="0" w:line="240" w:lineRule="auto"/>
        <w:jc w:val="both"/>
        <w:rPr>
          <w:szCs w:val="24"/>
        </w:rPr>
      </w:pPr>
      <w:r>
        <w:rPr>
          <w:szCs w:val="24"/>
        </w:rPr>
        <w:t>Soulad pokynu příkazce operace k zajištění platby s „individuálním nebo limitovaným příslibem“ pro určené a stanovené období</w:t>
      </w:r>
    </w:p>
    <w:p w14:paraId="52B265E0" w14:textId="0E9CD703" w:rsidR="004933B7" w:rsidRDefault="004933B7" w:rsidP="003B2A8D">
      <w:pPr>
        <w:pStyle w:val="Zkladntext"/>
        <w:numPr>
          <w:ilvl w:val="0"/>
          <w:numId w:val="33"/>
        </w:numPr>
        <w:spacing w:before="0" w:line="240" w:lineRule="auto"/>
        <w:jc w:val="both"/>
        <w:rPr>
          <w:szCs w:val="24"/>
        </w:rPr>
      </w:pPr>
      <w:r>
        <w:rPr>
          <w:szCs w:val="24"/>
        </w:rPr>
        <w:t xml:space="preserve">Správnost operace ve vztahu k dodržení zákona č. 563/1991 Sb., o účetnictví, ve znění pozdějších právních předpisů a vnitřních norem </w:t>
      </w:r>
      <w:r w:rsidR="000532A0">
        <w:rPr>
          <w:szCs w:val="24"/>
        </w:rPr>
        <w:t xml:space="preserve">upravujících vedení účetnictví. </w:t>
      </w:r>
    </w:p>
    <w:p w14:paraId="31F15606" w14:textId="262BE87A" w:rsidR="000532A0" w:rsidRDefault="000532A0" w:rsidP="000532A0">
      <w:pPr>
        <w:pStyle w:val="Zkladntext"/>
        <w:spacing w:before="0" w:line="240" w:lineRule="auto"/>
        <w:jc w:val="both"/>
        <w:rPr>
          <w:szCs w:val="24"/>
        </w:rPr>
      </w:pPr>
      <w:r>
        <w:rPr>
          <w:szCs w:val="24"/>
        </w:rPr>
        <w:t xml:space="preserve">Nezjistí-li hlavní účetní při předběžné kontrole po vzniku závazku nedostatky, zavede doklad do účetnictví. </w:t>
      </w:r>
    </w:p>
    <w:p w14:paraId="7D824C1C" w14:textId="0AAECC6E" w:rsidR="000532A0" w:rsidRDefault="000532A0" w:rsidP="000532A0">
      <w:pPr>
        <w:pStyle w:val="Zkladntext"/>
        <w:spacing w:before="0" w:line="240" w:lineRule="auto"/>
        <w:jc w:val="both"/>
        <w:rPr>
          <w:szCs w:val="24"/>
        </w:rPr>
      </w:pPr>
    </w:p>
    <w:p w14:paraId="6EE54DFB" w14:textId="181803AC" w:rsidR="000532A0" w:rsidRDefault="000532A0" w:rsidP="000532A0">
      <w:pPr>
        <w:pStyle w:val="Zkladntext"/>
        <w:spacing w:before="0" w:line="240" w:lineRule="auto"/>
        <w:jc w:val="both"/>
        <w:rPr>
          <w:szCs w:val="24"/>
        </w:rPr>
      </w:pPr>
      <w:r>
        <w:rPr>
          <w:szCs w:val="24"/>
        </w:rPr>
        <w:t xml:space="preserve">Zjistí-li hlavní účetní při předběžné kontrole po vzniku závazku nedostatky, přeruší schvalovací postup a oznámí své zjištění písemně příkazci operace s uvedením důvodů, u operací v rámci „limitovaného příslibu“ též správci </w:t>
      </w:r>
      <w:r w:rsidR="00CE0660">
        <w:rPr>
          <w:szCs w:val="24"/>
        </w:rPr>
        <w:t xml:space="preserve">rozpočtu. </w:t>
      </w:r>
    </w:p>
    <w:p w14:paraId="6C51A171" w14:textId="0D13AECB" w:rsidR="00CE0660" w:rsidRPr="004A6DA4" w:rsidRDefault="00CE0660" w:rsidP="000532A0">
      <w:pPr>
        <w:pStyle w:val="Zkladntext"/>
        <w:spacing w:before="0" w:line="240" w:lineRule="auto"/>
        <w:jc w:val="both"/>
        <w:rPr>
          <w:szCs w:val="24"/>
        </w:rPr>
      </w:pPr>
      <w:r>
        <w:rPr>
          <w:szCs w:val="24"/>
        </w:rPr>
        <w:t xml:space="preserve">Pokud hlavní účetní zjistí, že při přípravě operace nebyla vykonána předběžná kontrola správcem rozpočtu, oznámí to písemně řediteli. </w:t>
      </w:r>
    </w:p>
    <w:p w14:paraId="269AE74C" w14:textId="77777777" w:rsidR="00536A68" w:rsidRPr="0028122F" w:rsidRDefault="00536A68" w:rsidP="00FC740B">
      <w:pPr>
        <w:pStyle w:val="Zkladntext"/>
        <w:spacing w:before="0" w:line="240" w:lineRule="auto"/>
        <w:jc w:val="both"/>
        <w:rPr>
          <w:szCs w:val="24"/>
        </w:rPr>
      </w:pPr>
    </w:p>
    <w:p w14:paraId="1FA8168B" w14:textId="0833CAA3" w:rsidR="00536A68" w:rsidRPr="0028122F" w:rsidRDefault="00CE0660" w:rsidP="00FC740B">
      <w:pPr>
        <w:pStyle w:val="Zkladntext"/>
        <w:spacing w:before="0" w:line="240" w:lineRule="auto"/>
        <w:jc w:val="both"/>
        <w:rPr>
          <w:b/>
          <w:szCs w:val="24"/>
        </w:rPr>
      </w:pPr>
      <w:r w:rsidRPr="0028122F">
        <w:rPr>
          <w:b/>
          <w:szCs w:val="24"/>
        </w:rPr>
        <w:t>5</w:t>
      </w:r>
      <w:r w:rsidR="00536A68" w:rsidRPr="0028122F">
        <w:rPr>
          <w:b/>
          <w:szCs w:val="24"/>
        </w:rPr>
        <w:t xml:space="preserve">. </w:t>
      </w:r>
      <w:r w:rsidR="0028122F" w:rsidRPr="0028122F">
        <w:rPr>
          <w:b/>
          <w:szCs w:val="24"/>
        </w:rPr>
        <w:t>Řízení rizik</w:t>
      </w:r>
    </w:p>
    <w:p w14:paraId="0E75945D" w14:textId="77777777" w:rsidR="00536A68" w:rsidRPr="004A6DA4" w:rsidRDefault="00536A68" w:rsidP="00FC740B">
      <w:pPr>
        <w:pStyle w:val="Zkladntext"/>
        <w:spacing w:before="0" w:line="240" w:lineRule="auto"/>
        <w:jc w:val="both"/>
        <w:rPr>
          <w:b/>
          <w:szCs w:val="24"/>
          <w:u w:val="single"/>
        </w:rPr>
      </w:pPr>
    </w:p>
    <w:p w14:paraId="379DB6E5" w14:textId="578734BD" w:rsidR="00536A68" w:rsidRPr="000942D9" w:rsidRDefault="0028122F" w:rsidP="00FC740B">
      <w:pPr>
        <w:pStyle w:val="Zkladntext"/>
        <w:spacing w:before="0" w:line="240" w:lineRule="auto"/>
        <w:jc w:val="both"/>
        <w:rPr>
          <w:szCs w:val="24"/>
        </w:rPr>
      </w:pPr>
      <w:r w:rsidRPr="000942D9">
        <w:rPr>
          <w:szCs w:val="24"/>
        </w:rPr>
        <w:t>Řízením rizik se rozumí rozpoznávání a vyhledávání rizik v operacích a činnostech, hodnocení jejich významnosti a vytváření podmínek jeji</w:t>
      </w:r>
      <w:r w:rsidR="004A51AB">
        <w:rPr>
          <w:szCs w:val="24"/>
        </w:rPr>
        <w:t>c</w:t>
      </w:r>
      <w:r w:rsidRPr="000942D9">
        <w:rPr>
          <w:szCs w:val="24"/>
        </w:rPr>
        <w:t xml:space="preserve">h vyloučení. </w:t>
      </w:r>
      <w:r w:rsidR="005A6E84" w:rsidRPr="000942D9">
        <w:rPr>
          <w:szCs w:val="24"/>
        </w:rPr>
        <w:t xml:space="preserve">Všichni zaměstnanci jsou povinni neprodleně informovat ředitele o všech nových rizicích. </w:t>
      </w:r>
    </w:p>
    <w:p w14:paraId="48F53B60" w14:textId="445E5F27" w:rsidR="005A6E84" w:rsidRPr="000942D9" w:rsidRDefault="005A6E84" w:rsidP="00FC740B">
      <w:pPr>
        <w:pStyle w:val="Zkladntext"/>
        <w:spacing w:before="0" w:line="240" w:lineRule="auto"/>
        <w:jc w:val="both"/>
        <w:rPr>
          <w:szCs w:val="24"/>
        </w:rPr>
      </w:pPr>
      <w:r w:rsidRPr="000942D9">
        <w:rPr>
          <w:szCs w:val="24"/>
        </w:rPr>
        <w:t xml:space="preserve">Řízení rizik pro oblast protipožární ochrany a bezpečnosti a ochrany zdraví při práci upravuje </w:t>
      </w:r>
      <w:r w:rsidR="000942D9" w:rsidRPr="000942D9">
        <w:rPr>
          <w:szCs w:val="24"/>
        </w:rPr>
        <w:t xml:space="preserve">BOZP, </w:t>
      </w:r>
      <w:r w:rsidR="000942D9">
        <w:rPr>
          <w:szCs w:val="24"/>
        </w:rPr>
        <w:t>zp</w:t>
      </w:r>
      <w:r w:rsidR="000942D9" w:rsidRPr="000942D9">
        <w:rPr>
          <w:szCs w:val="24"/>
        </w:rPr>
        <w:t>racovaná externím dodavatelem.</w:t>
      </w:r>
    </w:p>
    <w:p w14:paraId="387E309B" w14:textId="77777777" w:rsidR="00536A68" w:rsidRPr="004A6DA4" w:rsidRDefault="00536A68" w:rsidP="00FC740B">
      <w:pPr>
        <w:pStyle w:val="Zkladntext"/>
        <w:spacing w:before="0" w:line="240" w:lineRule="auto"/>
        <w:jc w:val="both"/>
        <w:rPr>
          <w:szCs w:val="24"/>
        </w:rPr>
      </w:pPr>
    </w:p>
    <w:p w14:paraId="5C1B73BD" w14:textId="77777777" w:rsidR="00536A68" w:rsidRPr="004A6DA4" w:rsidRDefault="00536A68" w:rsidP="00FC740B">
      <w:pPr>
        <w:pStyle w:val="Zkladntext"/>
        <w:spacing w:before="0" w:line="240" w:lineRule="auto"/>
        <w:jc w:val="both"/>
        <w:rPr>
          <w:szCs w:val="24"/>
        </w:rPr>
      </w:pPr>
    </w:p>
    <w:p w14:paraId="2433F3CD" w14:textId="3AFB1F75" w:rsidR="00536A68" w:rsidRDefault="007A1297" w:rsidP="00FC740B">
      <w:pPr>
        <w:pStyle w:val="Zkladntext"/>
        <w:spacing w:before="0" w:line="240" w:lineRule="auto"/>
        <w:jc w:val="both"/>
        <w:rPr>
          <w:b/>
          <w:szCs w:val="24"/>
        </w:rPr>
      </w:pPr>
      <w:r w:rsidRPr="007A1297">
        <w:rPr>
          <w:b/>
          <w:szCs w:val="24"/>
        </w:rPr>
        <w:t>6</w:t>
      </w:r>
      <w:r w:rsidR="00536A68" w:rsidRPr="007A1297">
        <w:rPr>
          <w:b/>
          <w:szCs w:val="24"/>
        </w:rPr>
        <w:t xml:space="preserve">. </w:t>
      </w:r>
      <w:r w:rsidRPr="007A1297">
        <w:rPr>
          <w:b/>
          <w:szCs w:val="24"/>
        </w:rPr>
        <w:t>Průběžná a následná řídící kontrola</w:t>
      </w:r>
    </w:p>
    <w:p w14:paraId="4EF29648" w14:textId="4B7C2CA2" w:rsidR="007A1297" w:rsidRDefault="007A1297" w:rsidP="00FC740B">
      <w:pPr>
        <w:pStyle w:val="Zkladntext"/>
        <w:spacing w:before="0" w:line="240" w:lineRule="auto"/>
        <w:jc w:val="both"/>
        <w:rPr>
          <w:b/>
          <w:szCs w:val="24"/>
        </w:rPr>
      </w:pPr>
    </w:p>
    <w:p w14:paraId="75C932F1" w14:textId="21E5E2AF" w:rsidR="007A1297" w:rsidRDefault="007A1297" w:rsidP="00FC740B">
      <w:pPr>
        <w:pStyle w:val="Zkladntext"/>
        <w:spacing w:before="0" w:line="240" w:lineRule="auto"/>
        <w:jc w:val="both"/>
        <w:rPr>
          <w:szCs w:val="24"/>
        </w:rPr>
      </w:pPr>
      <w:r>
        <w:rPr>
          <w:szCs w:val="24"/>
        </w:rPr>
        <w:t xml:space="preserve">Průběžnou a následnou řídící kontrolu zajišťuje uvnitř organizace ředitel prostřednictvím </w:t>
      </w:r>
      <w:r w:rsidR="00A9553C">
        <w:rPr>
          <w:szCs w:val="24"/>
        </w:rPr>
        <w:t xml:space="preserve">vedoucích (resp. </w:t>
      </w:r>
      <w:r w:rsidR="00552EA1">
        <w:rPr>
          <w:szCs w:val="24"/>
        </w:rPr>
        <w:t>p</w:t>
      </w:r>
      <w:r w:rsidR="00A9553C">
        <w:rPr>
          <w:szCs w:val="24"/>
        </w:rPr>
        <w:t>ověřených ) zaměstnanců, kteří jsou zejména povinni:</w:t>
      </w:r>
    </w:p>
    <w:p w14:paraId="36248446" w14:textId="794B418E" w:rsidR="00A9553C" w:rsidRDefault="00A9553C" w:rsidP="003B2A8D">
      <w:pPr>
        <w:pStyle w:val="Zkladntext"/>
        <w:numPr>
          <w:ilvl w:val="0"/>
          <w:numId w:val="33"/>
        </w:numPr>
        <w:spacing w:before="0" w:line="240" w:lineRule="auto"/>
        <w:jc w:val="both"/>
        <w:rPr>
          <w:szCs w:val="24"/>
        </w:rPr>
      </w:pPr>
      <w:r>
        <w:rPr>
          <w:szCs w:val="24"/>
        </w:rPr>
        <w:t>V rámci vymezených povinností, pravomocí a odpovědností zajistit fungování vnitřního kontrolního systému v souladu se zákonem o finanční kontrole</w:t>
      </w:r>
    </w:p>
    <w:p w14:paraId="2C2BDD62" w14:textId="302B73CF" w:rsidR="00A9553C" w:rsidRDefault="00A9553C" w:rsidP="003B2A8D">
      <w:pPr>
        <w:pStyle w:val="Zkladntext"/>
        <w:numPr>
          <w:ilvl w:val="0"/>
          <w:numId w:val="33"/>
        </w:numPr>
        <w:spacing w:before="0" w:line="240" w:lineRule="auto"/>
        <w:jc w:val="both"/>
        <w:rPr>
          <w:szCs w:val="24"/>
        </w:rPr>
      </w:pPr>
      <w:r>
        <w:rPr>
          <w:szCs w:val="24"/>
        </w:rPr>
        <w:t>O všech kontrolách vést záznam a příslušnou dokumentaci</w:t>
      </w:r>
    </w:p>
    <w:p w14:paraId="0E06AAB0" w14:textId="509A28D8" w:rsidR="00A9553C" w:rsidRDefault="00A9553C" w:rsidP="003B2A8D">
      <w:pPr>
        <w:pStyle w:val="Zkladntext"/>
        <w:numPr>
          <w:ilvl w:val="0"/>
          <w:numId w:val="33"/>
        </w:numPr>
        <w:spacing w:before="0" w:line="240" w:lineRule="auto"/>
        <w:jc w:val="both"/>
        <w:rPr>
          <w:szCs w:val="24"/>
        </w:rPr>
      </w:pPr>
      <w:r>
        <w:rPr>
          <w:szCs w:val="24"/>
        </w:rPr>
        <w:t>Prověřovat, zda všechny</w:t>
      </w:r>
      <w:r w:rsidR="006E676B">
        <w:rPr>
          <w:szCs w:val="24"/>
        </w:rPr>
        <w:t xml:space="preserve"> příkazy a opatření ředitele (resp. </w:t>
      </w:r>
      <w:r w:rsidR="00552EA1">
        <w:rPr>
          <w:szCs w:val="24"/>
        </w:rPr>
        <w:t>d</w:t>
      </w:r>
      <w:r w:rsidR="006E676B">
        <w:rPr>
          <w:szCs w:val="24"/>
        </w:rPr>
        <w:t>alších vedoucích zaměstnanců) byly řádně, včas a beze zbytku realizovány</w:t>
      </w:r>
    </w:p>
    <w:p w14:paraId="695749C1" w14:textId="2BA304DB" w:rsidR="006E676B" w:rsidRDefault="00552EA1" w:rsidP="003B2A8D">
      <w:pPr>
        <w:pStyle w:val="Zkladntext"/>
        <w:numPr>
          <w:ilvl w:val="0"/>
          <w:numId w:val="33"/>
        </w:numPr>
        <w:spacing w:before="0" w:line="240" w:lineRule="auto"/>
        <w:jc w:val="both"/>
        <w:rPr>
          <w:szCs w:val="24"/>
        </w:rPr>
      </w:pPr>
      <w:r>
        <w:rPr>
          <w:szCs w:val="24"/>
        </w:rPr>
        <w:t>Navrhovat opatření k omezení výskytu zjišťovaných nedostatků</w:t>
      </w:r>
    </w:p>
    <w:p w14:paraId="27FDFD28" w14:textId="362D56AA" w:rsidR="00552EA1" w:rsidRPr="007A1297" w:rsidRDefault="00552EA1" w:rsidP="00552EA1">
      <w:pPr>
        <w:pStyle w:val="Zkladntext"/>
        <w:spacing w:before="0" w:line="240" w:lineRule="auto"/>
        <w:jc w:val="both"/>
        <w:rPr>
          <w:szCs w:val="24"/>
        </w:rPr>
      </w:pPr>
      <w:r>
        <w:rPr>
          <w:szCs w:val="24"/>
        </w:rPr>
        <w:t>Při inventarizaci majetku a závazků se postupuje podle samostatné směrnice č.4.</w:t>
      </w:r>
    </w:p>
    <w:p w14:paraId="781CC6A7" w14:textId="77777777" w:rsidR="00536A68" w:rsidRPr="004A6DA4" w:rsidRDefault="00536A68" w:rsidP="00FC740B">
      <w:pPr>
        <w:pStyle w:val="Zkladntext"/>
        <w:spacing w:before="0" w:line="240" w:lineRule="auto"/>
        <w:jc w:val="both"/>
        <w:rPr>
          <w:b/>
          <w:szCs w:val="24"/>
          <w:u w:val="single"/>
        </w:rPr>
      </w:pPr>
    </w:p>
    <w:p w14:paraId="4B8D1F56" w14:textId="77777777" w:rsidR="00536A68" w:rsidRPr="004A6DA4" w:rsidRDefault="00536A68" w:rsidP="00FC740B">
      <w:pPr>
        <w:pStyle w:val="Zkladntext"/>
        <w:spacing w:before="0" w:line="240" w:lineRule="auto"/>
        <w:jc w:val="both"/>
        <w:rPr>
          <w:b/>
          <w:szCs w:val="24"/>
          <w:u w:val="single"/>
        </w:rPr>
      </w:pPr>
      <w:r w:rsidRPr="004A6DA4">
        <w:rPr>
          <w:b/>
          <w:szCs w:val="24"/>
          <w:u w:val="single"/>
        </w:rPr>
        <w:t>4. Přílohy</w:t>
      </w:r>
    </w:p>
    <w:p w14:paraId="7FF7FFC7" w14:textId="77777777" w:rsidR="00536A68" w:rsidRPr="004A6DA4" w:rsidRDefault="00536A68" w:rsidP="00FC740B">
      <w:pPr>
        <w:pStyle w:val="Zkladntext"/>
        <w:spacing w:before="0" w:line="240" w:lineRule="auto"/>
        <w:jc w:val="both"/>
        <w:rPr>
          <w:b/>
          <w:szCs w:val="24"/>
          <w:u w:val="single"/>
        </w:rPr>
      </w:pPr>
    </w:p>
    <w:p w14:paraId="681C77D1" w14:textId="77777777" w:rsidR="00536A68" w:rsidRPr="004A6DA4" w:rsidRDefault="00536A68" w:rsidP="00FC740B">
      <w:pPr>
        <w:pStyle w:val="Zkladntext"/>
        <w:spacing w:before="0" w:line="240" w:lineRule="auto"/>
        <w:jc w:val="both"/>
        <w:rPr>
          <w:b/>
          <w:szCs w:val="24"/>
          <w:u w:val="single"/>
        </w:rPr>
      </w:pPr>
      <w:r w:rsidRPr="004A6DA4">
        <w:rPr>
          <w:b/>
          <w:szCs w:val="24"/>
          <w:u w:val="single"/>
        </w:rPr>
        <w:t>4.1. Funkce</w:t>
      </w:r>
    </w:p>
    <w:p w14:paraId="272D76F3" w14:textId="77777777" w:rsidR="00536A68" w:rsidRPr="004A6DA4" w:rsidRDefault="00536A68" w:rsidP="00FC740B">
      <w:pPr>
        <w:pStyle w:val="Zkladntext"/>
        <w:spacing w:before="0" w:line="240" w:lineRule="auto"/>
        <w:jc w:val="both"/>
        <w:rPr>
          <w:szCs w:val="24"/>
        </w:rPr>
      </w:pPr>
    </w:p>
    <w:p w14:paraId="163922F2" w14:textId="77777777" w:rsidR="00536A68" w:rsidRPr="004A6DA4" w:rsidRDefault="00536A68" w:rsidP="00FC740B">
      <w:pPr>
        <w:pStyle w:val="Zkladntext"/>
        <w:spacing w:before="0" w:line="240" w:lineRule="auto"/>
        <w:jc w:val="both"/>
        <w:rPr>
          <w:szCs w:val="24"/>
        </w:rPr>
      </w:pPr>
      <w:r w:rsidRPr="004A6DA4">
        <w:rPr>
          <w:szCs w:val="24"/>
        </w:rPr>
        <w:t>Statutární zástupce PO – ředitel, ustanovuje tímto ke dni ___________ tyto zaměstnance do funkcí potřebných k provádění kontroly:</w:t>
      </w:r>
    </w:p>
    <w:p w14:paraId="28FE4926" w14:textId="77777777" w:rsidR="00536A68" w:rsidRPr="004A6DA4" w:rsidRDefault="00536A68" w:rsidP="00FC740B">
      <w:pPr>
        <w:pStyle w:val="Zkladntext"/>
        <w:spacing w:before="0" w:line="240" w:lineRule="auto"/>
        <w:jc w:val="both"/>
        <w:rPr>
          <w:szCs w:val="24"/>
        </w:rPr>
      </w:pPr>
    </w:p>
    <w:p w14:paraId="3E49093A" w14:textId="77777777" w:rsidR="00536A68" w:rsidRPr="004A6DA4" w:rsidRDefault="00536A68" w:rsidP="00FC740B">
      <w:pPr>
        <w:pStyle w:val="Zkladntext"/>
        <w:spacing w:before="0" w:line="240" w:lineRule="auto"/>
        <w:jc w:val="both"/>
        <w:rPr>
          <w:szCs w:val="24"/>
        </w:rPr>
      </w:pPr>
      <w:r w:rsidRPr="004A6DA4">
        <w:rPr>
          <w:szCs w:val="24"/>
        </w:rPr>
        <w:t xml:space="preserve">Příkazce operace: (jméno, příjmení, pracovní zařazení, podpisový vzor zaměstnance), </w:t>
      </w:r>
    </w:p>
    <w:p w14:paraId="12F3C86B" w14:textId="77777777" w:rsidR="00536A68" w:rsidRPr="004A6DA4" w:rsidRDefault="00536A68" w:rsidP="00FC740B">
      <w:pPr>
        <w:pStyle w:val="Zkladntext"/>
        <w:spacing w:before="0" w:line="240" w:lineRule="auto"/>
        <w:jc w:val="both"/>
        <w:rPr>
          <w:szCs w:val="24"/>
        </w:rPr>
      </w:pPr>
    </w:p>
    <w:p w14:paraId="2D5C7C40" w14:textId="77777777" w:rsidR="00536A68" w:rsidRPr="004A6DA4" w:rsidRDefault="00536A68" w:rsidP="00FC740B">
      <w:pPr>
        <w:pStyle w:val="Zkladntext"/>
        <w:spacing w:before="0" w:line="240" w:lineRule="auto"/>
        <w:jc w:val="both"/>
        <w:rPr>
          <w:szCs w:val="24"/>
        </w:rPr>
      </w:pPr>
    </w:p>
    <w:p w14:paraId="501772C0" w14:textId="77777777" w:rsidR="00536A68" w:rsidRPr="004A6DA4" w:rsidRDefault="00536A68" w:rsidP="00FC740B">
      <w:pPr>
        <w:pStyle w:val="Zkladntext"/>
        <w:spacing w:before="0" w:line="240" w:lineRule="auto"/>
        <w:jc w:val="both"/>
        <w:rPr>
          <w:szCs w:val="24"/>
        </w:rPr>
      </w:pPr>
      <w:r w:rsidRPr="004A6DA4">
        <w:rPr>
          <w:szCs w:val="24"/>
        </w:rPr>
        <w:t>Správce rozpočtu: (jméno, příjmení, pracovní zařazení, podpisový vzor zaměstnance),</w:t>
      </w:r>
    </w:p>
    <w:p w14:paraId="2E99FEE0" w14:textId="77777777" w:rsidR="00536A68" w:rsidRPr="004A6DA4" w:rsidRDefault="00536A68" w:rsidP="00FC740B">
      <w:pPr>
        <w:pStyle w:val="Zkladntext"/>
        <w:spacing w:before="0" w:line="240" w:lineRule="auto"/>
        <w:jc w:val="both"/>
        <w:rPr>
          <w:szCs w:val="24"/>
        </w:rPr>
      </w:pPr>
    </w:p>
    <w:p w14:paraId="64D3AA05" w14:textId="77777777" w:rsidR="00536A68" w:rsidRPr="004A6DA4" w:rsidRDefault="00536A68" w:rsidP="00FC740B">
      <w:pPr>
        <w:pStyle w:val="Zkladntext"/>
        <w:spacing w:before="0" w:line="240" w:lineRule="auto"/>
        <w:jc w:val="both"/>
        <w:rPr>
          <w:szCs w:val="24"/>
        </w:rPr>
      </w:pPr>
    </w:p>
    <w:p w14:paraId="272E6912" w14:textId="77777777" w:rsidR="00536A68" w:rsidRPr="004A6DA4" w:rsidRDefault="00536A68" w:rsidP="00FC740B">
      <w:pPr>
        <w:pStyle w:val="Zkladntext"/>
        <w:spacing w:before="0" w:line="240" w:lineRule="auto"/>
        <w:jc w:val="both"/>
        <w:rPr>
          <w:szCs w:val="24"/>
        </w:rPr>
      </w:pPr>
      <w:r w:rsidRPr="004A6DA4">
        <w:rPr>
          <w:szCs w:val="24"/>
        </w:rPr>
        <w:t>Hlavní účetní: (jméno, příjmení, pracovní zařazení, podpisový vzor zaměstnance),</w:t>
      </w:r>
    </w:p>
    <w:p w14:paraId="3A81968E" w14:textId="77777777" w:rsidR="00536A68" w:rsidRPr="004A6DA4" w:rsidRDefault="00536A68" w:rsidP="00FC740B">
      <w:pPr>
        <w:pStyle w:val="Zkladntext"/>
        <w:spacing w:before="0" w:line="240" w:lineRule="auto"/>
        <w:jc w:val="both"/>
        <w:rPr>
          <w:szCs w:val="24"/>
        </w:rPr>
      </w:pPr>
    </w:p>
    <w:p w14:paraId="18799636" w14:textId="77777777" w:rsidR="00536A68" w:rsidRPr="004A6DA4" w:rsidRDefault="00536A68" w:rsidP="00FC740B">
      <w:pPr>
        <w:pStyle w:val="Zkladntext"/>
        <w:spacing w:before="0" w:line="240" w:lineRule="auto"/>
        <w:rPr>
          <w:szCs w:val="24"/>
        </w:rPr>
      </w:pPr>
    </w:p>
    <w:p w14:paraId="0B845A2E" w14:textId="77777777" w:rsidR="00536A68" w:rsidRPr="004A6DA4" w:rsidRDefault="00536A68" w:rsidP="00FC740B">
      <w:pPr>
        <w:pStyle w:val="Zkladntext"/>
        <w:spacing w:before="0" w:line="240" w:lineRule="auto"/>
        <w:rPr>
          <w:szCs w:val="24"/>
        </w:rPr>
      </w:pPr>
    </w:p>
    <w:p w14:paraId="343A7E11" w14:textId="77777777" w:rsidR="00552EA1" w:rsidRDefault="00552EA1" w:rsidP="00FC740B">
      <w:pPr>
        <w:pStyle w:val="Zkladntext"/>
        <w:spacing w:before="0" w:line="240" w:lineRule="auto"/>
        <w:rPr>
          <w:szCs w:val="24"/>
        </w:rPr>
      </w:pPr>
    </w:p>
    <w:p w14:paraId="69668206" w14:textId="77777777" w:rsidR="00552EA1" w:rsidRDefault="00552EA1" w:rsidP="00FC740B">
      <w:pPr>
        <w:pStyle w:val="Zkladntext"/>
        <w:spacing w:before="0" w:line="240" w:lineRule="auto"/>
        <w:rPr>
          <w:szCs w:val="24"/>
        </w:rPr>
      </w:pPr>
    </w:p>
    <w:p w14:paraId="68EB0D80" w14:textId="77777777" w:rsidR="00552EA1" w:rsidRDefault="00552EA1" w:rsidP="00FC740B">
      <w:pPr>
        <w:pStyle w:val="Zkladntext"/>
        <w:spacing w:before="0" w:line="240" w:lineRule="auto"/>
        <w:rPr>
          <w:szCs w:val="24"/>
        </w:rPr>
      </w:pPr>
    </w:p>
    <w:p w14:paraId="5740482B" w14:textId="77777777" w:rsidR="00552EA1" w:rsidRDefault="00552EA1" w:rsidP="00FC740B">
      <w:pPr>
        <w:pStyle w:val="Zkladntext"/>
        <w:spacing w:before="0" w:line="240" w:lineRule="auto"/>
        <w:rPr>
          <w:szCs w:val="24"/>
        </w:rPr>
      </w:pPr>
    </w:p>
    <w:p w14:paraId="7D0B85BA" w14:textId="77777777" w:rsidR="00552EA1" w:rsidRDefault="00552EA1" w:rsidP="00FC740B">
      <w:pPr>
        <w:pStyle w:val="Zkladntext"/>
        <w:spacing w:before="0" w:line="240" w:lineRule="auto"/>
        <w:rPr>
          <w:szCs w:val="24"/>
        </w:rPr>
      </w:pPr>
    </w:p>
    <w:p w14:paraId="71630FD1" w14:textId="77777777" w:rsidR="00552EA1" w:rsidRDefault="00552EA1" w:rsidP="00FC740B">
      <w:pPr>
        <w:pStyle w:val="Zkladntext"/>
        <w:spacing w:before="0" w:line="240" w:lineRule="auto"/>
        <w:rPr>
          <w:szCs w:val="24"/>
        </w:rPr>
      </w:pPr>
    </w:p>
    <w:p w14:paraId="6F8451E7" w14:textId="3E161CFE" w:rsidR="00536A68" w:rsidRPr="004A6DA4" w:rsidRDefault="00536A68" w:rsidP="00FC740B">
      <w:pPr>
        <w:pStyle w:val="Zkladntext"/>
        <w:spacing w:before="0" w:line="240" w:lineRule="auto"/>
        <w:rPr>
          <w:szCs w:val="24"/>
        </w:rPr>
      </w:pPr>
      <w:r w:rsidRPr="004A6DA4">
        <w:rPr>
          <w:szCs w:val="24"/>
        </w:rPr>
        <w:t>K provádění záznamů určuje tuto podobu formulářů (nebo pomocných razítek):</w:t>
      </w:r>
    </w:p>
    <w:p w14:paraId="4246F7CA" w14:textId="77777777" w:rsidR="00536A68" w:rsidRPr="004A6DA4" w:rsidRDefault="00536A68" w:rsidP="00536A68">
      <w:pPr>
        <w:pStyle w:val="Zkladntext"/>
        <w:rPr>
          <w:szCs w:val="24"/>
        </w:rPr>
      </w:pPr>
    </w:p>
    <w:p w14:paraId="379CD760" w14:textId="77777777" w:rsidR="00B17500" w:rsidRPr="004A6DA4" w:rsidRDefault="00FC740B" w:rsidP="00FC740B">
      <w:pPr>
        <w:pStyle w:val="Zkladntext"/>
        <w:rPr>
          <w:szCs w:val="24"/>
        </w:rPr>
      </w:pPr>
      <w:r w:rsidRPr="004A6DA4">
        <w:rPr>
          <w:noProof/>
          <w:szCs w:val="24"/>
        </w:rPr>
        <w:drawing>
          <wp:inline distT="0" distB="0" distL="0" distR="0" wp14:anchorId="7E511EA5" wp14:editId="09119FB3">
            <wp:extent cx="3781425" cy="21145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1425" cy="2114550"/>
                    </a:xfrm>
                    <a:prstGeom prst="rect">
                      <a:avLst/>
                    </a:prstGeom>
                    <a:noFill/>
                    <a:ln>
                      <a:noFill/>
                    </a:ln>
                  </pic:spPr>
                </pic:pic>
              </a:graphicData>
            </a:graphic>
          </wp:inline>
        </w:drawing>
      </w:r>
      <w:r w:rsidR="00B17500" w:rsidRPr="004A6DA4">
        <w:rPr>
          <w:szCs w:val="24"/>
        </w:rPr>
        <w:t xml:space="preserve"> </w:t>
      </w:r>
    </w:p>
    <w:p w14:paraId="16FF534C" w14:textId="77777777" w:rsidR="00B17500" w:rsidRPr="004A6DA4" w:rsidRDefault="0068668D" w:rsidP="0068668D">
      <w:pPr>
        <w:rPr>
          <w:szCs w:val="24"/>
        </w:rPr>
      </w:pPr>
      <w:r w:rsidRPr="004A6DA4">
        <w:rPr>
          <w:szCs w:val="24"/>
        </w:rPr>
        <w:t xml:space="preserve">  </w:t>
      </w:r>
    </w:p>
    <w:p w14:paraId="5C2B40C8" w14:textId="77777777" w:rsidR="00536A68" w:rsidRPr="004A6DA4" w:rsidRDefault="00536A68" w:rsidP="00B17500">
      <w:pPr>
        <w:rPr>
          <w:szCs w:val="24"/>
        </w:rPr>
      </w:pPr>
    </w:p>
    <w:p w14:paraId="02611F03" w14:textId="1DD4C502" w:rsidR="00536A68" w:rsidRPr="0010000C" w:rsidRDefault="00536A68" w:rsidP="00B17500">
      <w:pPr>
        <w:rPr>
          <w:b/>
          <w:szCs w:val="24"/>
          <w:u w:val="single"/>
        </w:rPr>
      </w:pPr>
      <w:r w:rsidRPr="0010000C">
        <w:rPr>
          <w:b/>
          <w:szCs w:val="24"/>
          <w:u w:val="single"/>
        </w:rPr>
        <w:t>Příloh</w:t>
      </w:r>
      <w:r w:rsidR="00AF474C">
        <w:rPr>
          <w:b/>
          <w:szCs w:val="24"/>
          <w:u w:val="single"/>
        </w:rPr>
        <w:t>a</w:t>
      </w:r>
      <w:r w:rsidR="00554E5E">
        <w:rPr>
          <w:b/>
          <w:szCs w:val="24"/>
          <w:u w:val="single"/>
        </w:rPr>
        <w:t xml:space="preserve"> č. 1</w:t>
      </w:r>
      <w:r w:rsidRPr="0010000C">
        <w:rPr>
          <w:b/>
          <w:szCs w:val="24"/>
          <w:u w:val="single"/>
        </w:rPr>
        <w:t>:</w:t>
      </w:r>
    </w:p>
    <w:p w14:paraId="62EF6E36" w14:textId="77777777" w:rsidR="00536A68" w:rsidRPr="004A6DA4" w:rsidRDefault="00536A68" w:rsidP="00B17500">
      <w:pPr>
        <w:rPr>
          <w:szCs w:val="24"/>
        </w:rPr>
      </w:pPr>
    </w:p>
    <w:tbl>
      <w:tblPr>
        <w:tblW w:w="4740" w:type="dxa"/>
        <w:tblCellMar>
          <w:left w:w="70" w:type="dxa"/>
          <w:right w:w="70" w:type="dxa"/>
        </w:tblCellMar>
        <w:tblLook w:val="04A0" w:firstRow="1" w:lastRow="0" w:firstColumn="1" w:lastColumn="0" w:noHBand="0" w:noVBand="1"/>
      </w:tblPr>
      <w:tblGrid>
        <w:gridCol w:w="2800"/>
        <w:gridCol w:w="1940"/>
      </w:tblGrid>
      <w:tr w:rsidR="009B6D7A" w:rsidRPr="004A6DA4" w14:paraId="6DC4784C" w14:textId="77777777" w:rsidTr="009B6D7A">
        <w:trPr>
          <w:trHeight w:val="300"/>
        </w:trPr>
        <w:tc>
          <w:tcPr>
            <w:tcW w:w="2800" w:type="dxa"/>
            <w:tcBorders>
              <w:top w:val="single" w:sz="8" w:space="0" w:color="auto"/>
              <w:left w:val="single" w:sz="8" w:space="0" w:color="auto"/>
              <w:bottom w:val="nil"/>
              <w:right w:val="nil"/>
            </w:tcBorders>
            <w:shd w:val="clear" w:color="auto" w:fill="auto"/>
            <w:noWrap/>
            <w:vAlign w:val="bottom"/>
            <w:hideMark/>
          </w:tcPr>
          <w:p w14:paraId="1663E956" w14:textId="77777777" w:rsidR="009B6D7A" w:rsidRPr="004A6DA4" w:rsidRDefault="009B6D7A" w:rsidP="009B6D7A">
            <w:pPr>
              <w:overflowPunct/>
              <w:autoSpaceDE/>
              <w:autoSpaceDN/>
              <w:adjustRightInd/>
              <w:spacing w:before="0"/>
              <w:textAlignment w:val="auto"/>
              <w:rPr>
                <w:color w:val="000000"/>
                <w:sz w:val="22"/>
                <w:szCs w:val="22"/>
              </w:rPr>
            </w:pPr>
            <w:r w:rsidRPr="004A6DA4">
              <w:rPr>
                <w:color w:val="000000"/>
                <w:sz w:val="22"/>
                <w:szCs w:val="22"/>
              </w:rPr>
              <w:t>Doklad:</w:t>
            </w:r>
          </w:p>
        </w:tc>
        <w:tc>
          <w:tcPr>
            <w:tcW w:w="1940" w:type="dxa"/>
            <w:tcBorders>
              <w:top w:val="single" w:sz="8" w:space="0" w:color="auto"/>
              <w:left w:val="nil"/>
              <w:bottom w:val="nil"/>
              <w:right w:val="single" w:sz="8" w:space="0" w:color="auto"/>
            </w:tcBorders>
            <w:shd w:val="clear" w:color="auto" w:fill="auto"/>
            <w:noWrap/>
            <w:vAlign w:val="bottom"/>
            <w:hideMark/>
          </w:tcPr>
          <w:p w14:paraId="11FB38F3" w14:textId="77777777" w:rsidR="009B6D7A" w:rsidRPr="004A6DA4" w:rsidRDefault="009B6D7A" w:rsidP="009B6D7A">
            <w:pPr>
              <w:overflowPunct/>
              <w:autoSpaceDE/>
              <w:autoSpaceDN/>
              <w:adjustRightInd/>
              <w:spacing w:before="0"/>
              <w:jc w:val="right"/>
              <w:textAlignment w:val="auto"/>
              <w:rPr>
                <w:color w:val="000000"/>
                <w:sz w:val="22"/>
                <w:szCs w:val="22"/>
              </w:rPr>
            </w:pPr>
            <w:r w:rsidRPr="004A6DA4">
              <w:rPr>
                <w:color w:val="000000"/>
                <w:sz w:val="22"/>
                <w:szCs w:val="22"/>
              </w:rPr>
              <w:t>POKLADNA</w:t>
            </w:r>
          </w:p>
        </w:tc>
      </w:tr>
      <w:tr w:rsidR="009B6D7A" w:rsidRPr="004A6DA4" w14:paraId="555D8EB1" w14:textId="77777777" w:rsidTr="009B6D7A">
        <w:trPr>
          <w:trHeight w:val="300"/>
        </w:trPr>
        <w:tc>
          <w:tcPr>
            <w:tcW w:w="4740" w:type="dxa"/>
            <w:gridSpan w:val="2"/>
            <w:tcBorders>
              <w:top w:val="nil"/>
              <w:left w:val="single" w:sz="8" w:space="0" w:color="auto"/>
              <w:bottom w:val="nil"/>
              <w:right w:val="single" w:sz="8" w:space="0" w:color="000000"/>
            </w:tcBorders>
            <w:shd w:val="clear" w:color="auto" w:fill="auto"/>
            <w:noWrap/>
            <w:vAlign w:val="bottom"/>
            <w:hideMark/>
          </w:tcPr>
          <w:p w14:paraId="2547FA64" w14:textId="77777777" w:rsidR="009B6D7A" w:rsidRPr="004A6DA4" w:rsidRDefault="009B6D7A" w:rsidP="009B6D7A">
            <w:pPr>
              <w:overflowPunct/>
              <w:autoSpaceDE/>
              <w:autoSpaceDN/>
              <w:adjustRightInd/>
              <w:spacing w:before="0"/>
              <w:textAlignment w:val="auto"/>
              <w:rPr>
                <w:b/>
                <w:bCs/>
                <w:color w:val="000000"/>
                <w:sz w:val="22"/>
                <w:szCs w:val="22"/>
              </w:rPr>
            </w:pPr>
            <w:r w:rsidRPr="004A6DA4">
              <w:rPr>
                <w:b/>
                <w:bCs/>
                <w:color w:val="000000"/>
                <w:sz w:val="22"/>
                <w:szCs w:val="22"/>
              </w:rPr>
              <w:t>Městské kulturní středisko Tišnov, Mlýnská 152.</w:t>
            </w:r>
          </w:p>
        </w:tc>
      </w:tr>
      <w:tr w:rsidR="009B6D7A" w:rsidRPr="004A6DA4" w14:paraId="6A799780" w14:textId="77777777" w:rsidTr="009B6D7A">
        <w:trPr>
          <w:trHeight w:val="315"/>
        </w:trPr>
        <w:tc>
          <w:tcPr>
            <w:tcW w:w="2800" w:type="dxa"/>
            <w:tcBorders>
              <w:top w:val="nil"/>
              <w:left w:val="single" w:sz="8" w:space="0" w:color="auto"/>
              <w:bottom w:val="nil"/>
              <w:right w:val="nil"/>
            </w:tcBorders>
            <w:shd w:val="clear" w:color="auto" w:fill="auto"/>
            <w:noWrap/>
            <w:vAlign w:val="bottom"/>
            <w:hideMark/>
          </w:tcPr>
          <w:p w14:paraId="0137F745" w14:textId="77777777" w:rsidR="009B6D7A" w:rsidRPr="004A6DA4" w:rsidRDefault="009B6D7A" w:rsidP="009B6D7A">
            <w:pPr>
              <w:overflowPunct/>
              <w:autoSpaceDE/>
              <w:autoSpaceDN/>
              <w:adjustRightInd/>
              <w:spacing w:before="0"/>
              <w:textAlignment w:val="auto"/>
              <w:rPr>
                <w:color w:val="000000"/>
                <w:sz w:val="22"/>
                <w:szCs w:val="22"/>
              </w:rPr>
            </w:pPr>
            <w:r w:rsidRPr="004A6DA4">
              <w:rPr>
                <w:color w:val="000000"/>
                <w:sz w:val="22"/>
                <w:szCs w:val="22"/>
              </w:rPr>
              <w:t> </w:t>
            </w:r>
          </w:p>
        </w:tc>
        <w:tc>
          <w:tcPr>
            <w:tcW w:w="1940" w:type="dxa"/>
            <w:tcBorders>
              <w:top w:val="nil"/>
              <w:left w:val="nil"/>
              <w:bottom w:val="nil"/>
              <w:right w:val="single" w:sz="8" w:space="0" w:color="auto"/>
            </w:tcBorders>
            <w:shd w:val="clear" w:color="auto" w:fill="auto"/>
            <w:noWrap/>
            <w:vAlign w:val="bottom"/>
            <w:hideMark/>
          </w:tcPr>
          <w:p w14:paraId="5B15B2CF" w14:textId="77777777" w:rsidR="009B6D7A" w:rsidRPr="004A6DA4" w:rsidRDefault="009B6D7A" w:rsidP="009B6D7A">
            <w:pPr>
              <w:overflowPunct/>
              <w:autoSpaceDE/>
              <w:autoSpaceDN/>
              <w:adjustRightInd/>
              <w:spacing w:before="0"/>
              <w:textAlignment w:val="auto"/>
              <w:rPr>
                <w:color w:val="000000"/>
                <w:sz w:val="22"/>
                <w:szCs w:val="22"/>
              </w:rPr>
            </w:pPr>
            <w:r w:rsidRPr="004A6DA4">
              <w:rPr>
                <w:color w:val="000000"/>
                <w:sz w:val="22"/>
                <w:szCs w:val="22"/>
              </w:rPr>
              <w:t> </w:t>
            </w:r>
          </w:p>
        </w:tc>
      </w:tr>
      <w:tr w:rsidR="009B6D7A" w:rsidRPr="004A6DA4" w14:paraId="3EB128D6" w14:textId="77777777" w:rsidTr="009B6D7A">
        <w:trPr>
          <w:trHeight w:val="315"/>
        </w:trPr>
        <w:tc>
          <w:tcPr>
            <w:tcW w:w="47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5B5E8CF" w14:textId="77777777" w:rsidR="009B6D7A" w:rsidRPr="004A6DA4" w:rsidRDefault="00386D7D" w:rsidP="009B6D7A">
            <w:pPr>
              <w:overflowPunct/>
              <w:autoSpaceDE/>
              <w:autoSpaceDN/>
              <w:adjustRightInd/>
              <w:spacing w:before="0"/>
              <w:jc w:val="center"/>
              <w:textAlignment w:val="auto"/>
              <w:rPr>
                <w:b/>
                <w:bCs/>
                <w:color w:val="000000"/>
                <w:sz w:val="22"/>
                <w:szCs w:val="22"/>
              </w:rPr>
            </w:pPr>
            <w:r>
              <w:rPr>
                <w:b/>
                <w:bCs/>
                <w:color w:val="000000"/>
                <w:sz w:val="22"/>
                <w:szCs w:val="22"/>
              </w:rPr>
              <w:t>Předběžná kont</w:t>
            </w:r>
            <w:r w:rsidR="009B6D7A" w:rsidRPr="004A6DA4">
              <w:rPr>
                <w:b/>
                <w:bCs/>
                <w:color w:val="000000"/>
                <w:sz w:val="22"/>
                <w:szCs w:val="22"/>
              </w:rPr>
              <w:t>r</w:t>
            </w:r>
            <w:r>
              <w:rPr>
                <w:b/>
                <w:bCs/>
                <w:color w:val="000000"/>
                <w:sz w:val="22"/>
                <w:szCs w:val="22"/>
              </w:rPr>
              <w:t>o</w:t>
            </w:r>
            <w:r w:rsidR="009B6D7A" w:rsidRPr="004A6DA4">
              <w:rPr>
                <w:b/>
                <w:bCs/>
                <w:color w:val="000000"/>
                <w:sz w:val="22"/>
                <w:szCs w:val="22"/>
              </w:rPr>
              <w:t>la před vznikem závazku</w:t>
            </w:r>
          </w:p>
        </w:tc>
      </w:tr>
      <w:tr w:rsidR="009B6D7A" w:rsidRPr="004A6DA4" w14:paraId="6A8853A9" w14:textId="77777777" w:rsidTr="009B6D7A">
        <w:trPr>
          <w:trHeight w:val="300"/>
        </w:trPr>
        <w:tc>
          <w:tcPr>
            <w:tcW w:w="2800" w:type="dxa"/>
            <w:tcBorders>
              <w:top w:val="nil"/>
              <w:left w:val="single" w:sz="8" w:space="0" w:color="auto"/>
              <w:bottom w:val="single" w:sz="4" w:space="0" w:color="auto"/>
              <w:right w:val="nil"/>
            </w:tcBorders>
            <w:shd w:val="clear" w:color="auto" w:fill="auto"/>
            <w:noWrap/>
            <w:vAlign w:val="bottom"/>
            <w:hideMark/>
          </w:tcPr>
          <w:p w14:paraId="2D787934" w14:textId="77777777" w:rsidR="009B6D7A" w:rsidRPr="004A6DA4" w:rsidRDefault="009B6D7A" w:rsidP="009B6D7A">
            <w:pPr>
              <w:overflowPunct/>
              <w:autoSpaceDE/>
              <w:autoSpaceDN/>
              <w:adjustRightInd/>
              <w:spacing w:before="0"/>
              <w:textAlignment w:val="auto"/>
              <w:rPr>
                <w:color w:val="000000"/>
                <w:sz w:val="20"/>
              </w:rPr>
            </w:pPr>
            <w:r w:rsidRPr="004A6DA4">
              <w:rPr>
                <w:color w:val="000000"/>
                <w:sz w:val="20"/>
              </w:rPr>
              <w:t xml:space="preserve">výdajové operace </w:t>
            </w:r>
          </w:p>
        </w:tc>
        <w:tc>
          <w:tcPr>
            <w:tcW w:w="1940" w:type="dxa"/>
            <w:tcBorders>
              <w:top w:val="nil"/>
              <w:left w:val="nil"/>
              <w:bottom w:val="single" w:sz="4" w:space="0" w:color="auto"/>
              <w:right w:val="single" w:sz="8" w:space="0" w:color="auto"/>
            </w:tcBorders>
            <w:shd w:val="clear" w:color="auto" w:fill="auto"/>
            <w:noWrap/>
            <w:vAlign w:val="bottom"/>
            <w:hideMark/>
          </w:tcPr>
          <w:p w14:paraId="01CE831B" w14:textId="77777777" w:rsidR="009B6D7A" w:rsidRPr="004A6DA4" w:rsidRDefault="009B6D7A" w:rsidP="009B6D7A">
            <w:pPr>
              <w:overflowPunct/>
              <w:autoSpaceDE/>
              <w:autoSpaceDN/>
              <w:adjustRightInd/>
              <w:spacing w:before="0"/>
              <w:jc w:val="right"/>
              <w:textAlignment w:val="auto"/>
              <w:rPr>
                <w:color w:val="000000"/>
                <w:sz w:val="20"/>
              </w:rPr>
            </w:pPr>
            <w:r w:rsidRPr="004A6DA4">
              <w:rPr>
                <w:color w:val="000000"/>
                <w:sz w:val="20"/>
              </w:rPr>
              <w:t>za hotové</w:t>
            </w:r>
          </w:p>
        </w:tc>
      </w:tr>
      <w:tr w:rsidR="009B6D7A" w:rsidRPr="004A6DA4" w14:paraId="086E743B" w14:textId="77777777" w:rsidTr="009B6D7A">
        <w:trPr>
          <w:trHeight w:val="300"/>
        </w:trPr>
        <w:tc>
          <w:tcPr>
            <w:tcW w:w="2800" w:type="dxa"/>
            <w:tcBorders>
              <w:top w:val="nil"/>
              <w:left w:val="single" w:sz="8" w:space="0" w:color="auto"/>
              <w:bottom w:val="nil"/>
              <w:right w:val="single" w:sz="4" w:space="0" w:color="auto"/>
            </w:tcBorders>
            <w:shd w:val="clear" w:color="auto" w:fill="auto"/>
            <w:noWrap/>
            <w:vAlign w:val="bottom"/>
            <w:hideMark/>
          </w:tcPr>
          <w:p w14:paraId="0AFE64B9" w14:textId="77777777" w:rsidR="009B6D7A" w:rsidRPr="004A6DA4" w:rsidRDefault="009B6D7A" w:rsidP="009B6D7A">
            <w:pPr>
              <w:overflowPunct/>
              <w:autoSpaceDE/>
              <w:autoSpaceDN/>
              <w:adjustRightInd/>
              <w:spacing w:before="0"/>
              <w:textAlignment w:val="auto"/>
              <w:rPr>
                <w:color w:val="000000"/>
                <w:sz w:val="20"/>
              </w:rPr>
            </w:pPr>
            <w:r w:rsidRPr="004A6DA4">
              <w:rPr>
                <w:color w:val="000000"/>
                <w:sz w:val="20"/>
              </w:rPr>
              <w:t> </w:t>
            </w:r>
          </w:p>
        </w:tc>
        <w:tc>
          <w:tcPr>
            <w:tcW w:w="1940" w:type="dxa"/>
            <w:tcBorders>
              <w:top w:val="nil"/>
              <w:left w:val="nil"/>
              <w:bottom w:val="nil"/>
              <w:right w:val="single" w:sz="8" w:space="0" w:color="auto"/>
            </w:tcBorders>
            <w:shd w:val="clear" w:color="auto" w:fill="auto"/>
            <w:noWrap/>
            <w:vAlign w:val="bottom"/>
            <w:hideMark/>
          </w:tcPr>
          <w:p w14:paraId="5C6ACE05" w14:textId="77777777" w:rsidR="009B6D7A" w:rsidRPr="004A6DA4" w:rsidRDefault="009B6D7A" w:rsidP="009B6D7A">
            <w:pPr>
              <w:overflowPunct/>
              <w:autoSpaceDE/>
              <w:autoSpaceDN/>
              <w:adjustRightInd/>
              <w:spacing w:before="0"/>
              <w:textAlignment w:val="auto"/>
              <w:rPr>
                <w:color w:val="000000"/>
                <w:sz w:val="22"/>
                <w:szCs w:val="22"/>
              </w:rPr>
            </w:pPr>
            <w:r w:rsidRPr="004A6DA4">
              <w:rPr>
                <w:color w:val="000000"/>
                <w:sz w:val="22"/>
                <w:szCs w:val="22"/>
              </w:rPr>
              <w:t> </w:t>
            </w:r>
          </w:p>
        </w:tc>
      </w:tr>
      <w:tr w:rsidR="009B6D7A" w:rsidRPr="004A6DA4" w14:paraId="7837C63F" w14:textId="77777777" w:rsidTr="009B6D7A">
        <w:trPr>
          <w:trHeight w:val="300"/>
        </w:trPr>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106DA9D1" w14:textId="77777777" w:rsidR="009B6D7A" w:rsidRPr="004A6DA4" w:rsidRDefault="009B6D7A" w:rsidP="009B6D7A">
            <w:pPr>
              <w:overflowPunct/>
              <w:autoSpaceDE/>
              <w:autoSpaceDN/>
              <w:adjustRightInd/>
              <w:spacing w:before="0"/>
              <w:textAlignment w:val="auto"/>
              <w:rPr>
                <w:color w:val="000000"/>
                <w:sz w:val="20"/>
              </w:rPr>
            </w:pPr>
            <w:r w:rsidRPr="004A6DA4">
              <w:rPr>
                <w:color w:val="000000"/>
                <w:sz w:val="20"/>
              </w:rPr>
              <w:t>žadatel (datum):</w:t>
            </w:r>
          </w:p>
        </w:tc>
        <w:tc>
          <w:tcPr>
            <w:tcW w:w="1940" w:type="dxa"/>
            <w:tcBorders>
              <w:top w:val="nil"/>
              <w:left w:val="nil"/>
              <w:bottom w:val="single" w:sz="4" w:space="0" w:color="auto"/>
              <w:right w:val="single" w:sz="8" w:space="0" w:color="auto"/>
            </w:tcBorders>
            <w:shd w:val="clear" w:color="auto" w:fill="auto"/>
            <w:noWrap/>
            <w:vAlign w:val="bottom"/>
            <w:hideMark/>
          </w:tcPr>
          <w:p w14:paraId="5A187B1C" w14:textId="77777777" w:rsidR="009B6D7A" w:rsidRPr="004A6DA4" w:rsidRDefault="009B6D7A" w:rsidP="009B6D7A">
            <w:pPr>
              <w:overflowPunct/>
              <w:autoSpaceDE/>
              <w:autoSpaceDN/>
              <w:adjustRightInd/>
              <w:spacing w:before="0"/>
              <w:textAlignment w:val="auto"/>
              <w:rPr>
                <w:color w:val="000000"/>
                <w:sz w:val="22"/>
                <w:szCs w:val="22"/>
              </w:rPr>
            </w:pPr>
            <w:r w:rsidRPr="004A6DA4">
              <w:rPr>
                <w:color w:val="000000"/>
                <w:sz w:val="22"/>
                <w:szCs w:val="22"/>
              </w:rPr>
              <w:t> </w:t>
            </w:r>
          </w:p>
        </w:tc>
      </w:tr>
      <w:tr w:rsidR="009B6D7A" w:rsidRPr="004A6DA4" w14:paraId="6F8E3912" w14:textId="77777777" w:rsidTr="009B6D7A">
        <w:trPr>
          <w:trHeight w:val="300"/>
        </w:trPr>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0EBD605E" w14:textId="77777777" w:rsidR="009B6D7A" w:rsidRPr="004A6DA4" w:rsidRDefault="009B6D7A" w:rsidP="009B6D7A">
            <w:pPr>
              <w:overflowPunct/>
              <w:autoSpaceDE/>
              <w:autoSpaceDN/>
              <w:adjustRightInd/>
              <w:spacing w:before="0"/>
              <w:textAlignment w:val="auto"/>
              <w:rPr>
                <w:color w:val="000000"/>
                <w:sz w:val="20"/>
              </w:rPr>
            </w:pPr>
            <w:r w:rsidRPr="004A6DA4">
              <w:rPr>
                <w:color w:val="000000"/>
                <w:sz w:val="20"/>
              </w:rPr>
              <w:t>předpokládaný nákup:</w:t>
            </w:r>
          </w:p>
        </w:tc>
        <w:tc>
          <w:tcPr>
            <w:tcW w:w="1940" w:type="dxa"/>
            <w:tcBorders>
              <w:top w:val="nil"/>
              <w:left w:val="nil"/>
              <w:bottom w:val="single" w:sz="4" w:space="0" w:color="auto"/>
              <w:right w:val="single" w:sz="8" w:space="0" w:color="auto"/>
            </w:tcBorders>
            <w:shd w:val="clear" w:color="auto" w:fill="auto"/>
            <w:noWrap/>
            <w:vAlign w:val="bottom"/>
            <w:hideMark/>
          </w:tcPr>
          <w:p w14:paraId="1226A4D5" w14:textId="77777777" w:rsidR="009B6D7A" w:rsidRPr="004A6DA4" w:rsidRDefault="009B6D7A" w:rsidP="009B6D7A">
            <w:pPr>
              <w:overflowPunct/>
              <w:autoSpaceDE/>
              <w:autoSpaceDN/>
              <w:adjustRightInd/>
              <w:spacing w:before="0"/>
              <w:textAlignment w:val="auto"/>
              <w:rPr>
                <w:color w:val="000000"/>
                <w:sz w:val="22"/>
                <w:szCs w:val="22"/>
              </w:rPr>
            </w:pPr>
            <w:r w:rsidRPr="004A6DA4">
              <w:rPr>
                <w:color w:val="000000"/>
                <w:sz w:val="22"/>
                <w:szCs w:val="22"/>
              </w:rPr>
              <w:t> </w:t>
            </w:r>
          </w:p>
        </w:tc>
      </w:tr>
      <w:tr w:rsidR="009B6D7A" w:rsidRPr="004A6DA4" w14:paraId="5BF13294" w14:textId="77777777" w:rsidTr="009B6D7A">
        <w:trPr>
          <w:trHeight w:val="300"/>
        </w:trPr>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3E30627F" w14:textId="77777777" w:rsidR="009B6D7A" w:rsidRPr="004A6DA4" w:rsidRDefault="009B6D7A" w:rsidP="009B6D7A">
            <w:pPr>
              <w:overflowPunct/>
              <w:autoSpaceDE/>
              <w:autoSpaceDN/>
              <w:adjustRightInd/>
              <w:spacing w:before="0"/>
              <w:textAlignment w:val="auto"/>
              <w:rPr>
                <w:color w:val="000000"/>
                <w:sz w:val="20"/>
              </w:rPr>
            </w:pPr>
            <w:r w:rsidRPr="004A6DA4">
              <w:rPr>
                <w:color w:val="000000"/>
                <w:sz w:val="20"/>
              </w:rPr>
              <w:t>schválil pověř. příkazce (datum):</w:t>
            </w:r>
          </w:p>
        </w:tc>
        <w:tc>
          <w:tcPr>
            <w:tcW w:w="1940" w:type="dxa"/>
            <w:tcBorders>
              <w:top w:val="nil"/>
              <w:left w:val="nil"/>
              <w:bottom w:val="single" w:sz="4" w:space="0" w:color="auto"/>
              <w:right w:val="single" w:sz="8" w:space="0" w:color="auto"/>
            </w:tcBorders>
            <w:shd w:val="clear" w:color="auto" w:fill="auto"/>
            <w:noWrap/>
            <w:vAlign w:val="bottom"/>
            <w:hideMark/>
          </w:tcPr>
          <w:p w14:paraId="613F7ED2" w14:textId="77777777" w:rsidR="009B6D7A" w:rsidRPr="004A6DA4" w:rsidRDefault="009B6D7A" w:rsidP="009B6D7A">
            <w:pPr>
              <w:overflowPunct/>
              <w:autoSpaceDE/>
              <w:autoSpaceDN/>
              <w:adjustRightInd/>
              <w:spacing w:before="0"/>
              <w:textAlignment w:val="auto"/>
              <w:rPr>
                <w:color w:val="000000"/>
                <w:sz w:val="22"/>
                <w:szCs w:val="22"/>
              </w:rPr>
            </w:pPr>
            <w:r w:rsidRPr="004A6DA4">
              <w:rPr>
                <w:color w:val="000000"/>
                <w:sz w:val="22"/>
                <w:szCs w:val="22"/>
              </w:rPr>
              <w:t> </w:t>
            </w:r>
          </w:p>
        </w:tc>
      </w:tr>
      <w:tr w:rsidR="009B6D7A" w:rsidRPr="004A6DA4" w14:paraId="782A13D1" w14:textId="77777777" w:rsidTr="009B6D7A">
        <w:trPr>
          <w:trHeight w:val="300"/>
        </w:trPr>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4F2E2E02" w14:textId="77777777" w:rsidR="009B6D7A" w:rsidRPr="004A6DA4" w:rsidRDefault="009B6D7A" w:rsidP="009B6D7A">
            <w:pPr>
              <w:overflowPunct/>
              <w:autoSpaceDE/>
              <w:autoSpaceDN/>
              <w:adjustRightInd/>
              <w:spacing w:before="0"/>
              <w:textAlignment w:val="auto"/>
              <w:rPr>
                <w:color w:val="000000"/>
                <w:sz w:val="20"/>
              </w:rPr>
            </w:pPr>
            <w:r w:rsidRPr="004A6DA4">
              <w:rPr>
                <w:color w:val="000000"/>
                <w:sz w:val="20"/>
              </w:rPr>
              <w:t>správce rozpočtu (datum):</w:t>
            </w:r>
          </w:p>
        </w:tc>
        <w:tc>
          <w:tcPr>
            <w:tcW w:w="1940" w:type="dxa"/>
            <w:tcBorders>
              <w:top w:val="nil"/>
              <w:left w:val="nil"/>
              <w:bottom w:val="single" w:sz="4" w:space="0" w:color="auto"/>
              <w:right w:val="single" w:sz="8" w:space="0" w:color="auto"/>
            </w:tcBorders>
            <w:shd w:val="clear" w:color="auto" w:fill="auto"/>
            <w:noWrap/>
            <w:vAlign w:val="bottom"/>
            <w:hideMark/>
          </w:tcPr>
          <w:p w14:paraId="39A7DF30" w14:textId="77777777" w:rsidR="009B6D7A" w:rsidRPr="004A6DA4" w:rsidRDefault="009B6D7A" w:rsidP="009B6D7A">
            <w:pPr>
              <w:overflowPunct/>
              <w:autoSpaceDE/>
              <w:autoSpaceDN/>
              <w:adjustRightInd/>
              <w:spacing w:before="0"/>
              <w:textAlignment w:val="auto"/>
              <w:rPr>
                <w:color w:val="000000"/>
                <w:sz w:val="22"/>
                <w:szCs w:val="22"/>
              </w:rPr>
            </w:pPr>
            <w:r w:rsidRPr="004A6DA4">
              <w:rPr>
                <w:color w:val="000000"/>
                <w:sz w:val="22"/>
                <w:szCs w:val="22"/>
              </w:rPr>
              <w:t> </w:t>
            </w:r>
          </w:p>
        </w:tc>
      </w:tr>
      <w:tr w:rsidR="009B6D7A" w:rsidRPr="004A6DA4" w14:paraId="16BB29FF" w14:textId="77777777" w:rsidTr="009B6D7A">
        <w:trPr>
          <w:trHeight w:val="315"/>
        </w:trPr>
        <w:tc>
          <w:tcPr>
            <w:tcW w:w="2800" w:type="dxa"/>
            <w:tcBorders>
              <w:top w:val="nil"/>
              <w:left w:val="single" w:sz="8" w:space="0" w:color="auto"/>
              <w:bottom w:val="single" w:sz="8" w:space="0" w:color="auto"/>
              <w:right w:val="single" w:sz="4" w:space="0" w:color="auto"/>
            </w:tcBorders>
            <w:shd w:val="clear" w:color="auto" w:fill="auto"/>
            <w:noWrap/>
            <w:vAlign w:val="bottom"/>
            <w:hideMark/>
          </w:tcPr>
          <w:p w14:paraId="014741E6" w14:textId="77777777" w:rsidR="009B6D7A" w:rsidRPr="004A6DA4" w:rsidRDefault="009B6D7A" w:rsidP="009B6D7A">
            <w:pPr>
              <w:overflowPunct/>
              <w:autoSpaceDE/>
              <w:autoSpaceDN/>
              <w:adjustRightInd/>
              <w:spacing w:before="0"/>
              <w:textAlignment w:val="auto"/>
              <w:rPr>
                <w:color w:val="000000"/>
                <w:sz w:val="22"/>
                <w:szCs w:val="22"/>
              </w:rPr>
            </w:pPr>
            <w:r w:rsidRPr="004A6DA4">
              <w:rPr>
                <w:color w:val="000000"/>
                <w:sz w:val="22"/>
                <w:szCs w:val="22"/>
              </w:rPr>
              <w:t> </w:t>
            </w:r>
          </w:p>
        </w:tc>
        <w:tc>
          <w:tcPr>
            <w:tcW w:w="1940" w:type="dxa"/>
            <w:tcBorders>
              <w:top w:val="nil"/>
              <w:left w:val="nil"/>
              <w:bottom w:val="nil"/>
              <w:right w:val="single" w:sz="8" w:space="0" w:color="auto"/>
            </w:tcBorders>
            <w:shd w:val="clear" w:color="auto" w:fill="auto"/>
            <w:noWrap/>
            <w:vAlign w:val="bottom"/>
            <w:hideMark/>
          </w:tcPr>
          <w:p w14:paraId="25B7C988" w14:textId="77777777" w:rsidR="009B6D7A" w:rsidRPr="004A6DA4" w:rsidRDefault="009B6D7A" w:rsidP="009B6D7A">
            <w:pPr>
              <w:overflowPunct/>
              <w:autoSpaceDE/>
              <w:autoSpaceDN/>
              <w:adjustRightInd/>
              <w:spacing w:before="0"/>
              <w:textAlignment w:val="auto"/>
              <w:rPr>
                <w:color w:val="000000"/>
                <w:sz w:val="22"/>
                <w:szCs w:val="22"/>
              </w:rPr>
            </w:pPr>
            <w:r w:rsidRPr="004A6DA4">
              <w:rPr>
                <w:color w:val="000000"/>
                <w:sz w:val="22"/>
                <w:szCs w:val="22"/>
              </w:rPr>
              <w:t> </w:t>
            </w:r>
          </w:p>
        </w:tc>
      </w:tr>
      <w:tr w:rsidR="009B6D7A" w:rsidRPr="004A6DA4" w14:paraId="2951E3F6" w14:textId="77777777" w:rsidTr="009B6D7A">
        <w:trPr>
          <w:trHeight w:val="315"/>
        </w:trPr>
        <w:tc>
          <w:tcPr>
            <w:tcW w:w="47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546D479" w14:textId="77777777" w:rsidR="009B6D7A" w:rsidRPr="004A6DA4" w:rsidRDefault="009B6D7A" w:rsidP="009B6D7A">
            <w:pPr>
              <w:overflowPunct/>
              <w:autoSpaceDE/>
              <w:autoSpaceDN/>
              <w:adjustRightInd/>
              <w:spacing w:before="0"/>
              <w:jc w:val="center"/>
              <w:textAlignment w:val="auto"/>
              <w:rPr>
                <w:b/>
                <w:bCs/>
                <w:color w:val="000000"/>
                <w:sz w:val="22"/>
                <w:szCs w:val="22"/>
              </w:rPr>
            </w:pPr>
            <w:r w:rsidRPr="004A6DA4">
              <w:rPr>
                <w:b/>
                <w:bCs/>
                <w:color w:val="000000"/>
                <w:sz w:val="22"/>
                <w:szCs w:val="22"/>
              </w:rPr>
              <w:t>předběžná kontr</w:t>
            </w:r>
            <w:r w:rsidR="0050208C">
              <w:rPr>
                <w:b/>
                <w:bCs/>
                <w:color w:val="000000"/>
                <w:sz w:val="22"/>
                <w:szCs w:val="22"/>
              </w:rPr>
              <w:t>o</w:t>
            </w:r>
            <w:r w:rsidRPr="004A6DA4">
              <w:rPr>
                <w:b/>
                <w:bCs/>
                <w:color w:val="000000"/>
                <w:sz w:val="22"/>
                <w:szCs w:val="22"/>
              </w:rPr>
              <w:t>la po vzniku závazku</w:t>
            </w:r>
          </w:p>
        </w:tc>
      </w:tr>
      <w:tr w:rsidR="009B6D7A" w:rsidRPr="004A6DA4" w14:paraId="10843739" w14:textId="77777777" w:rsidTr="009B6D7A">
        <w:trPr>
          <w:trHeight w:val="300"/>
        </w:trPr>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45A326D3" w14:textId="77777777" w:rsidR="009B6D7A" w:rsidRPr="004A6DA4" w:rsidRDefault="009B6D7A" w:rsidP="009B6D7A">
            <w:pPr>
              <w:overflowPunct/>
              <w:autoSpaceDE/>
              <w:autoSpaceDN/>
              <w:adjustRightInd/>
              <w:spacing w:before="0"/>
              <w:textAlignment w:val="auto"/>
              <w:rPr>
                <w:color w:val="000000"/>
                <w:sz w:val="20"/>
              </w:rPr>
            </w:pPr>
            <w:r w:rsidRPr="004A6DA4">
              <w:rPr>
                <w:color w:val="000000"/>
                <w:sz w:val="20"/>
              </w:rPr>
              <w:t>skutečná cena:</w:t>
            </w:r>
          </w:p>
        </w:tc>
        <w:tc>
          <w:tcPr>
            <w:tcW w:w="1940" w:type="dxa"/>
            <w:tcBorders>
              <w:top w:val="nil"/>
              <w:left w:val="nil"/>
              <w:bottom w:val="single" w:sz="4" w:space="0" w:color="auto"/>
              <w:right w:val="single" w:sz="8" w:space="0" w:color="auto"/>
            </w:tcBorders>
            <w:shd w:val="clear" w:color="auto" w:fill="auto"/>
            <w:noWrap/>
            <w:vAlign w:val="bottom"/>
            <w:hideMark/>
          </w:tcPr>
          <w:p w14:paraId="1F1555AB" w14:textId="77777777" w:rsidR="009B6D7A" w:rsidRPr="004A6DA4" w:rsidRDefault="009B6D7A" w:rsidP="009B6D7A">
            <w:pPr>
              <w:overflowPunct/>
              <w:autoSpaceDE/>
              <w:autoSpaceDN/>
              <w:adjustRightInd/>
              <w:spacing w:before="0"/>
              <w:textAlignment w:val="auto"/>
              <w:rPr>
                <w:color w:val="000000"/>
                <w:sz w:val="22"/>
                <w:szCs w:val="22"/>
              </w:rPr>
            </w:pPr>
            <w:r w:rsidRPr="004A6DA4">
              <w:rPr>
                <w:color w:val="000000"/>
                <w:sz w:val="22"/>
                <w:szCs w:val="22"/>
              </w:rPr>
              <w:t> </w:t>
            </w:r>
          </w:p>
        </w:tc>
      </w:tr>
      <w:tr w:rsidR="009B6D7A" w:rsidRPr="004A6DA4" w14:paraId="6B63C1AF" w14:textId="77777777" w:rsidTr="009B6D7A">
        <w:trPr>
          <w:trHeight w:val="300"/>
        </w:trPr>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3B473EBA" w14:textId="77777777" w:rsidR="009B6D7A" w:rsidRPr="004A6DA4" w:rsidRDefault="009B6D7A" w:rsidP="009B6D7A">
            <w:pPr>
              <w:overflowPunct/>
              <w:autoSpaceDE/>
              <w:autoSpaceDN/>
              <w:adjustRightInd/>
              <w:spacing w:before="0"/>
              <w:textAlignment w:val="auto"/>
              <w:rPr>
                <w:color w:val="000000"/>
                <w:sz w:val="20"/>
              </w:rPr>
            </w:pPr>
            <w:r w:rsidRPr="004A6DA4">
              <w:rPr>
                <w:color w:val="000000"/>
                <w:sz w:val="20"/>
              </w:rPr>
              <w:t>příkazce operace (datum):</w:t>
            </w:r>
          </w:p>
        </w:tc>
        <w:tc>
          <w:tcPr>
            <w:tcW w:w="1940" w:type="dxa"/>
            <w:tcBorders>
              <w:top w:val="nil"/>
              <w:left w:val="nil"/>
              <w:bottom w:val="single" w:sz="4" w:space="0" w:color="auto"/>
              <w:right w:val="single" w:sz="8" w:space="0" w:color="auto"/>
            </w:tcBorders>
            <w:shd w:val="clear" w:color="auto" w:fill="auto"/>
            <w:noWrap/>
            <w:vAlign w:val="bottom"/>
            <w:hideMark/>
          </w:tcPr>
          <w:p w14:paraId="373E482D" w14:textId="77777777" w:rsidR="009B6D7A" w:rsidRPr="004A6DA4" w:rsidRDefault="009B6D7A" w:rsidP="009B6D7A">
            <w:pPr>
              <w:overflowPunct/>
              <w:autoSpaceDE/>
              <w:autoSpaceDN/>
              <w:adjustRightInd/>
              <w:spacing w:before="0"/>
              <w:textAlignment w:val="auto"/>
              <w:rPr>
                <w:color w:val="000000"/>
                <w:sz w:val="22"/>
                <w:szCs w:val="22"/>
              </w:rPr>
            </w:pPr>
            <w:r w:rsidRPr="004A6DA4">
              <w:rPr>
                <w:color w:val="000000"/>
                <w:sz w:val="22"/>
                <w:szCs w:val="22"/>
              </w:rPr>
              <w:t> </w:t>
            </w:r>
          </w:p>
        </w:tc>
      </w:tr>
      <w:tr w:rsidR="009B6D7A" w:rsidRPr="004A6DA4" w14:paraId="46D18069" w14:textId="77777777" w:rsidTr="009B6D7A">
        <w:trPr>
          <w:trHeight w:val="315"/>
        </w:trPr>
        <w:tc>
          <w:tcPr>
            <w:tcW w:w="2800" w:type="dxa"/>
            <w:tcBorders>
              <w:top w:val="nil"/>
              <w:left w:val="single" w:sz="8" w:space="0" w:color="auto"/>
              <w:bottom w:val="single" w:sz="8" w:space="0" w:color="auto"/>
              <w:right w:val="single" w:sz="4" w:space="0" w:color="auto"/>
            </w:tcBorders>
            <w:shd w:val="clear" w:color="auto" w:fill="auto"/>
            <w:noWrap/>
            <w:vAlign w:val="bottom"/>
            <w:hideMark/>
          </w:tcPr>
          <w:p w14:paraId="6D0A4085" w14:textId="77777777" w:rsidR="009B6D7A" w:rsidRPr="004A6DA4" w:rsidRDefault="009B6D7A" w:rsidP="009B6D7A">
            <w:pPr>
              <w:overflowPunct/>
              <w:autoSpaceDE/>
              <w:autoSpaceDN/>
              <w:adjustRightInd/>
              <w:spacing w:before="0"/>
              <w:textAlignment w:val="auto"/>
              <w:rPr>
                <w:color w:val="000000"/>
                <w:sz w:val="20"/>
              </w:rPr>
            </w:pPr>
            <w:r w:rsidRPr="004A6DA4">
              <w:rPr>
                <w:color w:val="000000"/>
                <w:sz w:val="20"/>
              </w:rPr>
              <w:t>hlavní účetní (datum):</w:t>
            </w:r>
          </w:p>
        </w:tc>
        <w:tc>
          <w:tcPr>
            <w:tcW w:w="1940" w:type="dxa"/>
            <w:tcBorders>
              <w:top w:val="nil"/>
              <w:left w:val="nil"/>
              <w:bottom w:val="single" w:sz="8" w:space="0" w:color="auto"/>
              <w:right w:val="single" w:sz="8" w:space="0" w:color="auto"/>
            </w:tcBorders>
            <w:shd w:val="clear" w:color="auto" w:fill="auto"/>
            <w:noWrap/>
            <w:vAlign w:val="bottom"/>
            <w:hideMark/>
          </w:tcPr>
          <w:p w14:paraId="3D5A2886" w14:textId="77777777" w:rsidR="009B6D7A" w:rsidRPr="004A6DA4" w:rsidRDefault="009B6D7A" w:rsidP="009B6D7A">
            <w:pPr>
              <w:overflowPunct/>
              <w:autoSpaceDE/>
              <w:autoSpaceDN/>
              <w:adjustRightInd/>
              <w:spacing w:before="0"/>
              <w:textAlignment w:val="auto"/>
              <w:rPr>
                <w:color w:val="000000"/>
                <w:sz w:val="22"/>
                <w:szCs w:val="22"/>
              </w:rPr>
            </w:pPr>
            <w:r w:rsidRPr="004A6DA4">
              <w:rPr>
                <w:color w:val="000000"/>
                <w:sz w:val="22"/>
                <w:szCs w:val="22"/>
              </w:rPr>
              <w:t> </w:t>
            </w:r>
          </w:p>
        </w:tc>
      </w:tr>
    </w:tbl>
    <w:p w14:paraId="6E380CEA" w14:textId="658741F2" w:rsidR="00536A68" w:rsidRDefault="00536A68" w:rsidP="00536A68">
      <w:pPr>
        <w:rPr>
          <w:szCs w:val="24"/>
        </w:rPr>
      </w:pPr>
    </w:p>
    <w:p w14:paraId="2200987E" w14:textId="34C0CF5B" w:rsidR="00AF474C" w:rsidRPr="0010000C" w:rsidRDefault="00AF474C" w:rsidP="00AF474C">
      <w:pPr>
        <w:rPr>
          <w:b/>
          <w:szCs w:val="24"/>
          <w:u w:val="single"/>
        </w:rPr>
      </w:pPr>
      <w:r w:rsidRPr="0010000C">
        <w:rPr>
          <w:b/>
          <w:szCs w:val="24"/>
          <w:u w:val="single"/>
        </w:rPr>
        <w:t>Příloh</w:t>
      </w:r>
      <w:r>
        <w:rPr>
          <w:b/>
          <w:szCs w:val="24"/>
          <w:u w:val="single"/>
        </w:rPr>
        <w:t>a č. 2</w:t>
      </w:r>
      <w:r w:rsidRPr="0010000C">
        <w:rPr>
          <w:b/>
          <w:szCs w:val="24"/>
          <w:u w:val="single"/>
        </w:rPr>
        <w:t>:</w:t>
      </w:r>
    </w:p>
    <w:p w14:paraId="10F9BC68" w14:textId="63DFAF5F" w:rsidR="00AF474C" w:rsidRDefault="00AF474C" w:rsidP="00536A68">
      <w:pPr>
        <w:rPr>
          <w:szCs w:val="24"/>
        </w:rPr>
      </w:pPr>
    </w:p>
    <w:tbl>
      <w:tblPr>
        <w:tblW w:w="4740" w:type="dxa"/>
        <w:tblCellMar>
          <w:left w:w="70" w:type="dxa"/>
          <w:right w:w="70" w:type="dxa"/>
        </w:tblCellMar>
        <w:tblLook w:val="04A0" w:firstRow="1" w:lastRow="0" w:firstColumn="1" w:lastColumn="0" w:noHBand="0" w:noVBand="1"/>
      </w:tblPr>
      <w:tblGrid>
        <w:gridCol w:w="2800"/>
        <w:gridCol w:w="1940"/>
      </w:tblGrid>
      <w:tr w:rsidR="00FB53C9" w:rsidRPr="00FB53C9" w14:paraId="4AD76C21" w14:textId="77777777" w:rsidTr="00FB53C9">
        <w:trPr>
          <w:trHeight w:val="300"/>
        </w:trPr>
        <w:tc>
          <w:tcPr>
            <w:tcW w:w="2800" w:type="dxa"/>
            <w:tcBorders>
              <w:top w:val="single" w:sz="8" w:space="0" w:color="auto"/>
              <w:left w:val="single" w:sz="8" w:space="0" w:color="auto"/>
              <w:bottom w:val="nil"/>
              <w:right w:val="nil"/>
            </w:tcBorders>
            <w:shd w:val="clear" w:color="auto" w:fill="auto"/>
            <w:noWrap/>
            <w:vAlign w:val="bottom"/>
            <w:hideMark/>
          </w:tcPr>
          <w:p w14:paraId="1E7D3E3A" w14:textId="77777777" w:rsidR="00FB53C9" w:rsidRPr="00FB53C9" w:rsidRDefault="00FB53C9" w:rsidP="00FB53C9">
            <w:pPr>
              <w:overflowPunct/>
              <w:autoSpaceDE/>
              <w:autoSpaceDN/>
              <w:adjustRightInd/>
              <w:spacing w:before="0"/>
              <w:textAlignment w:val="auto"/>
              <w:rPr>
                <w:rFonts w:ascii="Calibri" w:hAnsi="Calibri" w:cs="Calibri"/>
                <w:color w:val="000000"/>
                <w:sz w:val="22"/>
                <w:szCs w:val="22"/>
              </w:rPr>
            </w:pPr>
            <w:r w:rsidRPr="00FB53C9">
              <w:rPr>
                <w:rFonts w:ascii="Calibri" w:hAnsi="Calibri" w:cs="Calibri"/>
                <w:color w:val="000000"/>
                <w:sz w:val="22"/>
                <w:szCs w:val="22"/>
              </w:rPr>
              <w:t>Doklad:</w:t>
            </w:r>
          </w:p>
        </w:tc>
        <w:tc>
          <w:tcPr>
            <w:tcW w:w="1940" w:type="dxa"/>
            <w:tcBorders>
              <w:top w:val="single" w:sz="8" w:space="0" w:color="auto"/>
              <w:left w:val="nil"/>
              <w:bottom w:val="nil"/>
              <w:right w:val="single" w:sz="8" w:space="0" w:color="auto"/>
            </w:tcBorders>
            <w:shd w:val="clear" w:color="auto" w:fill="auto"/>
            <w:noWrap/>
            <w:vAlign w:val="bottom"/>
            <w:hideMark/>
          </w:tcPr>
          <w:p w14:paraId="45C8FE7A" w14:textId="77777777" w:rsidR="00FB53C9" w:rsidRPr="00FB53C9" w:rsidRDefault="00FB53C9" w:rsidP="00FB53C9">
            <w:pPr>
              <w:overflowPunct/>
              <w:autoSpaceDE/>
              <w:autoSpaceDN/>
              <w:adjustRightInd/>
              <w:spacing w:before="0"/>
              <w:jc w:val="right"/>
              <w:textAlignment w:val="auto"/>
              <w:rPr>
                <w:rFonts w:ascii="Calibri" w:hAnsi="Calibri" w:cs="Calibri"/>
                <w:color w:val="000000"/>
                <w:sz w:val="22"/>
                <w:szCs w:val="22"/>
              </w:rPr>
            </w:pPr>
            <w:r w:rsidRPr="00FB53C9">
              <w:rPr>
                <w:rFonts w:ascii="Calibri" w:hAnsi="Calibri" w:cs="Calibri"/>
                <w:color w:val="000000"/>
                <w:sz w:val="22"/>
                <w:szCs w:val="22"/>
              </w:rPr>
              <w:t>FAKTURA</w:t>
            </w:r>
          </w:p>
        </w:tc>
      </w:tr>
      <w:tr w:rsidR="00FB53C9" w:rsidRPr="00FB53C9" w14:paraId="79068644" w14:textId="77777777" w:rsidTr="00FB53C9">
        <w:trPr>
          <w:trHeight w:val="300"/>
        </w:trPr>
        <w:tc>
          <w:tcPr>
            <w:tcW w:w="4740" w:type="dxa"/>
            <w:gridSpan w:val="2"/>
            <w:tcBorders>
              <w:top w:val="nil"/>
              <w:left w:val="single" w:sz="8" w:space="0" w:color="auto"/>
              <w:bottom w:val="nil"/>
              <w:right w:val="single" w:sz="8" w:space="0" w:color="000000"/>
            </w:tcBorders>
            <w:shd w:val="clear" w:color="auto" w:fill="auto"/>
            <w:noWrap/>
            <w:vAlign w:val="bottom"/>
            <w:hideMark/>
          </w:tcPr>
          <w:p w14:paraId="455C17B6" w14:textId="77777777" w:rsidR="00FB53C9" w:rsidRPr="00FB53C9" w:rsidRDefault="00FB53C9" w:rsidP="00FB53C9">
            <w:pPr>
              <w:overflowPunct/>
              <w:autoSpaceDE/>
              <w:autoSpaceDN/>
              <w:adjustRightInd/>
              <w:spacing w:before="0"/>
              <w:textAlignment w:val="auto"/>
              <w:rPr>
                <w:rFonts w:ascii="Calibri" w:hAnsi="Calibri" w:cs="Calibri"/>
                <w:b/>
                <w:bCs/>
                <w:color w:val="000000"/>
                <w:sz w:val="22"/>
                <w:szCs w:val="22"/>
              </w:rPr>
            </w:pPr>
            <w:r w:rsidRPr="00FB53C9">
              <w:rPr>
                <w:rFonts w:ascii="Calibri" w:hAnsi="Calibri" w:cs="Calibri"/>
                <w:b/>
                <w:bCs/>
                <w:color w:val="000000"/>
                <w:sz w:val="22"/>
                <w:szCs w:val="22"/>
              </w:rPr>
              <w:t>Městské kulturní středisko Tišnov, Mlýnská 152.</w:t>
            </w:r>
          </w:p>
        </w:tc>
      </w:tr>
      <w:tr w:rsidR="00FB53C9" w:rsidRPr="00FB53C9" w14:paraId="095238E1" w14:textId="77777777" w:rsidTr="00FB53C9">
        <w:trPr>
          <w:trHeight w:val="315"/>
        </w:trPr>
        <w:tc>
          <w:tcPr>
            <w:tcW w:w="2800" w:type="dxa"/>
            <w:tcBorders>
              <w:top w:val="nil"/>
              <w:left w:val="single" w:sz="8" w:space="0" w:color="auto"/>
              <w:bottom w:val="nil"/>
              <w:right w:val="nil"/>
            </w:tcBorders>
            <w:shd w:val="clear" w:color="auto" w:fill="auto"/>
            <w:noWrap/>
            <w:vAlign w:val="bottom"/>
            <w:hideMark/>
          </w:tcPr>
          <w:p w14:paraId="0A59E727" w14:textId="77777777" w:rsidR="00FB53C9" w:rsidRPr="00FB53C9" w:rsidRDefault="00FB53C9" w:rsidP="00FB53C9">
            <w:pPr>
              <w:overflowPunct/>
              <w:autoSpaceDE/>
              <w:autoSpaceDN/>
              <w:adjustRightInd/>
              <w:spacing w:before="0"/>
              <w:textAlignment w:val="auto"/>
              <w:rPr>
                <w:rFonts w:ascii="Calibri" w:hAnsi="Calibri" w:cs="Calibri"/>
                <w:color w:val="000000"/>
                <w:sz w:val="22"/>
                <w:szCs w:val="22"/>
              </w:rPr>
            </w:pPr>
            <w:r w:rsidRPr="00FB53C9">
              <w:rPr>
                <w:rFonts w:ascii="Calibri" w:hAnsi="Calibri" w:cs="Calibri"/>
                <w:color w:val="000000"/>
                <w:sz w:val="22"/>
                <w:szCs w:val="22"/>
              </w:rPr>
              <w:t> </w:t>
            </w:r>
          </w:p>
        </w:tc>
        <w:tc>
          <w:tcPr>
            <w:tcW w:w="1940" w:type="dxa"/>
            <w:tcBorders>
              <w:top w:val="nil"/>
              <w:left w:val="nil"/>
              <w:bottom w:val="nil"/>
              <w:right w:val="single" w:sz="8" w:space="0" w:color="auto"/>
            </w:tcBorders>
            <w:shd w:val="clear" w:color="auto" w:fill="auto"/>
            <w:noWrap/>
            <w:vAlign w:val="bottom"/>
            <w:hideMark/>
          </w:tcPr>
          <w:p w14:paraId="36056DCE" w14:textId="77777777" w:rsidR="00FB53C9" w:rsidRPr="00FB53C9" w:rsidRDefault="00FB53C9" w:rsidP="00FB53C9">
            <w:pPr>
              <w:overflowPunct/>
              <w:autoSpaceDE/>
              <w:autoSpaceDN/>
              <w:adjustRightInd/>
              <w:spacing w:before="0"/>
              <w:textAlignment w:val="auto"/>
              <w:rPr>
                <w:rFonts w:ascii="Calibri" w:hAnsi="Calibri" w:cs="Calibri"/>
                <w:color w:val="000000"/>
                <w:sz w:val="22"/>
                <w:szCs w:val="22"/>
              </w:rPr>
            </w:pPr>
            <w:r w:rsidRPr="00FB53C9">
              <w:rPr>
                <w:rFonts w:ascii="Calibri" w:hAnsi="Calibri" w:cs="Calibri"/>
                <w:color w:val="000000"/>
                <w:sz w:val="22"/>
                <w:szCs w:val="22"/>
              </w:rPr>
              <w:t> </w:t>
            </w:r>
          </w:p>
        </w:tc>
      </w:tr>
      <w:tr w:rsidR="00FB53C9" w:rsidRPr="00FB53C9" w14:paraId="29CB7CE6" w14:textId="77777777" w:rsidTr="00FB53C9">
        <w:trPr>
          <w:trHeight w:val="315"/>
        </w:trPr>
        <w:tc>
          <w:tcPr>
            <w:tcW w:w="47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25CB654" w14:textId="77777777" w:rsidR="00FB53C9" w:rsidRPr="00FB53C9" w:rsidRDefault="00FB53C9" w:rsidP="00FB53C9">
            <w:pPr>
              <w:overflowPunct/>
              <w:autoSpaceDE/>
              <w:autoSpaceDN/>
              <w:adjustRightInd/>
              <w:spacing w:before="0"/>
              <w:jc w:val="center"/>
              <w:textAlignment w:val="auto"/>
              <w:rPr>
                <w:rFonts w:ascii="Calibri" w:hAnsi="Calibri" w:cs="Calibri"/>
                <w:b/>
                <w:bCs/>
                <w:color w:val="000000"/>
                <w:sz w:val="22"/>
                <w:szCs w:val="22"/>
              </w:rPr>
            </w:pPr>
            <w:r w:rsidRPr="00FB53C9">
              <w:rPr>
                <w:rFonts w:ascii="Calibri" w:hAnsi="Calibri" w:cs="Calibri"/>
                <w:b/>
                <w:bCs/>
                <w:color w:val="000000"/>
                <w:sz w:val="22"/>
                <w:szCs w:val="22"/>
              </w:rPr>
              <w:t>Předběžná kontrola před vznikem závazku</w:t>
            </w:r>
          </w:p>
        </w:tc>
      </w:tr>
      <w:tr w:rsidR="00FB53C9" w:rsidRPr="00FB53C9" w14:paraId="46EA1C22" w14:textId="77777777" w:rsidTr="00FB53C9">
        <w:trPr>
          <w:trHeight w:val="300"/>
        </w:trPr>
        <w:tc>
          <w:tcPr>
            <w:tcW w:w="2800" w:type="dxa"/>
            <w:tcBorders>
              <w:top w:val="nil"/>
              <w:left w:val="single" w:sz="8" w:space="0" w:color="auto"/>
              <w:bottom w:val="single" w:sz="4" w:space="0" w:color="auto"/>
              <w:right w:val="nil"/>
            </w:tcBorders>
            <w:shd w:val="clear" w:color="auto" w:fill="auto"/>
            <w:noWrap/>
            <w:vAlign w:val="bottom"/>
            <w:hideMark/>
          </w:tcPr>
          <w:p w14:paraId="7E8348DC" w14:textId="77777777" w:rsidR="00FB53C9" w:rsidRPr="00FB53C9" w:rsidRDefault="00FB53C9" w:rsidP="00FB53C9">
            <w:pPr>
              <w:overflowPunct/>
              <w:autoSpaceDE/>
              <w:autoSpaceDN/>
              <w:adjustRightInd/>
              <w:spacing w:before="0"/>
              <w:textAlignment w:val="auto"/>
              <w:rPr>
                <w:rFonts w:ascii="Calibri" w:hAnsi="Calibri" w:cs="Calibri"/>
                <w:color w:val="000000"/>
                <w:sz w:val="20"/>
              </w:rPr>
            </w:pPr>
            <w:r w:rsidRPr="00FB53C9">
              <w:rPr>
                <w:rFonts w:ascii="Calibri" w:hAnsi="Calibri" w:cs="Calibri"/>
                <w:color w:val="000000"/>
                <w:sz w:val="20"/>
              </w:rPr>
              <w:t xml:space="preserve">výdajové operace </w:t>
            </w:r>
          </w:p>
        </w:tc>
        <w:tc>
          <w:tcPr>
            <w:tcW w:w="1940" w:type="dxa"/>
            <w:tcBorders>
              <w:top w:val="nil"/>
              <w:left w:val="nil"/>
              <w:bottom w:val="single" w:sz="4" w:space="0" w:color="auto"/>
              <w:right w:val="single" w:sz="8" w:space="0" w:color="auto"/>
            </w:tcBorders>
            <w:shd w:val="clear" w:color="auto" w:fill="auto"/>
            <w:noWrap/>
            <w:vAlign w:val="bottom"/>
            <w:hideMark/>
          </w:tcPr>
          <w:p w14:paraId="0D8F20CD" w14:textId="77777777" w:rsidR="00FB53C9" w:rsidRPr="00FB53C9" w:rsidRDefault="00FB53C9" w:rsidP="00FB53C9">
            <w:pPr>
              <w:overflowPunct/>
              <w:autoSpaceDE/>
              <w:autoSpaceDN/>
              <w:adjustRightInd/>
              <w:spacing w:before="0"/>
              <w:jc w:val="right"/>
              <w:textAlignment w:val="auto"/>
              <w:rPr>
                <w:rFonts w:ascii="Calibri" w:hAnsi="Calibri" w:cs="Calibri"/>
                <w:color w:val="000000"/>
                <w:sz w:val="20"/>
              </w:rPr>
            </w:pPr>
            <w:r w:rsidRPr="00FB53C9">
              <w:rPr>
                <w:rFonts w:ascii="Calibri" w:hAnsi="Calibri" w:cs="Calibri"/>
                <w:color w:val="000000"/>
                <w:sz w:val="20"/>
              </w:rPr>
              <w:t>převodem</w:t>
            </w:r>
          </w:p>
        </w:tc>
      </w:tr>
      <w:tr w:rsidR="00FB53C9" w:rsidRPr="00FB53C9" w14:paraId="17C1FB26" w14:textId="77777777" w:rsidTr="00FB53C9">
        <w:trPr>
          <w:trHeight w:val="300"/>
        </w:trPr>
        <w:tc>
          <w:tcPr>
            <w:tcW w:w="2800" w:type="dxa"/>
            <w:tcBorders>
              <w:top w:val="nil"/>
              <w:left w:val="single" w:sz="8" w:space="0" w:color="auto"/>
              <w:bottom w:val="nil"/>
              <w:right w:val="single" w:sz="4" w:space="0" w:color="auto"/>
            </w:tcBorders>
            <w:shd w:val="clear" w:color="auto" w:fill="auto"/>
            <w:noWrap/>
            <w:vAlign w:val="bottom"/>
            <w:hideMark/>
          </w:tcPr>
          <w:p w14:paraId="1E461F04" w14:textId="77777777" w:rsidR="00FB53C9" w:rsidRPr="00FB53C9" w:rsidRDefault="00FB53C9" w:rsidP="00FB53C9">
            <w:pPr>
              <w:overflowPunct/>
              <w:autoSpaceDE/>
              <w:autoSpaceDN/>
              <w:adjustRightInd/>
              <w:spacing w:before="0"/>
              <w:textAlignment w:val="auto"/>
              <w:rPr>
                <w:rFonts w:ascii="Calibri" w:hAnsi="Calibri" w:cs="Calibri"/>
                <w:color w:val="000000"/>
                <w:sz w:val="20"/>
              </w:rPr>
            </w:pPr>
            <w:r w:rsidRPr="00FB53C9">
              <w:rPr>
                <w:rFonts w:ascii="Calibri" w:hAnsi="Calibri" w:cs="Calibri"/>
                <w:color w:val="000000"/>
                <w:sz w:val="20"/>
              </w:rPr>
              <w:t> </w:t>
            </w:r>
          </w:p>
        </w:tc>
        <w:tc>
          <w:tcPr>
            <w:tcW w:w="1940" w:type="dxa"/>
            <w:tcBorders>
              <w:top w:val="nil"/>
              <w:left w:val="nil"/>
              <w:bottom w:val="nil"/>
              <w:right w:val="single" w:sz="8" w:space="0" w:color="auto"/>
            </w:tcBorders>
            <w:shd w:val="clear" w:color="auto" w:fill="auto"/>
            <w:noWrap/>
            <w:vAlign w:val="bottom"/>
            <w:hideMark/>
          </w:tcPr>
          <w:p w14:paraId="0320AE0E" w14:textId="77777777" w:rsidR="00FB53C9" w:rsidRPr="00FB53C9" w:rsidRDefault="00FB53C9" w:rsidP="00FB53C9">
            <w:pPr>
              <w:overflowPunct/>
              <w:autoSpaceDE/>
              <w:autoSpaceDN/>
              <w:adjustRightInd/>
              <w:spacing w:before="0"/>
              <w:textAlignment w:val="auto"/>
              <w:rPr>
                <w:rFonts w:ascii="Calibri" w:hAnsi="Calibri" w:cs="Calibri"/>
                <w:color w:val="000000"/>
                <w:sz w:val="22"/>
                <w:szCs w:val="22"/>
              </w:rPr>
            </w:pPr>
            <w:r w:rsidRPr="00FB53C9">
              <w:rPr>
                <w:rFonts w:ascii="Calibri" w:hAnsi="Calibri" w:cs="Calibri"/>
                <w:color w:val="000000"/>
                <w:sz w:val="22"/>
                <w:szCs w:val="22"/>
              </w:rPr>
              <w:t> </w:t>
            </w:r>
          </w:p>
        </w:tc>
      </w:tr>
      <w:tr w:rsidR="00FB53C9" w:rsidRPr="00FB53C9" w14:paraId="78973CA2" w14:textId="77777777" w:rsidTr="00FB53C9">
        <w:trPr>
          <w:trHeight w:val="300"/>
        </w:trPr>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07CC8CCB" w14:textId="77777777" w:rsidR="00FB53C9" w:rsidRPr="00FB53C9" w:rsidRDefault="00FB53C9" w:rsidP="00FB53C9">
            <w:pPr>
              <w:overflowPunct/>
              <w:autoSpaceDE/>
              <w:autoSpaceDN/>
              <w:adjustRightInd/>
              <w:spacing w:before="0"/>
              <w:textAlignment w:val="auto"/>
              <w:rPr>
                <w:rFonts w:ascii="Calibri" w:hAnsi="Calibri" w:cs="Calibri"/>
                <w:color w:val="000000"/>
                <w:sz w:val="20"/>
              </w:rPr>
            </w:pPr>
            <w:r w:rsidRPr="00FB53C9">
              <w:rPr>
                <w:rFonts w:ascii="Calibri" w:hAnsi="Calibri" w:cs="Calibri"/>
                <w:color w:val="000000"/>
                <w:sz w:val="20"/>
              </w:rPr>
              <w:t>žadatel (datum):</w:t>
            </w:r>
          </w:p>
        </w:tc>
        <w:tc>
          <w:tcPr>
            <w:tcW w:w="1940" w:type="dxa"/>
            <w:tcBorders>
              <w:top w:val="nil"/>
              <w:left w:val="nil"/>
              <w:bottom w:val="single" w:sz="4" w:space="0" w:color="auto"/>
              <w:right w:val="single" w:sz="8" w:space="0" w:color="auto"/>
            </w:tcBorders>
            <w:shd w:val="clear" w:color="auto" w:fill="auto"/>
            <w:noWrap/>
            <w:vAlign w:val="bottom"/>
            <w:hideMark/>
          </w:tcPr>
          <w:p w14:paraId="4D4203C3" w14:textId="77777777" w:rsidR="00FB53C9" w:rsidRPr="00FB53C9" w:rsidRDefault="00FB53C9" w:rsidP="00FB53C9">
            <w:pPr>
              <w:overflowPunct/>
              <w:autoSpaceDE/>
              <w:autoSpaceDN/>
              <w:adjustRightInd/>
              <w:spacing w:before="0"/>
              <w:textAlignment w:val="auto"/>
              <w:rPr>
                <w:rFonts w:ascii="Calibri" w:hAnsi="Calibri" w:cs="Calibri"/>
                <w:color w:val="000000"/>
                <w:sz w:val="22"/>
                <w:szCs w:val="22"/>
              </w:rPr>
            </w:pPr>
            <w:r w:rsidRPr="00FB53C9">
              <w:rPr>
                <w:rFonts w:ascii="Calibri" w:hAnsi="Calibri" w:cs="Calibri"/>
                <w:color w:val="000000"/>
                <w:sz w:val="22"/>
                <w:szCs w:val="22"/>
              </w:rPr>
              <w:t> </w:t>
            </w:r>
          </w:p>
        </w:tc>
      </w:tr>
      <w:tr w:rsidR="00FB53C9" w:rsidRPr="00FB53C9" w14:paraId="0E891F2C" w14:textId="77777777" w:rsidTr="00FB53C9">
        <w:trPr>
          <w:trHeight w:val="300"/>
        </w:trPr>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5CFE0929" w14:textId="77777777" w:rsidR="00FB53C9" w:rsidRPr="00FB53C9" w:rsidRDefault="00FB53C9" w:rsidP="00FB53C9">
            <w:pPr>
              <w:overflowPunct/>
              <w:autoSpaceDE/>
              <w:autoSpaceDN/>
              <w:adjustRightInd/>
              <w:spacing w:before="0"/>
              <w:textAlignment w:val="auto"/>
              <w:rPr>
                <w:rFonts w:ascii="Calibri" w:hAnsi="Calibri" w:cs="Calibri"/>
                <w:color w:val="000000"/>
                <w:sz w:val="20"/>
              </w:rPr>
            </w:pPr>
            <w:r w:rsidRPr="00FB53C9">
              <w:rPr>
                <w:rFonts w:ascii="Calibri" w:hAnsi="Calibri" w:cs="Calibri"/>
                <w:color w:val="000000"/>
                <w:sz w:val="20"/>
              </w:rPr>
              <w:t>předpokládaný nákup:</w:t>
            </w:r>
          </w:p>
        </w:tc>
        <w:tc>
          <w:tcPr>
            <w:tcW w:w="1940" w:type="dxa"/>
            <w:tcBorders>
              <w:top w:val="nil"/>
              <w:left w:val="nil"/>
              <w:bottom w:val="single" w:sz="4" w:space="0" w:color="auto"/>
              <w:right w:val="single" w:sz="8" w:space="0" w:color="auto"/>
            </w:tcBorders>
            <w:shd w:val="clear" w:color="auto" w:fill="auto"/>
            <w:noWrap/>
            <w:vAlign w:val="bottom"/>
            <w:hideMark/>
          </w:tcPr>
          <w:p w14:paraId="18B262E8" w14:textId="77777777" w:rsidR="00FB53C9" w:rsidRPr="00FB53C9" w:rsidRDefault="00FB53C9" w:rsidP="00FB53C9">
            <w:pPr>
              <w:overflowPunct/>
              <w:autoSpaceDE/>
              <w:autoSpaceDN/>
              <w:adjustRightInd/>
              <w:spacing w:before="0"/>
              <w:textAlignment w:val="auto"/>
              <w:rPr>
                <w:rFonts w:ascii="Calibri" w:hAnsi="Calibri" w:cs="Calibri"/>
                <w:color w:val="000000"/>
                <w:sz w:val="22"/>
                <w:szCs w:val="22"/>
              </w:rPr>
            </w:pPr>
            <w:r w:rsidRPr="00FB53C9">
              <w:rPr>
                <w:rFonts w:ascii="Calibri" w:hAnsi="Calibri" w:cs="Calibri"/>
                <w:color w:val="000000"/>
                <w:sz w:val="22"/>
                <w:szCs w:val="22"/>
              </w:rPr>
              <w:t> </w:t>
            </w:r>
          </w:p>
        </w:tc>
      </w:tr>
      <w:tr w:rsidR="00FB53C9" w:rsidRPr="00FB53C9" w14:paraId="3DFC38AF" w14:textId="77777777" w:rsidTr="00FB53C9">
        <w:trPr>
          <w:trHeight w:val="300"/>
        </w:trPr>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3D7D9A00" w14:textId="77777777" w:rsidR="00FB53C9" w:rsidRPr="00FB53C9" w:rsidRDefault="00FB53C9" w:rsidP="00FB53C9">
            <w:pPr>
              <w:overflowPunct/>
              <w:autoSpaceDE/>
              <w:autoSpaceDN/>
              <w:adjustRightInd/>
              <w:spacing w:before="0"/>
              <w:textAlignment w:val="auto"/>
              <w:rPr>
                <w:rFonts w:ascii="Calibri" w:hAnsi="Calibri" w:cs="Calibri"/>
                <w:color w:val="000000"/>
                <w:sz w:val="20"/>
              </w:rPr>
            </w:pPr>
            <w:r w:rsidRPr="00FB53C9">
              <w:rPr>
                <w:rFonts w:ascii="Calibri" w:hAnsi="Calibri" w:cs="Calibri"/>
                <w:color w:val="000000"/>
                <w:sz w:val="20"/>
              </w:rPr>
              <w:t>schválil pověř. příkazce (datum):</w:t>
            </w:r>
          </w:p>
        </w:tc>
        <w:tc>
          <w:tcPr>
            <w:tcW w:w="1940" w:type="dxa"/>
            <w:tcBorders>
              <w:top w:val="nil"/>
              <w:left w:val="nil"/>
              <w:bottom w:val="single" w:sz="4" w:space="0" w:color="auto"/>
              <w:right w:val="single" w:sz="8" w:space="0" w:color="auto"/>
            </w:tcBorders>
            <w:shd w:val="clear" w:color="auto" w:fill="auto"/>
            <w:noWrap/>
            <w:vAlign w:val="bottom"/>
            <w:hideMark/>
          </w:tcPr>
          <w:p w14:paraId="1689C2A0" w14:textId="77777777" w:rsidR="00FB53C9" w:rsidRPr="00FB53C9" w:rsidRDefault="00FB53C9" w:rsidP="00FB53C9">
            <w:pPr>
              <w:overflowPunct/>
              <w:autoSpaceDE/>
              <w:autoSpaceDN/>
              <w:adjustRightInd/>
              <w:spacing w:before="0"/>
              <w:textAlignment w:val="auto"/>
              <w:rPr>
                <w:rFonts w:ascii="Calibri" w:hAnsi="Calibri" w:cs="Calibri"/>
                <w:color w:val="000000"/>
                <w:sz w:val="22"/>
                <w:szCs w:val="22"/>
              </w:rPr>
            </w:pPr>
            <w:r w:rsidRPr="00FB53C9">
              <w:rPr>
                <w:rFonts w:ascii="Calibri" w:hAnsi="Calibri" w:cs="Calibri"/>
                <w:color w:val="000000"/>
                <w:sz w:val="22"/>
                <w:szCs w:val="22"/>
              </w:rPr>
              <w:t> </w:t>
            </w:r>
          </w:p>
        </w:tc>
      </w:tr>
      <w:tr w:rsidR="00FB53C9" w:rsidRPr="00FB53C9" w14:paraId="56EFBFD6" w14:textId="77777777" w:rsidTr="00FB53C9">
        <w:trPr>
          <w:trHeight w:val="300"/>
        </w:trPr>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10177322" w14:textId="77777777" w:rsidR="00FB53C9" w:rsidRPr="00FB53C9" w:rsidRDefault="00FB53C9" w:rsidP="00FB53C9">
            <w:pPr>
              <w:overflowPunct/>
              <w:autoSpaceDE/>
              <w:autoSpaceDN/>
              <w:adjustRightInd/>
              <w:spacing w:before="0"/>
              <w:textAlignment w:val="auto"/>
              <w:rPr>
                <w:rFonts w:ascii="Calibri" w:hAnsi="Calibri" w:cs="Calibri"/>
                <w:color w:val="000000"/>
                <w:sz w:val="20"/>
              </w:rPr>
            </w:pPr>
            <w:r w:rsidRPr="00FB53C9">
              <w:rPr>
                <w:rFonts w:ascii="Calibri" w:hAnsi="Calibri" w:cs="Calibri"/>
                <w:color w:val="000000"/>
                <w:sz w:val="20"/>
              </w:rPr>
              <w:t>správce rozpočtu (datum):</w:t>
            </w:r>
          </w:p>
        </w:tc>
        <w:tc>
          <w:tcPr>
            <w:tcW w:w="1940" w:type="dxa"/>
            <w:tcBorders>
              <w:top w:val="nil"/>
              <w:left w:val="nil"/>
              <w:bottom w:val="single" w:sz="4" w:space="0" w:color="auto"/>
              <w:right w:val="single" w:sz="8" w:space="0" w:color="auto"/>
            </w:tcBorders>
            <w:shd w:val="clear" w:color="auto" w:fill="auto"/>
            <w:noWrap/>
            <w:vAlign w:val="bottom"/>
            <w:hideMark/>
          </w:tcPr>
          <w:p w14:paraId="6EA8A5DB" w14:textId="77777777" w:rsidR="00FB53C9" w:rsidRPr="00FB53C9" w:rsidRDefault="00FB53C9" w:rsidP="00FB53C9">
            <w:pPr>
              <w:overflowPunct/>
              <w:autoSpaceDE/>
              <w:autoSpaceDN/>
              <w:adjustRightInd/>
              <w:spacing w:before="0"/>
              <w:textAlignment w:val="auto"/>
              <w:rPr>
                <w:rFonts w:ascii="Calibri" w:hAnsi="Calibri" w:cs="Calibri"/>
                <w:color w:val="000000"/>
                <w:sz w:val="22"/>
                <w:szCs w:val="22"/>
              </w:rPr>
            </w:pPr>
            <w:r w:rsidRPr="00FB53C9">
              <w:rPr>
                <w:rFonts w:ascii="Calibri" w:hAnsi="Calibri" w:cs="Calibri"/>
                <w:color w:val="000000"/>
                <w:sz w:val="22"/>
                <w:szCs w:val="22"/>
              </w:rPr>
              <w:t> </w:t>
            </w:r>
          </w:p>
        </w:tc>
      </w:tr>
      <w:tr w:rsidR="00FB53C9" w:rsidRPr="00FB53C9" w14:paraId="031D2981" w14:textId="77777777" w:rsidTr="00FB53C9">
        <w:trPr>
          <w:trHeight w:val="315"/>
        </w:trPr>
        <w:tc>
          <w:tcPr>
            <w:tcW w:w="2800" w:type="dxa"/>
            <w:tcBorders>
              <w:top w:val="nil"/>
              <w:left w:val="single" w:sz="8" w:space="0" w:color="auto"/>
              <w:bottom w:val="single" w:sz="8" w:space="0" w:color="auto"/>
              <w:right w:val="single" w:sz="4" w:space="0" w:color="auto"/>
            </w:tcBorders>
            <w:shd w:val="clear" w:color="auto" w:fill="auto"/>
            <w:noWrap/>
            <w:vAlign w:val="bottom"/>
            <w:hideMark/>
          </w:tcPr>
          <w:p w14:paraId="469F698E" w14:textId="77777777" w:rsidR="00FB53C9" w:rsidRPr="00FB53C9" w:rsidRDefault="00FB53C9" w:rsidP="00FB53C9">
            <w:pPr>
              <w:overflowPunct/>
              <w:autoSpaceDE/>
              <w:autoSpaceDN/>
              <w:adjustRightInd/>
              <w:spacing w:before="0"/>
              <w:textAlignment w:val="auto"/>
              <w:rPr>
                <w:rFonts w:ascii="Calibri" w:hAnsi="Calibri" w:cs="Calibri"/>
                <w:color w:val="000000"/>
                <w:sz w:val="22"/>
                <w:szCs w:val="22"/>
              </w:rPr>
            </w:pPr>
            <w:r w:rsidRPr="00FB53C9">
              <w:rPr>
                <w:rFonts w:ascii="Calibri" w:hAnsi="Calibri" w:cs="Calibri"/>
                <w:color w:val="000000"/>
                <w:sz w:val="22"/>
                <w:szCs w:val="22"/>
              </w:rPr>
              <w:t> </w:t>
            </w:r>
          </w:p>
        </w:tc>
        <w:tc>
          <w:tcPr>
            <w:tcW w:w="1940" w:type="dxa"/>
            <w:tcBorders>
              <w:top w:val="nil"/>
              <w:left w:val="nil"/>
              <w:bottom w:val="nil"/>
              <w:right w:val="single" w:sz="8" w:space="0" w:color="auto"/>
            </w:tcBorders>
            <w:shd w:val="clear" w:color="auto" w:fill="auto"/>
            <w:noWrap/>
            <w:vAlign w:val="bottom"/>
            <w:hideMark/>
          </w:tcPr>
          <w:p w14:paraId="6CA14D3E" w14:textId="77777777" w:rsidR="00FB53C9" w:rsidRPr="00FB53C9" w:rsidRDefault="00FB53C9" w:rsidP="00FB53C9">
            <w:pPr>
              <w:overflowPunct/>
              <w:autoSpaceDE/>
              <w:autoSpaceDN/>
              <w:adjustRightInd/>
              <w:spacing w:before="0"/>
              <w:textAlignment w:val="auto"/>
              <w:rPr>
                <w:rFonts w:ascii="Calibri" w:hAnsi="Calibri" w:cs="Calibri"/>
                <w:color w:val="000000"/>
                <w:sz w:val="22"/>
                <w:szCs w:val="22"/>
              </w:rPr>
            </w:pPr>
            <w:r w:rsidRPr="00FB53C9">
              <w:rPr>
                <w:rFonts w:ascii="Calibri" w:hAnsi="Calibri" w:cs="Calibri"/>
                <w:color w:val="000000"/>
                <w:sz w:val="22"/>
                <w:szCs w:val="22"/>
              </w:rPr>
              <w:t> </w:t>
            </w:r>
          </w:p>
        </w:tc>
      </w:tr>
      <w:tr w:rsidR="00FB53C9" w:rsidRPr="00FB53C9" w14:paraId="4853260E" w14:textId="77777777" w:rsidTr="00FB53C9">
        <w:trPr>
          <w:trHeight w:val="315"/>
        </w:trPr>
        <w:tc>
          <w:tcPr>
            <w:tcW w:w="47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0CDF596" w14:textId="77777777" w:rsidR="00FB53C9" w:rsidRPr="00FB53C9" w:rsidRDefault="00FB53C9" w:rsidP="00FB53C9">
            <w:pPr>
              <w:overflowPunct/>
              <w:autoSpaceDE/>
              <w:autoSpaceDN/>
              <w:adjustRightInd/>
              <w:spacing w:before="0"/>
              <w:jc w:val="center"/>
              <w:textAlignment w:val="auto"/>
              <w:rPr>
                <w:rFonts w:ascii="Calibri" w:hAnsi="Calibri" w:cs="Calibri"/>
                <w:b/>
                <w:bCs/>
                <w:color w:val="000000"/>
                <w:sz w:val="22"/>
                <w:szCs w:val="22"/>
              </w:rPr>
            </w:pPr>
            <w:r w:rsidRPr="00FB53C9">
              <w:rPr>
                <w:rFonts w:ascii="Calibri" w:hAnsi="Calibri" w:cs="Calibri"/>
                <w:b/>
                <w:bCs/>
                <w:color w:val="000000"/>
                <w:sz w:val="22"/>
                <w:szCs w:val="22"/>
              </w:rPr>
              <w:t>předběžná kontrola po vzniku závazku</w:t>
            </w:r>
          </w:p>
        </w:tc>
      </w:tr>
      <w:tr w:rsidR="00FB53C9" w:rsidRPr="00FB53C9" w14:paraId="48DE9AC0" w14:textId="77777777" w:rsidTr="00FB53C9">
        <w:trPr>
          <w:trHeight w:val="300"/>
        </w:trPr>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38E7B829" w14:textId="77777777" w:rsidR="00FB53C9" w:rsidRPr="00FB53C9" w:rsidRDefault="00FB53C9" w:rsidP="00FB53C9">
            <w:pPr>
              <w:overflowPunct/>
              <w:autoSpaceDE/>
              <w:autoSpaceDN/>
              <w:adjustRightInd/>
              <w:spacing w:before="0"/>
              <w:textAlignment w:val="auto"/>
              <w:rPr>
                <w:rFonts w:ascii="Calibri" w:hAnsi="Calibri" w:cs="Calibri"/>
                <w:color w:val="000000"/>
                <w:sz w:val="20"/>
              </w:rPr>
            </w:pPr>
            <w:r w:rsidRPr="00FB53C9">
              <w:rPr>
                <w:rFonts w:ascii="Calibri" w:hAnsi="Calibri" w:cs="Calibri"/>
                <w:color w:val="000000"/>
                <w:sz w:val="20"/>
              </w:rPr>
              <w:t>skutečná cena:</w:t>
            </w:r>
          </w:p>
        </w:tc>
        <w:tc>
          <w:tcPr>
            <w:tcW w:w="1940" w:type="dxa"/>
            <w:tcBorders>
              <w:top w:val="nil"/>
              <w:left w:val="nil"/>
              <w:bottom w:val="single" w:sz="4" w:space="0" w:color="auto"/>
              <w:right w:val="single" w:sz="8" w:space="0" w:color="auto"/>
            </w:tcBorders>
            <w:shd w:val="clear" w:color="auto" w:fill="auto"/>
            <w:noWrap/>
            <w:vAlign w:val="bottom"/>
            <w:hideMark/>
          </w:tcPr>
          <w:p w14:paraId="2C90C4E7" w14:textId="77777777" w:rsidR="00FB53C9" w:rsidRPr="00FB53C9" w:rsidRDefault="00FB53C9" w:rsidP="00FB53C9">
            <w:pPr>
              <w:overflowPunct/>
              <w:autoSpaceDE/>
              <w:autoSpaceDN/>
              <w:adjustRightInd/>
              <w:spacing w:before="0"/>
              <w:textAlignment w:val="auto"/>
              <w:rPr>
                <w:rFonts w:ascii="Calibri" w:hAnsi="Calibri" w:cs="Calibri"/>
                <w:color w:val="000000"/>
                <w:sz w:val="22"/>
                <w:szCs w:val="22"/>
              </w:rPr>
            </w:pPr>
            <w:r w:rsidRPr="00FB53C9">
              <w:rPr>
                <w:rFonts w:ascii="Calibri" w:hAnsi="Calibri" w:cs="Calibri"/>
                <w:color w:val="000000"/>
                <w:sz w:val="22"/>
                <w:szCs w:val="22"/>
              </w:rPr>
              <w:t> </w:t>
            </w:r>
          </w:p>
        </w:tc>
      </w:tr>
      <w:tr w:rsidR="00FB53C9" w:rsidRPr="00FB53C9" w14:paraId="74F1085C" w14:textId="77777777" w:rsidTr="00FB53C9">
        <w:trPr>
          <w:trHeight w:val="300"/>
        </w:trPr>
        <w:tc>
          <w:tcPr>
            <w:tcW w:w="2800" w:type="dxa"/>
            <w:tcBorders>
              <w:top w:val="nil"/>
              <w:left w:val="single" w:sz="8" w:space="0" w:color="auto"/>
              <w:bottom w:val="single" w:sz="4" w:space="0" w:color="auto"/>
              <w:right w:val="single" w:sz="4" w:space="0" w:color="auto"/>
            </w:tcBorders>
            <w:shd w:val="clear" w:color="auto" w:fill="auto"/>
            <w:noWrap/>
            <w:vAlign w:val="bottom"/>
            <w:hideMark/>
          </w:tcPr>
          <w:p w14:paraId="1EE38082" w14:textId="77777777" w:rsidR="00FB53C9" w:rsidRPr="00FB53C9" w:rsidRDefault="00FB53C9" w:rsidP="00FB53C9">
            <w:pPr>
              <w:overflowPunct/>
              <w:autoSpaceDE/>
              <w:autoSpaceDN/>
              <w:adjustRightInd/>
              <w:spacing w:before="0"/>
              <w:textAlignment w:val="auto"/>
              <w:rPr>
                <w:rFonts w:ascii="Calibri" w:hAnsi="Calibri" w:cs="Calibri"/>
                <w:color w:val="000000"/>
                <w:sz w:val="20"/>
              </w:rPr>
            </w:pPr>
            <w:r w:rsidRPr="00FB53C9">
              <w:rPr>
                <w:rFonts w:ascii="Calibri" w:hAnsi="Calibri" w:cs="Calibri"/>
                <w:color w:val="000000"/>
                <w:sz w:val="20"/>
              </w:rPr>
              <w:t>příkazce operace (datum):</w:t>
            </w:r>
          </w:p>
        </w:tc>
        <w:tc>
          <w:tcPr>
            <w:tcW w:w="1940" w:type="dxa"/>
            <w:tcBorders>
              <w:top w:val="nil"/>
              <w:left w:val="nil"/>
              <w:bottom w:val="single" w:sz="4" w:space="0" w:color="auto"/>
              <w:right w:val="single" w:sz="8" w:space="0" w:color="auto"/>
            </w:tcBorders>
            <w:shd w:val="clear" w:color="auto" w:fill="auto"/>
            <w:noWrap/>
            <w:vAlign w:val="bottom"/>
            <w:hideMark/>
          </w:tcPr>
          <w:p w14:paraId="18C5BD04" w14:textId="77777777" w:rsidR="00FB53C9" w:rsidRPr="00FB53C9" w:rsidRDefault="00FB53C9" w:rsidP="00FB53C9">
            <w:pPr>
              <w:overflowPunct/>
              <w:autoSpaceDE/>
              <w:autoSpaceDN/>
              <w:adjustRightInd/>
              <w:spacing w:before="0"/>
              <w:textAlignment w:val="auto"/>
              <w:rPr>
                <w:rFonts w:ascii="Calibri" w:hAnsi="Calibri" w:cs="Calibri"/>
                <w:color w:val="000000"/>
                <w:sz w:val="22"/>
                <w:szCs w:val="22"/>
              </w:rPr>
            </w:pPr>
            <w:r w:rsidRPr="00FB53C9">
              <w:rPr>
                <w:rFonts w:ascii="Calibri" w:hAnsi="Calibri" w:cs="Calibri"/>
                <w:color w:val="000000"/>
                <w:sz w:val="22"/>
                <w:szCs w:val="22"/>
              </w:rPr>
              <w:t> </w:t>
            </w:r>
          </w:p>
        </w:tc>
      </w:tr>
      <w:tr w:rsidR="00FB53C9" w:rsidRPr="00FB53C9" w14:paraId="65830B21" w14:textId="77777777" w:rsidTr="00FB53C9">
        <w:trPr>
          <w:trHeight w:val="315"/>
        </w:trPr>
        <w:tc>
          <w:tcPr>
            <w:tcW w:w="2800" w:type="dxa"/>
            <w:tcBorders>
              <w:top w:val="nil"/>
              <w:left w:val="single" w:sz="8" w:space="0" w:color="auto"/>
              <w:bottom w:val="single" w:sz="8" w:space="0" w:color="auto"/>
              <w:right w:val="single" w:sz="4" w:space="0" w:color="auto"/>
            </w:tcBorders>
            <w:shd w:val="clear" w:color="auto" w:fill="auto"/>
            <w:noWrap/>
            <w:vAlign w:val="bottom"/>
            <w:hideMark/>
          </w:tcPr>
          <w:p w14:paraId="5DDA9D51" w14:textId="77777777" w:rsidR="00FB53C9" w:rsidRPr="00FB53C9" w:rsidRDefault="00FB53C9" w:rsidP="00FB53C9">
            <w:pPr>
              <w:overflowPunct/>
              <w:autoSpaceDE/>
              <w:autoSpaceDN/>
              <w:adjustRightInd/>
              <w:spacing w:before="0"/>
              <w:textAlignment w:val="auto"/>
              <w:rPr>
                <w:rFonts w:ascii="Calibri" w:hAnsi="Calibri" w:cs="Calibri"/>
                <w:color w:val="000000"/>
                <w:sz w:val="20"/>
              </w:rPr>
            </w:pPr>
            <w:r w:rsidRPr="00FB53C9">
              <w:rPr>
                <w:rFonts w:ascii="Calibri" w:hAnsi="Calibri" w:cs="Calibri"/>
                <w:color w:val="000000"/>
                <w:sz w:val="20"/>
              </w:rPr>
              <w:t>hlavní účetní (datum):</w:t>
            </w:r>
          </w:p>
        </w:tc>
        <w:tc>
          <w:tcPr>
            <w:tcW w:w="1940" w:type="dxa"/>
            <w:tcBorders>
              <w:top w:val="nil"/>
              <w:left w:val="nil"/>
              <w:bottom w:val="single" w:sz="8" w:space="0" w:color="auto"/>
              <w:right w:val="single" w:sz="8" w:space="0" w:color="auto"/>
            </w:tcBorders>
            <w:shd w:val="clear" w:color="auto" w:fill="auto"/>
            <w:noWrap/>
            <w:vAlign w:val="bottom"/>
            <w:hideMark/>
          </w:tcPr>
          <w:p w14:paraId="26D21BD9" w14:textId="77777777" w:rsidR="00FB53C9" w:rsidRPr="00FB53C9" w:rsidRDefault="00FB53C9" w:rsidP="00FB53C9">
            <w:pPr>
              <w:overflowPunct/>
              <w:autoSpaceDE/>
              <w:autoSpaceDN/>
              <w:adjustRightInd/>
              <w:spacing w:before="0"/>
              <w:textAlignment w:val="auto"/>
              <w:rPr>
                <w:rFonts w:ascii="Calibri" w:hAnsi="Calibri" w:cs="Calibri"/>
                <w:color w:val="000000"/>
                <w:sz w:val="22"/>
                <w:szCs w:val="22"/>
              </w:rPr>
            </w:pPr>
            <w:r w:rsidRPr="00FB53C9">
              <w:rPr>
                <w:rFonts w:ascii="Calibri" w:hAnsi="Calibri" w:cs="Calibri"/>
                <w:color w:val="000000"/>
                <w:sz w:val="22"/>
                <w:szCs w:val="22"/>
              </w:rPr>
              <w:t> </w:t>
            </w:r>
          </w:p>
        </w:tc>
      </w:tr>
    </w:tbl>
    <w:p w14:paraId="1757BD22" w14:textId="3CF40E91" w:rsidR="00AF474C" w:rsidRDefault="00AF474C" w:rsidP="00536A68">
      <w:pPr>
        <w:rPr>
          <w:szCs w:val="24"/>
        </w:rPr>
      </w:pPr>
    </w:p>
    <w:p w14:paraId="3A2180EF" w14:textId="11907374" w:rsidR="00417D5D" w:rsidRPr="0010000C" w:rsidRDefault="00417D5D" w:rsidP="00417D5D">
      <w:pPr>
        <w:rPr>
          <w:b/>
          <w:szCs w:val="24"/>
          <w:u w:val="single"/>
        </w:rPr>
      </w:pPr>
      <w:r w:rsidRPr="0010000C">
        <w:rPr>
          <w:b/>
          <w:szCs w:val="24"/>
          <w:u w:val="single"/>
        </w:rPr>
        <w:t>Příloh</w:t>
      </w:r>
      <w:r>
        <w:rPr>
          <w:b/>
          <w:szCs w:val="24"/>
          <w:u w:val="single"/>
        </w:rPr>
        <w:t>a č. 3</w:t>
      </w:r>
      <w:r w:rsidRPr="0010000C">
        <w:rPr>
          <w:b/>
          <w:szCs w:val="24"/>
          <w:u w:val="single"/>
        </w:rPr>
        <w:t>:</w:t>
      </w:r>
    </w:p>
    <w:tbl>
      <w:tblPr>
        <w:tblW w:w="7360" w:type="dxa"/>
        <w:tblCellMar>
          <w:left w:w="70" w:type="dxa"/>
          <w:right w:w="70" w:type="dxa"/>
        </w:tblCellMar>
        <w:tblLook w:val="04A0" w:firstRow="1" w:lastRow="0" w:firstColumn="1" w:lastColumn="0" w:noHBand="0" w:noVBand="1"/>
      </w:tblPr>
      <w:tblGrid>
        <w:gridCol w:w="620"/>
        <w:gridCol w:w="960"/>
        <w:gridCol w:w="960"/>
        <w:gridCol w:w="1300"/>
        <w:gridCol w:w="2900"/>
        <w:gridCol w:w="620"/>
      </w:tblGrid>
      <w:tr w:rsidR="00F56C63" w:rsidRPr="00F56C63" w14:paraId="0DA9247D" w14:textId="77777777" w:rsidTr="00F56C63">
        <w:trPr>
          <w:trHeight w:val="290"/>
        </w:trPr>
        <w:tc>
          <w:tcPr>
            <w:tcW w:w="620" w:type="dxa"/>
            <w:tcBorders>
              <w:top w:val="single" w:sz="8" w:space="0" w:color="auto"/>
              <w:left w:val="single" w:sz="8" w:space="0" w:color="auto"/>
              <w:bottom w:val="nil"/>
              <w:right w:val="nil"/>
            </w:tcBorders>
            <w:shd w:val="clear" w:color="auto" w:fill="auto"/>
            <w:noWrap/>
            <w:vAlign w:val="bottom"/>
            <w:hideMark/>
          </w:tcPr>
          <w:p w14:paraId="5DFD65EA"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single" w:sz="8" w:space="0" w:color="auto"/>
              <w:left w:val="nil"/>
              <w:bottom w:val="nil"/>
              <w:right w:val="nil"/>
            </w:tcBorders>
            <w:shd w:val="clear" w:color="auto" w:fill="auto"/>
            <w:noWrap/>
            <w:vAlign w:val="bottom"/>
            <w:hideMark/>
          </w:tcPr>
          <w:p w14:paraId="5D3B9F71"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single" w:sz="8" w:space="0" w:color="auto"/>
              <w:left w:val="nil"/>
              <w:bottom w:val="nil"/>
              <w:right w:val="nil"/>
            </w:tcBorders>
            <w:shd w:val="clear" w:color="auto" w:fill="auto"/>
            <w:noWrap/>
            <w:vAlign w:val="bottom"/>
            <w:hideMark/>
          </w:tcPr>
          <w:p w14:paraId="53609F4C"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1300" w:type="dxa"/>
            <w:tcBorders>
              <w:top w:val="single" w:sz="8" w:space="0" w:color="auto"/>
              <w:left w:val="nil"/>
              <w:bottom w:val="nil"/>
              <w:right w:val="nil"/>
            </w:tcBorders>
            <w:shd w:val="clear" w:color="auto" w:fill="auto"/>
            <w:noWrap/>
            <w:vAlign w:val="bottom"/>
            <w:hideMark/>
          </w:tcPr>
          <w:p w14:paraId="3CCBFA01"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2900" w:type="dxa"/>
            <w:tcBorders>
              <w:top w:val="single" w:sz="8" w:space="0" w:color="auto"/>
              <w:left w:val="nil"/>
              <w:bottom w:val="nil"/>
              <w:right w:val="nil"/>
            </w:tcBorders>
            <w:shd w:val="clear" w:color="auto" w:fill="auto"/>
            <w:noWrap/>
            <w:vAlign w:val="bottom"/>
            <w:hideMark/>
          </w:tcPr>
          <w:p w14:paraId="7842D891" w14:textId="77777777" w:rsidR="00F56C63" w:rsidRPr="00F56C63" w:rsidRDefault="00F56C63" w:rsidP="00F56C63">
            <w:pPr>
              <w:overflowPunct/>
              <w:autoSpaceDE/>
              <w:autoSpaceDN/>
              <w:adjustRightInd/>
              <w:spacing w:before="0"/>
              <w:jc w:val="right"/>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620" w:type="dxa"/>
            <w:tcBorders>
              <w:top w:val="single" w:sz="8" w:space="0" w:color="auto"/>
              <w:left w:val="nil"/>
              <w:bottom w:val="nil"/>
              <w:right w:val="single" w:sz="8" w:space="0" w:color="auto"/>
            </w:tcBorders>
            <w:shd w:val="clear" w:color="auto" w:fill="auto"/>
            <w:noWrap/>
            <w:vAlign w:val="bottom"/>
            <w:hideMark/>
          </w:tcPr>
          <w:p w14:paraId="377B3B92"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09D4697A" w14:textId="77777777" w:rsidTr="00F56C63">
        <w:trPr>
          <w:trHeight w:val="290"/>
        </w:trPr>
        <w:tc>
          <w:tcPr>
            <w:tcW w:w="620" w:type="dxa"/>
            <w:tcBorders>
              <w:top w:val="nil"/>
              <w:left w:val="single" w:sz="8" w:space="0" w:color="auto"/>
              <w:bottom w:val="nil"/>
              <w:right w:val="nil"/>
            </w:tcBorders>
            <w:shd w:val="clear" w:color="auto" w:fill="auto"/>
            <w:noWrap/>
            <w:vAlign w:val="bottom"/>
            <w:hideMark/>
          </w:tcPr>
          <w:p w14:paraId="2CE977B9"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13A2C369" w14:textId="77777777" w:rsidR="00F56C63" w:rsidRPr="00F56C63" w:rsidRDefault="00F56C63" w:rsidP="00F56C63">
            <w:pPr>
              <w:overflowPunct/>
              <w:autoSpaceDE/>
              <w:autoSpaceDN/>
              <w:adjustRightInd/>
              <w:spacing w:before="0"/>
              <w:textAlignment w:val="auto"/>
              <w:rPr>
                <w:rFonts w:ascii="Calibri" w:hAnsi="Calibri" w:cs="Calibri"/>
                <w:b/>
                <w:bCs/>
                <w:color w:val="000000"/>
                <w:sz w:val="22"/>
                <w:szCs w:val="22"/>
              </w:rPr>
            </w:pPr>
            <w:r w:rsidRPr="00F56C63">
              <w:rPr>
                <w:rFonts w:ascii="Calibri" w:hAnsi="Calibri" w:cs="Calibri"/>
                <w:b/>
                <w:bCs/>
                <w:color w:val="000000"/>
                <w:sz w:val="22"/>
                <w:szCs w:val="22"/>
              </w:rPr>
              <w:t>Doklad:</w:t>
            </w:r>
          </w:p>
        </w:tc>
        <w:tc>
          <w:tcPr>
            <w:tcW w:w="960" w:type="dxa"/>
            <w:tcBorders>
              <w:top w:val="nil"/>
              <w:left w:val="nil"/>
              <w:bottom w:val="nil"/>
              <w:right w:val="nil"/>
            </w:tcBorders>
            <w:shd w:val="clear" w:color="auto" w:fill="auto"/>
            <w:noWrap/>
            <w:vAlign w:val="bottom"/>
            <w:hideMark/>
          </w:tcPr>
          <w:p w14:paraId="662F4665" w14:textId="77777777" w:rsidR="00F56C63" w:rsidRPr="00F56C63" w:rsidRDefault="00F56C63" w:rsidP="00F56C63">
            <w:pPr>
              <w:overflowPunct/>
              <w:autoSpaceDE/>
              <w:autoSpaceDN/>
              <w:adjustRightInd/>
              <w:spacing w:before="0"/>
              <w:textAlignment w:val="auto"/>
              <w:rPr>
                <w:rFonts w:ascii="Calibri" w:hAnsi="Calibri" w:cs="Calibri"/>
                <w:b/>
                <w:bCs/>
                <w:color w:val="000000"/>
                <w:sz w:val="22"/>
                <w:szCs w:val="22"/>
              </w:rPr>
            </w:pPr>
          </w:p>
        </w:tc>
        <w:tc>
          <w:tcPr>
            <w:tcW w:w="1300" w:type="dxa"/>
            <w:tcBorders>
              <w:top w:val="nil"/>
              <w:left w:val="nil"/>
              <w:bottom w:val="nil"/>
              <w:right w:val="nil"/>
            </w:tcBorders>
            <w:shd w:val="clear" w:color="auto" w:fill="auto"/>
            <w:noWrap/>
            <w:vAlign w:val="bottom"/>
            <w:hideMark/>
          </w:tcPr>
          <w:p w14:paraId="3EAC73D2" w14:textId="77777777" w:rsidR="00F56C63" w:rsidRPr="00F56C63" w:rsidRDefault="00F56C63" w:rsidP="00F56C63">
            <w:pPr>
              <w:overflowPunct/>
              <w:autoSpaceDE/>
              <w:autoSpaceDN/>
              <w:adjustRightInd/>
              <w:spacing w:before="0"/>
              <w:textAlignment w:val="auto"/>
              <w:rPr>
                <w:sz w:val="20"/>
              </w:rPr>
            </w:pPr>
          </w:p>
        </w:tc>
        <w:tc>
          <w:tcPr>
            <w:tcW w:w="2900" w:type="dxa"/>
            <w:tcBorders>
              <w:top w:val="nil"/>
              <w:left w:val="nil"/>
              <w:bottom w:val="nil"/>
              <w:right w:val="nil"/>
            </w:tcBorders>
            <w:shd w:val="clear" w:color="auto" w:fill="auto"/>
            <w:noWrap/>
            <w:vAlign w:val="bottom"/>
            <w:hideMark/>
          </w:tcPr>
          <w:p w14:paraId="78E4250A" w14:textId="77777777" w:rsidR="00F56C63" w:rsidRPr="00F56C63" w:rsidRDefault="00F56C63" w:rsidP="00F56C63">
            <w:pPr>
              <w:overflowPunct/>
              <w:autoSpaceDE/>
              <w:autoSpaceDN/>
              <w:adjustRightInd/>
              <w:spacing w:before="0"/>
              <w:jc w:val="right"/>
              <w:textAlignment w:val="auto"/>
              <w:rPr>
                <w:rFonts w:ascii="Calibri" w:hAnsi="Calibri" w:cs="Calibri"/>
                <w:b/>
                <w:bCs/>
                <w:color w:val="000000"/>
                <w:sz w:val="22"/>
                <w:szCs w:val="22"/>
              </w:rPr>
            </w:pPr>
            <w:r w:rsidRPr="00F56C63">
              <w:rPr>
                <w:rFonts w:ascii="Calibri" w:hAnsi="Calibri" w:cs="Calibri"/>
                <w:b/>
                <w:bCs/>
                <w:color w:val="000000"/>
                <w:sz w:val="22"/>
                <w:szCs w:val="22"/>
              </w:rPr>
              <w:t>Faktura</w:t>
            </w:r>
          </w:p>
        </w:tc>
        <w:tc>
          <w:tcPr>
            <w:tcW w:w="620" w:type="dxa"/>
            <w:tcBorders>
              <w:top w:val="nil"/>
              <w:left w:val="nil"/>
              <w:bottom w:val="nil"/>
              <w:right w:val="single" w:sz="8" w:space="0" w:color="auto"/>
            </w:tcBorders>
            <w:shd w:val="clear" w:color="auto" w:fill="auto"/>
            <w:noWrap/>
            <w:vAlign w:val="bottom"/>
            <w:hideMark/>
          </w:tcPr>
          <w:p w14:paraId="636DE418"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01C17EB6" w14:textId="77777777" w:rsidTr="00F56C63">
        <w:trPr>
          <w:trHeight w:val="290"/>
        </w:trPr>
        <w:tc>
          <w:tcPr>
            <w:tcW w:w="620" w:type="dxa"/>
            <w:tcBorders>
              <w:top w:val="nil"/>
              <w:left w:val="single" w:sz="8" w:space="0" w:color="auto"/>
              <w:bottom w:val="nil"/>
              <w:right w:val="nil"/>
            </w:tcBorders>
            <w:shd w:val="clear" w:color="auto" w:fill="auto"/>
            <w:noWrap/>
            <w:vAlign w:val="bottom"/>
            <w:hideMark/>
          </w:tcPr>
          <w:p w14:paraId="34DF315B"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71754733"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3B3952E2" w14:textId="77777777" w:rsidR="00F56C63" w:rsidRPr="00F56C63" w:rsidRDefault="00F56C63" w:rsidP="00F56C63">
            <w:pPr>
              <w:overflowPunct/>
              <w:autoSpaceDE/>
              <w:autoSpaceDN/>
              <w:adjustRightInd/>
              <w:spacing w:before="0"/>
              <w:textAlignment w:val="auto"/>
              <w:rPr>
                <w:sz w:val="20"/>
              </w:rPr>
            </w:pPr>
          </w:p>
        </w:tc>
        <w:tc>
          <w:tcPr>
            <w:tcW w:w="1300" w:type="dxa"/>
            <w:tcBorders>
              <w:top w:val="nil"/>
              <w:left w:val="nil"/>
              <w:bottom w:val="nil"/>
              <w:right w:val="nil"/>
            </w:tcBorders>
            <w:shd w:val="clear" w:color="auto" w:fill="auto"/>
            <w:noWrap/>
            <w:vAlign w:val="bottom"/>
            <w:hideMark/>
          </w:tcPr>
          <w:p w14:paraId="212D7C8C" w14:textId="77777777" w:rsidR="00F56C63" w:rsidRPr="00F56C63" w:rsidRDefault="00F56C63" w:rsidP="00F56C63">
            <w:pPr>
              <w:overflowPunct/>
              <w:autoSpaceDE/>
              <w:autoSpaceDN/>
              <w:adjustRightInd/>
              <w:spacing w:before="0"/>
              <w:textAlignment w:val="auto"/>
              <w:rPr>
                <w:sz w:val="20"/>
              </w:rPr>
            </w:pPr>
          </w:p>
        </w:tc>
        <w:tc>
          <w:tcPr>
            <w:tcW w:w="2900" w:type="dxa"/>
            <w:tcBorders>
              <w:top w:val="nil"/>
              <w:left w:val="nil"/>
              <w:bottom w:val="nil"/>
              <w:right w:val="nil"/>
            </w:tcBorders>
            <w:shd w:val="clear" w:color="auto" w:fill="auto"/>
            <w:noWrap/>
            <w:vAlign w:val="bottom"/>
            <w:hideMark/>
          </w:tcPr>
          <w:p w14:paraId="690FD588" w14:textId="77777777" w:rsidR="00F56C63" w:rsidRPr="00F56C63" w:rsidRDefault="00F56C63" w:rsidP="00F56C63">
            <w:pPr>
              <w:overflowPunct/>
              <w:autoSpaceDE/>
              <w:autoSpaceDN/>
              <w:adjustRightInd/>
              <w:spacing w:before="0"/>
              <w:textAlignment w:val="auto"/>
              <w:rPr>
                <w:sz w:val="20"/>
              </w:rPr>
            </w:pPr>
          </w:p>
        </w:tc>
        <w:tc>
          <w:tcPr>
            <w:tcW w:w="620" w:type="dxa"/>
            <w:tcBorders>
              <w:top w:val="nil"/>
              <w:left w:val="nil"/>
              <w:bottom w:val="nil"/>
              <w:right w:val="single" w:sz="8" w:space="0" w:color="auto"/>
            </w:tcBorders>
            <w:shd w:val="clear" w:color="auto" w:fill="auto"/>
            <w:noWrap/>
            <w:vAlign w:val="bottom"/>
            <w:hideMark/>
          </w:tcPr>
          <w:p w14:paraId="1F7FB7F9"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1651EAE2" w14:textId="77777777" w:rsidTr="00F56C63">
        <w:trPr>
          <w:trHeight w:val="310"/>
        </w:trPr>
        <w:tc>
          <w:tcPr>
            <w:tcW w:w="620" w:type="dxa"/>
            <w:tcBorders>
              <w:top w:val="nil"/>
              <w:left w:val="single" w:sz="8" w:space="0" w:color="auto"/>
              <w:bottom w:val="nil"/>
              <w:right w:val="nil"/>
            </w:tcBorders>
            <w:shd w:val="clear" w:color="auto" w:fill="auto"/>
            <w:noWrap/>
            <w:vAlign w:val="bottom"/>
            <w:hideMark/>
          </w:tcPr>
          <w:p w14:paraId="7726C8E2"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6120" w:type="dxa"/>
            <w:gridSpan w:val="4"/>
            <w:tcBorders>
              <w:top w:val="nil"/>
              <w:left w:val="nil"/>
              <w:bottom w:val="nil"/>
              <w:right w:val="nil"/>
            </w:tcBorders>
            <w:shd w:val="clear" w:color="auto" w:fill="auto"/>
            <w:noWrap/>
            <w:vAlign w:val="bottom"/>
            <w:hideMark/>
          </w:tcPr>
          <w:p w14:paraId="25F56BDC" w14:textId="77777777" w:rsidR="00F56C63" w:rsidRPr="00F56C63" w:rsidRDefault="00F56C63" w:rsidP="00F56C63">
            <w:pPr>
              <w:overflowPunct/>
              <w:autoSpaceDE/>
              <w:autoSpaceDN/>
              <w:adjustRightInd/>
              <w:spacing w:before="0"/>
              <w:jc w:val="center"/>
              <w:textAlignment w:val="auto"/>
              <w:rPr>
                <w:rFonts w:ascii="Calibri" w:hAnsi="Calibri" w:cs="Calibri"/>
                <w:b/>
                <w:bCs/>
                <w:color w:val="000000"/>
                <w:szCs w:val="24"/>
              </w:rPr>
            </w:pPr>
            <w:r w:rsidRPr="00F56C63">
              <w:rPr>
                <w:rFonts w:ascii="Calibri" w:hAnsi="Calibri" w:cs="Calibri"/>
                <w:b/>
                <w:bCs/>
                <w:color w:val="000000"/>
                <w:szCs w:val="24"/>
              </w:rPr>
              <w:t>Městské kulturní středisko Tišnov, Mlýnská 152</w:t>
            </w:r>
          </w:p>
        </w:tc>
        <w:tc>
          <w:tcPr>
            <w:tcW w:w="620" w:type="dxa"/>
            <w:tcBorders>
              <w:top w:val="nil"/>
              <w:left w:val="nil"/>
              <w:bottom w:val="nil"/>
              <w:right w:val="single" w:sz="8" w:space="0" w:color="auto"/>
            </w:tcBorders>
            <w:shd w:val="clear" w:color="auto" w:fill="auto"/>
            <w:noWrap/>
            <w:vAlign w:val="bottom"/>
            <w:hideMark/>
          </w:tcPr>
          <w:p w14:paraId="533794BD"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3D950EF4" w14:textId="77777777" w:rsidTr="00F56C63">
        <w:trPr>
          <w:trHeight w:val="290"/>
        </w:trPr>
        <w:tc>
          <w:tcPr>
            <w:tcW w:w="620" w:type="dxa"/>
            <w:tcBorders>
              <w:top w:val="nil"/>
              <w:left w:val="single" w:sz="8" w:space="0" w:color="auto"/>
              <w:bottom w:val="nil"/>
              <w:right w:val="nil"/>
            </w:tcBorders>
            <w:shd w:val="clear" w:color="auto" w:fill="auto"/>
            <w:noWrap/>
            <w:vAlign w:val="bottom"/>
            <w:hideMark/>
          </w:tcPr>
          <w:p w14:paraId="5FAC99DF"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7B97DB92"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BCF6EE5" w14:textId="77777777" w:rsidR="00F56C63" w:rsidRPr="00F56C63" w:rsidRDefault="00F56C63" w:rsidP="00F56C63">
            <w:pPr>
              <w:overflowPunct/>
              <w:autoSpaceDE/>
              <w:autoSpaceDN/>
              <w:adjustRightInd/>
              <w:spacing w:before="0"/>
              <w:textAlignment w:val="auto"/>
              <w:rPr>
                <w:sz w:val="20"/>
              </w:rPr>
            </w:pPr>
          </w:p>
        </w:tc>
        <w:tc>
          <w:tcPr>
            <w:tcW w:w="1300" w:type="dxa"/>
            <w:tcBorders>
              <w:top w:val="nil"/>
              <w:left w:val="nil"/>
              <w:bottom w:val="nil"/>
              <w:right w:val="nil"/>
            </w:tcBorders>
            <w:shd w:val="clear" w:color="auto" w:fill="auto"/>
            <w:noWrap/>
            <w:vAlign w:val="bottom"/>
            <w:hideMark/>
          </w:tcPr>
          <w:p w14:paraId="2FDE0E99" w14:textId="77777777" w:rsidR="00F56C63" w:rsidRPr="00F56C63" w:rsidRDefault="00F56C63" w:rsidP="00F56C63">
            <w:pPr>
              <w:overflowPunct/>
              <w:autoSpaceDE/>
              <w:autoSpaceDN/>
              <w:adjustRightInd/>
              <w:spacing w:before="0"/>
              <w:textAlignment w:val="auto"/>
              <w:rPr>
                <w:sz w:val="20"/>
              </w:rPr>
            </w:pPr>
          </w:p>
        </w:tc>
        <w:tc>
          <w:tcPr>
            <w:tcW w:w="2900" w:type="dxa"/>
            <w:tcBorders>
              <w:top w:val="nil"/>
              <w:left w:val="nil"/>
              <w:bottom w:val="nil"/>
              <w:right w:val="nil"/>
            </w:tcBorders>
            <w:shd w:val="clear" w:color="auto" w:fill="auto"/>
            <w:noWrap/>
            <w:vAlign w:val="bottom"/>
            <w:hideMark/>
          </w:tcPr>
          <w:p w14:paraId="74E2E164" w14:textId="77777777" w:rsidR="00F56C63" w:rsidRPr="00F56C63" w:rsidRDefault="00F56C63" w:rsidP="00F56C63">
            <w:pPr>
              <w:overflowPunct/>
              <w:autoSpaceDE/>
              <w:autoSpaceDN/>
              <w:adjustRightInd/>
              <w:spacing w:before="0"/>
              <w:textAlignment w:val="auto"/>
              <w:rPr>
                <w:sz w:val="20"/>
              </w:rPr>
            </w:pPr>
          </w:p>
        </w:tc>
        <w:tc>
          <w:tcPr>
            <w:tcW w:w="620" w:type="dxa"/>
            <w:tcBorders>
              <w:top w:val="nil"/>
              <w:left w:val="nil"/>
              <w:bottom w:val="nil"/>
              <w:right w:val="single" w:sz="8" w:space="0" w:color="auto"/>
            </w:tcBorders>
            <w:shd w:val="clear" w:color="auto" w:fill="auto"/>
            <w:noWrap/>
            <w:vAlign w:val="bottom"/>
            <w:hideMark/>
          </w:tcPr>
          <w:p w14:paraId="3EEDA30D"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04EB075A" w14:textId="77777777" w:rsidTr="00F56C63">
        <w:trPr>
          <w:trHeight w:val="290"/>
        </w:trPr>
        <w:tc>
          <w:tcPr>
            <w:tcW w:w="620" w:type="dxa"/>
            <w:tcBorders>
              <w:top w:val="nil"/>
              <w:left w:val="single" w:sz="8" w:space="0" w:color="auto"/>
              <w:bottom w:val="nil"/>
              <w:right w:val="nil"/>
            </w:tcBorders>
            <w:shd w:val="clear" w:color="auto" w:fill="auto"/>
            <w:noWrap/>
            <w:vAlign w:val="bottom"/>
            <w:hideMark/>
          </w:tcPr>
          <w:p w14:paraId="1A6B6954"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6120" w:type="dxa"/>
            <w:gridSpan w:val="4"/>
            <w:tcBorders>
              <w:top w:val="nil"/>
              <w:left w:val="nil"/>
              <w:bottom w:val="nil"/>
              <w:right w:val="nil"/>
            </w:tcBorders>
            <w:shd w:val="clear" w:color="auto" w:fill="auto"/>
            <w:noWrap/>
            <w:vAlign w:val="bottom"/>
            <w:hideMark/>
          </w:tcPr>
          <w:p w14:paraId="25B48852" w14:textId="77777777" w:rsidR="00F56C63" w:rsidRPr="00F56C63" w:rsidRDefault="00F56C63" w:rsidP="00F56C63">
            <w:pPr>
              <w:overflowPunct/>
              <w:autoSpaceDE/>
              <w:autoSpaceDN/>
              <w:adjustRightInd/>
              <w:spacing w:before="0"/>
              <w:jc w:val="center"/>
              <w:textAlignment w:val="auto"/>
              <w:rPr>
                <w:rFonts w:ascii="Calibri" w:hAnsi="Calibri" w:cs="Calibri"/>
                <w:b/>
                <w:bCs/>
                <w:color w:val="000000"/>
                <w:sz w:val="22"/>
                <w:szCs w:val="22"/>
              </w:rPr>
            </w:pPr>
            <w:r w:rsidRPr="00F56C63">
              <w:rPr>
                <w:rFonts w:ascii="Calibri" w:hAnsi="Calibri" w:cs="Calibri"/>
                <w:b/>
                <w:bCs/>
                <w:color w:val="000000"/>
                <w:sz w:val="22"/>
                <w:szCs w:val="22"/>
              </w:rPr>
              <w:t>Předběžná kontrola před vznikem závazku - hromadně</w:t>
            </w:r>
          </w:p>
        </w:tc>
        <w:tc>
          <w:tcPr>
            <w:tcW w:w="620" w:type="dxa"/>
            <w:tcBorders>
              <w:top w:val="nil"/>
              <w:left w:val="nil"/>
              <w:bottom w:val="nil"/>
              <w:right w:val="single" w:sz="8" w:space="0" w:color="auto"/>
            </w:tcBorders>
            <w:shd w:val="clear" w:color="auto" w:fill="auto"/>
            <w:noWrap/>
            <w:vAlign w:val="bottom"/>
            <w:hideMark/>
          </w:tcPr>
          <w:p w14:paraId="19DE6C3C"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22BD4F64" w14:textId="77777777" w:rsidTr="00F56C63">
        <w:trPr>
          <w:trHeight w:val="290"/>
        </w:trPr>
        <w:tc>
          <w:tcPr>
            <w:tcW w:w="620" w:type="dxa"/>
            <w:tcBorders>
              <w:top w:val="nil"/>
              <w:left w:val="single" w:sz="8" w:space="0" w:color="auto"/>
              <w:bottom w:val="nil"/>
              <w:right w:val="nil"/>
            </w:tcBorders>
            <w:shd w:val="clear" w:color="auto" w:fill="auto"/>
            <w:noWrap/>
            <w:vAlign w:val="bottom"/>
            <w:hideMark/>
          </w:tcPr>
          <w:p w14:paraId="4785BB19"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706778C8"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4C919488" w14:textId="77777777" w:rsidR="00F56C63" w:rsidRPr="00F56C63" w:rsidRDefault="00F56C63" w:rsidP="00F56C63">
            <w:pPr>
              <w:overflowPunct/>
              <w:autoSpaceDE/>
              <w:autoSpaceDN/>
              <w:adjustRightInd/>
              <w:spacing w:before="0"/>
              <w:textAlignment w:val="auto"/>
              <w:rPr>
                <w:sz w:val="20"/>
              </w:rPr>
            </w:pPr>
          </w:p>
        </w:tc>
        <w:tc>
          <w:tcPr>
            <w:tcW w:w="1300" w:type="dxa"/>
            <w:tcBorders>
              <w:top w:val="nil"/>
              <w:left w:val="nil"/>
              <w:bottom w:val="nil"/>
              <w:right w:val="nil"/>
            </w:tcBorders>
            <w:shd w:val="clear" w:color="auto" w:fill="auto"/>
            <w:noWrap/>
            <w:vAlign w:val="bottom"/>
            <w:hideMark/>
          </w:tcPr>
          <w:p w14:paraId="07FBF343" w14:textId="77777777" w:rsidR="00F56C63" w:rsidRPr="00F56C63" w:rsidRDefault="00F56C63" w:rsidP="00F56C63">
            <w:pPr>
              <w:overflowPunct/>
              <w:autoSpaceDE/>
              <w:autoSpaceDN/>
              <w:adjustRightInd/>
              <w:spacing w:before="0"/>
              <w:textAlignment w:val="auto"/>
              <w:rPr>
                <w:sz w:val="20"/>
              </w:rPr>
            </w:pPr>
          </w:p>
        </w:tc>
        <w:tc>
          <w:tcPr>
            <w:tcW w:w="2900" w:type="dxa"/>
            <w:tcBorders>
              <w:top w:val="nil"/>
              <w:left w:val="nil"/>
              <w:bottom w:val="nil"/>
              <w:right w:val="nil"/>
            </w:tcBorders>
            <w:shd w:val="clear" w:color="auto" w:fill="auto"/>
            <w:noWrap/>
            <w:vAlign w:val="bottom"/>
            <w:hideMark/>
          </w:tcPr>
          <w:p w14:paraId="67AFFA40" w14:textId="77777777" w:rsidR="00F56C63" w:rsidRPr="00F56C63" w:rsidRDefault="00F56C63" w:rsidP="00F56C63">
            <w:pPr>
              <w:overflowPunct/>
              <w:autoSpaceDE/>
              <w:autoSpaceDN/>
              <w:adjustRightInd/>
              <w:spacing w:before="0"/>
              <w:textAlignment w:val="auto"/>
              <w:rPr>
                <w:sz w:val="20"/>
              </w:rPr>
            </w:pPr>
          </w:p>
        </w:tc>
        <w:tc>
          <w:tcPr>
            <w:tcW w:w="620" w:type="dxa"/>
            <w:tcBorders>
              <w:top w:val="nil"/>
              <w:left w:val="nil"/>
              <w:bottom w:val="nil"/>
              <w:right w:val="single" w:sz="8" w:space="0" w:color="auto"/>
            </w:tcBorders>
            <w:shd w:val="clear" w:color="auto" w:fill="auto"/>
            <w:noWrap/>
            <w:vAlign w:val="bottom"/>
            <w:hideMark/>
          </w:tcPr>
          <w:p w14:paraId="652049D5"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384C925F" w14:textId="77777777" w:rsidTr="00F56C63">
        <w:trPr>
          <w:trHeight w:val="290"/>
        </w:trPr>
        <w:tc>
          <w:tcPr>
            <w:tcW w:w="620" w:type="dxa"/>
            <w:tcBorders>
              <w:top w:val="nil"/>
              <w:left w:val="single" w:sz="8" w:space="0" w:color="auto"/>
              <w:bottom w:val="nil"/>
              <w:right w:val="nil"/>
            </w:tcBorders>
            <w:shd w:val="clear" w:color="auto" w:fill="auto"/>
            <w:noWrap/>
            <w:vAlign w:val="bottom"/>
            <w:hideMark/>
          </w:tcPr>
          <w:p w14:paraId="539B6F17"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1920" w:type="dxa"/>
            <w:gridSpan w:val="2"/>
            <w:tcBorders>
              <w:top w:val="nil"/>
              <w:left w:val="nil"/>
              <w:bottom w:val="nil"/>
              <w:right w:val="nil"/>
            </w:tcBorders>
            <w:shd w:val="clear" w:color="auto" w:fill="auto"/>
            <w:noWrap/>
            <w:vAlign w:val="bottom"/>
            <w:hideMark/>
          </w:tcPr>
          <w:p w14:paraId="0D01B54D"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výdajová operace</w:t>
            </w:r>
          </w:p>
        </w:tc>
        <w:tc>
          <w:tcPr>
            <w:tcW w:w="1300" w:type="dxa"/>
            <w:tcBorders>
              <w:top w:val="nil"/>
              <w:left w:val="nil"/>
              <w:bottom w:val="nil"/>
              <w:right w:val="nil"/>
            </w:tcBorders>
            <w:shd w:val="clear" w:color="auto" w:fill="auto"/>
            <w:noWrap/>
            <w:vAlign w:val="bottom"/>
            <w:hideMark/>
          </w:tcPr>
          <w:p w14:paraId="15950CB0"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p>
        </w:tc>
        <w:tc>
          <w:tcPr>
            <w:tcW w:w="2900" w:type="dxa"/>
            <w:tcBorders>
              <w:top w:val="nil"/>
              <w:left w:val="nil"/>
              <w:bottom w:val="nil"/>
              <w:right w:val="nil"/>
            </w:tcBorders>
            <w:shd w:val="clear" w:color="auto" w:fill="auto"/>
            <w:noWrap/>
            <w:vAlign w:val="bottom"/>
            <w:hideMark/>
          </w:tcPr>
          <w:p w14:paraId="12147AE1" w14:textId="77777777" w:rsidR="00F56C63" w:rsidRPr="00F56C63" w:rsidRDefault="00F56C63" w:rsidP="00F56C63">
            <w:pPr>
              <w:overflowPunct/>
              <w:autoSpaceDE/>
              <w:autoSpaceDN/>
              <w:adjustRightInd/>
              <w:spacing w:before="0"/>
              <w:jc w:val="right"/>
              <w:textAlignment w:val="auto"/>
              <w:rPr>
                <w:rFonts w:ascii="Calibri" w:hAnsi="Calibri" w:cs="Calibri"/>
                <w:color w:val="000000"/>
                <w:sz w:val="22"/>
                <w:szCs w:val="22"/>
              </w:rPr>
            </w:pPr>
            <w:r w:rsidRPr="00F56C63">
              <w:rPr>
                <w:rFonts w:ascii="Calibri" w:hAnsi="Calibri" w:cs="Calibri"/>
                <w:color w:val="000000"/>
                <w:sz w:val="22"/>
                <w:szCs w:val="22"/>
              </w:rPr>
              <w:t>převodem</w:t>
            </w:r>
          </w:p>
        </w:tc>
        <w:tc>
          <w:tcPr>
            <w:tcW w:w="620" w:type="dxa"/>
            <w:tcBorders>
              <w:top w:val="nil"/>
              <w:left w:val="nil"/>
              <w:bottom w:val="nil"/>
              <w:right w:val="single" w:sz="8" w:space="0" w:color="auto"/>
            </w:tcBorders>
            <w:shd w:val="clear" w:color="auto" w:fill="auto"/>
            <w:noWrap/>
            <w:vAlign w:val="bottom"/>
            <w:hideMark/>
          </w:tcPr>
          <w:p w14:paraId="36BAD365"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05ADC00C" w14:textId="77777777" w:rsidTr="00F56C63">
        <w:trPr>
          <w:trHeight w:val="300"/>
        </w:trPr>
        <w:tc>
          <w:tcPr>
            <w:tcW w:w="620" w:type="dxa"/>
            <w:tcBorders>
              <w:top w:val="nil"/>
              <w:left w:val="single" w:sz="8" w:space="0" w:color="auto"/>
              <w:bottom w:val="nil"/>
              <w:right w:val="nil"/>
            </w:tcBorders>
            <w:shd w:val="clear" w:color="auto" w:fill="auto"/>
            <w:noWrap/>
            <w:vAlign w:val="bottom"/>
            <w:hideMark/>
          </w:tcPr>
          <w:p w14:paraId="6C9827B1"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2437A1B2"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542EED4" w14:textId="77777777" w:rsidR="00F56C63" w:rsidRPr="00F56C63" w:rsidRDefault="00F56C63" w:rsidP="00F56C63">
            <w:pPr>
              <w:overflowPunct/>
              <w:autoSpaceDE/>
              <w:autoSpaceDN/>
              <w:adjustRightInd/>
              <w:spacing w:before="0"/>
              <w:textAlignment w:val="auto"/>
              <w:rPr>
                <w:sz w:val="20"/>
              </w:rPr>
            </w:pPr>
          </w:p>
        </w:tc>
        <w:tc>
          <w:tcPr>
            <w:tcW w:w="1300" w:type="dxa"/>
            <w:tcBorders>
              <w:top w:val="nil"/>
              <w:left w:val="nil"/>
              <w:bottom w:val="nil"/>
              <w:right w:val="nil"/>
            </w:tcBorders>
            <w:shd w:val="clear" w:color="auto" w:fill="auto"/>
            <w:noWrap/>
            <w:vAlign w:val="bottom"/>
            <w:hideMark/>
          </w:tcPr>
          <w:p w14:paraId="73D0E13A" w14:textId="77777777" w:rsidR="00F56C63" w:rsidRPr="00F56C63" w:rsidRDefault="00F56C63" w:rsidP="00F56C63">
            <w:pPr>
              <w:overflowPunct/>
              <w:autoSpaceDE/>
              <w:autoSpaceDN/>
              <w:adjustRightInd/>
              <w:spacing w:before="0"/>
              <w:textAlignment w:val="auto"/>
              <w:rPr>
                <w:sz w:val="20"/>
              </w:rPr>
            </w:pPr>
          </w:p>
        </w:tc>
        <w:tc>
          <w:tcPr>
            <w:tcW w:w="2900" w:type="dxa"/>
            <w:tcBorders>
              <w:top w:val="nil"/>
              <w:left w:val="nil"/>
              <w:bottom w:val="nil"/>
              <w:right w:val="nil"/>
            </w:tcBorders>
            <w:shd w:val="clear" w:color="auto" w:fill="auto"/>
            <w:noWrap/>
            <w:vAlign w:val="bottom"/>
            <w:hideMark/>
          </w:tcPr>
          <w:p w14:paraId="2F5D6056" w14:textId="77777777" w:rsidR="00F56C63" w:rsidRPr="00F56C63" w:rsidRDefault="00F56C63" w:rsidP="00F56C63">
            <w:pPr>
              <w:overflowPunct/>
              <w:autoSpaceDE/>
              <w:autoSpaceDN/>
              <w:adjustRightInd/>
              <w:spacing w:before="0"/>
              <w:textAlignment w:val="auto"/>
              <w:rPr>
                <w:sz w:val="20"/>
              </w:rPr>
            </w:pPr>
          </w:p>
        </w:tc>
        <w:tc>
          <w:tcPr>
            <w:tcW w:w="620" w:type="dxa"/>
            <w:tcBorders>
              <w:top w:val="nil"/>
              <w:left w:val="nil"/>
              <w:bottom w:val="nil"/>
              <w:right w:val="single" w:sz="8" w:space="0" w:color="auto"/>
            </w:tcBorders>
            <w:shd w:val="clear" w:color="auto" w:fill="auto"/>
            <w:noWrap/>
            <w:vAlign w:val="bottom"/>
            <w:hideMark/>
          </w:tcPr>
          <w:p w14:paraId="2C459D3C"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38DFC38A" w14:textId="77777777" w:rsidTr="00F56C63">
        <w:trPr>
          <w:trHeight w:val="290"/>
        </w:trPr>
        <w:tc>
          <w:tcPr>
            <w:tcW w:w="620" w:type="dxa"/>
            <w:tcBorders>
              <w:top w:val="nil"/>
              <w:left w:val="single" w:sz="8" w:space="0" w:color="auto"/>
              <w:bottom w:val="nil"/>
              <w:right w:val="nil"/>
            </w:tcBorders>
            <w:shd w:val="clear" w:color="auto" w:fill="auto"/>
            <w:noWrap/>
            <w:vAlign w:val="bottom"/>
            <w:hideMark/>
          </w:tcPr>
          <w:p w14:paraId="75AD3724"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3220" w:type="dxa"/>
            <w:gridSpan w:val="3"/>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14:paraId="1129556B"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Žadatel (datum)</w:t>
            </w:r>
          </w:p>
        </w:tc>
        <w:tc>
          <w:tcPr>
            <w:tcW w:w="2900" w:type="dxa"/>
            <w:tcBorders>
              <w:top w:val="single" w:sz="8" w:space="0" w:color="auto"/>
              <w:left w:val="nil"/>
              <w:bottom w:val="nil"/>
              <w:right w:val="single" w:sz="8" w:space="0" w:color="auto"/>
            </w:tcBorders>
            <w:shd w:val="clear" w:color="auto" w:fill="auto"/>
            <w:noWrap/>
            <w:vAlign w:val="bottom"/>
            <w:hideMark/>
          </w:tcPr>
          <w:p w14:paraId="79BEAEBA" w14:textId="77777777" w:rsidR="00F56C63" w:rsidRPr="00F56C63" w:rsidRDefault="00F56C63" w:rsidP="00F56C63">
            <w:pPr>
              <w:overflowPunct/>
              <w:autoSpaceDE/>
              <w:autoSpaceDN/>
              <w:adjustRightInd/>
              <w:spacing w:before="0"/>
              <w:jc w:val="right"/>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23421301"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1BE93293" w14:textId="77777777" w:rsidTr="00F56C63">
        <w:trPr>
          <w:trHeight w:val="290"/>
        </w:trPr>
        <w:tc>
          <w:tcPr>
            <w:tcW w:w="620" w:type="dxa"/>
            <w:tcBorders>
              <w:top w:val="nil"/>
              <w:left w:val="single" w:sz="8" w:space="0" w:color="auto"/>
              <w:bottom w:val="nil"/>
              <w:right w:val="nil"/>
            </w:tcBorders>
            <w:shd w:val="clear" w:color="auto" w:fill="auto"/>
            <w:noWrap/>
            <w:vAlign w:val="bottom"/>
            <w:hideMark/>
          </w:tcPr>
          <w:p w14:paraId="7B5D451E"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3220" w:type="dxa"/>
            <w:gridSpan w:val="3"/>
            <w:vMerge/>
            <w:tcBorders>
              <w:top w:val="nil"/>
              <w:left w:val="single" w:sz="8" w:space="0" w:color="auto"/>
              <w:bottom w:val="nil"/>
              <w:right w:val="nil"/>
            </w:tcBorders>
            <w:vAlign w:val="center"/>
            <w:hideMark/>
          </w:tcPr>
          <w:p w14:paraId="443194BF"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p>
        </w:tc>
        <w:tc>
          <w:tcPr>
            <w:tcW w:w="2900" w:type="dxa"/>
            <w:tcBorders>
              <w:top w:val="nil"/>
              <w:left w:val="nil"/>
              <w:bottom w:val="single" w:sz="4" w:space="0" w:color="auto"/>
              <w:right w:val="single" w:sz="8" w:space="0" w:color="auto"/>
            </w:tcBorders>
            <w:shd w:val="clear" w:color="auto" w:fill="auto"/>
            <w:noWrap/>
            <w:vAlign w:val="bottom"/>
            <w:hideMark/>
          </w:tcPr>
          <w:p w14:paraId="3D243F2D" w14:textId="77777777" w:rsidR="00F56C63" w:rsidRPr="00F56C63" w:rsidRDefault="00F56C63" w:rsidP="00F56C63">
            <w:pPr>
              <w:overflowPunct/>
              <w:autoSpaceDE/>
              <w:autoSpaceDN/>
              <w:adjustRightInd/>
              <w:spacing w:before="0"/>
              <w:jc w:val="right"/>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32986861"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1365B78E" w14:textId="77777777" w:rsidTr="00F56C63">
        <w:trPr>
          <w:trHeight w:val="450"/>
        </w:trPr>
        <w:tc>
          <w:tcPr>
            <w:tcW w:w="620" w:type="dxa"/>
            <w:tcBorders>
              <w:top w:val="nil"/>
              <w:left w:val="single" w:sz="8" w:space="0" w:color="auto"/>
              <w:bottom w:val="nil"/>
              <w:right w:val="nil"/>
            </w:tcBorders>
            <w:shd w:val="clear" w:color="auto" w:fill="auto"/>
            <w:noWrap/>
            <w:vAlign w:val="bottom"/>
            <w:hideMark/>
          </w:tcPr>
          <w:p w14:paraId="5C45E301"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322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2280A6"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schválil pověř. Příkazce (datum)</w:t>
            </w:r>
          </w:p>
        </w:tc>
        <w:tc>
          <w:tcPr>
            <w:tcW w:w="2900" w:type="dxa"/>
            <w:tcBorders>
              <w:top w:val="nil"/>
              <w:left w:val="nil"/>
              <w:bottom w:val="single" w:sz="4" w:space="0" w:color="auto"/>
              <w:right w:val="single" w:sz="8" w:space="0" w:color="auto"/>
            </w:tcBorders>
            <w:shd w:val="clear" w:color="auto" w:fill="auto"/>
            <w:noWrap/>
            <w:vAlign w:val="bottom"/>
            <w:hideMark/>
          </w:tcPr>
          <w:p w14:paraId="46AE0744" w14:textId="77777777" w:rsidR="00F56C63" w:rsidRPr="00F56C63" w:rsidRDefault="00F56C63" w:rsidP="00F56C63">
            <w:pPr>
              <w:overflowPunct/>
              <w:autoSpaceDE/>
              <w:autoSpaceDN/>
              <w:adjustRightInd/>
              <w:spacing w:before="0"/>
              <w:jc w:val="right"/>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1D59A6EE"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1FCAE4B1" w14:textId="77777777" w:rsidTr="00F56C63">
        <w:trPr>
          <w:trHeight w:val="450"/>
        </w:trPr>
        <w:tc>
          <w:tcPr>
            <w:tcW w:w="620" w:type="dxa"/>
            <w:tcBorders>
              <w:top w:val="nil"/>
              <w:left w:val="single" w:sz="8" w:space="0" w:color="auto"/>
              <w:bottom w:val="nil"/>
              <w:right w:val="nil"/>
            </w:tcBorders>
            <w:shd w:val="clear" w:color="auto" w:fill="auto"/>
            <w:noWrap/>
            <w:vAlign w:val="bottom"/>
            <w:hideMark/>
          </w:tcPr>
          <w:p w14:paraId="403F73D0"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322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D4AD95D"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správce rozpočtu (datum):</w:t>
            </w:r>
          </w:p>
        </w:tc>
        <w:tc>
          <w:tcPr>
            <w:tcW w:w="2900" w:type="dxa"/>
            <w:tcBorders>
              <w:top w:val="nil"/>
              <w:left w:val="nil"/>
              <w:bottom w:val="single" w:sz="4" w:space="0" w:color="auto"/>
              <w:right w:val="single" w:sz="8" w:space="0" w:color="auto"/>
            </w:tcBorders>
            <w:shd w:val="clear" w:color="auto" w:fill="auto"/>
            <w:noWrap/>
            <w:vAlign w:val="bottom"/>
            <w:hideMark/>
          </w:tcPr>
          <w:p w14:paraId="1B81A6B8" w14:textId="77777777" w:rsidR="00F56C63" w:rsidRPr="00F56C63" w:rsidRDefault="00F56C63" w:rsidP="00F56C63">
            <w:pPr>
              <w:overflowPunct/>
              <w:autoSpaceDE/>
              <w:autoSpaceDN/>
              <w:adjustRightInd/>
              <w:spacing w:before="0"/>
              <w:jc w:val="right"/>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57E5A3D4"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3622843A" w14:textId="77777777" w:rsidTr="00F56C63">
        <w:trPr>
          <w:trHeight w:val="450"/>
        </w:trPr>
        <w:tc>
          <w:tcPr>
            <w:tcW w:w="620" w:type="dxa"/>
            <w:tcBorders>
              <w:top w:val="nil"/>
              <w:left w:val="single" w:sz="8" w:space="0" w:color="auto"/>
              <w:bottom w:val="nil"/>
              <w:right w:val="nil"/>
            </w:tcBorders>
            <w:shd w:val="clear" w:color="auto" w:fill="auto"/>
            <w:noWrap/>
            <w:vAlign w:val="bottom"/>
            <w:hideMark/>
          </w:tcPr>
          <w:p w14:paraId="45B42AA0"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3220"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BD40B2D"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předpokládané nákupy:</w:t>
            </w:r>
          </w:p>
        </w:tc>
        <w:tc>
          <w:tcPr>
            <w:tcW w:w="2900" w:type="dxa"/>
            <w:tcBorders>
              <w:top w:val="nil"/>
              <w:left w:val="nil"/>
              <w:bottom w:val="single" w:sz="8" w:space="0" w:color="auto"/>
              <w:right w:val="single" w:sz="8" w:space="0" w:color="auto"/>
            </w:tcBorders>
            <w:shd w:val="clear" w:color="auto" w:fill="auto"/>
            <w:noWrap/>
            <w:vAlign w:val="bottom"/>
            <w:hideMark/>
          </w:tcPr>
          <w:p w14:paraId="00BD8908" w14:textId="77777777" w:rsidR="00F56C63" w:rsidRPr="00F56C63" w:rsidRDefault="00F56C63" w:rsidP="00F56C63">
            <w:pPr>
              <w:overflowPunct/>
              <w:autoSpaceDE/>
              <w:autoSpaceDN/>
              <w:adjustRightInd/>
              <w:spacing w:before="0"/>
              <w:jc w:val="right"/>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023E968E"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39B0F55D" w14:textId="77777777" w:rsidTr="00F56C63">
        <w:trPr>
          <w:trHeight w:val="450"/>
        </w:trPr>
        <w:tc>
          <w:tcPr>
            <w:tcW w:w="620" w:type="dxa"/>
            <w:tcBorders>
              <w:top w:val="nil"/>
              <w:left w:val="single" w:sz="8" w:space="0" w:color="auto"/>
              <w:bottom w:val="nil"/>
              <w:right w:val="nil"/>
            </w:tcBorders>
            <w:shd w:val="clear" w:color="auto" w:fill="auto"/>
            <w:noWrap/>
            <w:vAlign w:val="bottom"/>
            <w:hideMark/>
          </w:tcPr>
          <w:p w14:paraId="653784B6"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1920" w:type="dxa"/>
            <w:gridSpan w:val="2"/>
            <w:tcBorders>
              <w:top w:val="nil"/>
              <w:left w:val="nil"/>
              <w:bottom w:val="nil"/>
              <w:right w:val="nil"/>
            </w:tcBorders>
            <w:shd w:val="clear" w:color="auto" w:fill="auto"/>
            <w:noWrap/>
            <w:vAlign w:val="bottom"/>
            <w:hideMark/>
          </w:tcPr>
          <w:p w14:paraId="1DEB3155" w14:textId="77777777" w:rsidR="00F56C63" w:rsidRPr="00F56C63" w:rsidRDefault="00F56C63" w:rsidP="00F56C63">
            <w:pPr>
              <w:overflowPunct/>
              <w:autoSpaceDE/>
              <w:autoSpaceDN/>
              <w:adjustRightInd/>
              <w:spacing w:before="0"/>
              <w:textAlignment w:val="auto"/>
              <w:rPr>
                <w:rFonts w:ascii="Calibri" w:hAnsi="Calibri" w:cs="Calibri"/>
                <w:i/>
                <w:iCs/>
                <w:color w:val="000000"/>
                <w:sz w:val="22"/>
                <w:szCs w:val="22"/>
              </w:rPr>
            </w:pPr>
            <w:r w:rsidRPr="00F56C63">
              <w:rPr>
                <w:rFonts w:ascii="Calibri" w:hAnsi="Calibri" w:cs="Calibri"/>
                <w:i/>
                <w:iCs/>
                <w:color w:val="000000"/>
                <w:sz w:val="22"/>
                <w:szCs w:val="22"/>
              </w:rPr>
              <w:t>rozpis položek:</w:t>
            </w:r>
          </w:p>
        </w:tc>
        <w:tc>
          <w:tcPr>
            <w:tcW w:w="1300" w:type="dxa"/>
            <w:tcBorders>
              <w:top w:val="nil"/>
              <w:left w:val="nil"/>
              <w:bottom w:val="nil"/>
              <w:right w:val="nil"/>
            </w:tcBorders>
            <w:shd w:val="clear" w:color="auto" w:fill="auto"/>
            <w:noWrap/>
            <w:vAlign w:val="bottom"/>
            <w:hideMark/>
          </w:tcPr>
          <w:p w14:paraId="62D03CFA" w14:textId="77777777" w:rsidR="00F56C63" w:rsidRPr="00F56C63" w:rsidRDefault="00F56C63" w:rsidP="00F56C63">
            <w:pPr>
              <w:overflowPunct/>
              <w:autoSpaceDE/>
              <w:autoSpaceDN/>
              <w:adjustRightInd/>
              <w:spacing w:before="0"/>
              <w:textAlignment w:val="auto"/>
              <w:rPr>
                <w:rFonts w:ascii="Calibri" w:hAnsi="Calibri" w:cs="Calibri"/>
                <w:i/>
                <w:iCs/>
                <w:color w:val="000000"/>
                <w:sz w:val="22"/>
                <w:szCs w:val="22"/>
              </w:rPr>
            </w:pPr>
          </w:p>
        </w:tc>
        <w:tc>
          <w:tcPr>
            <w:tcW w:w="2900" w:type="dxa"/>
            <w:tcBorders>
              <w:top w:val="nil"/>
              <w:left w:val="nil"/>
              <w:bottom w:val="nil"/>
              <w:right w:val="nil"/>
            </w:tcBorders>
            <w:shd w:val="clear" w:color="auto" w:fill="auto"/>
            <w:noWrap/>
            <w:vAlign w:val="bottom"/>
            <w:hideMark/>
          </w:tcPr>
          <w:p w14:paraId="69C03E60" w14:textId="77777777" w:rsidR="00F56C63" w:rsidRPr="00F56C63" w:rsidRDefault="00F56C63" w:rsidP="00F56C63">
            <w:pPr>
              <w:overflowPunct/>
              <w:autoSpaceDE/>
              <w:autoSpaceDN/>
              <w:adjustRightInd/>
              <w:spacing w:before="0"/>
              <w:textAlignment w:val="auto"/>
              <w:rPr>
                <w:sz w:val="20"/>
              </w:rPr>
            </w:pPr>
          </w:p>
        </w:tc>
        <w:tc>
          <w:tcPr>
            <w:tcW w:w="620" w:type="dxa"/>
            <w:tcBorders>
              <w:top w:val="nil"/>
              <w:left w:val="nil"/>
              <w:bottom w:val="nil"/>
              <w:right w:val="single" w:sz="8" w:space="0" w:color="auto"/>
            </w:tcBorders>
            <w:shd w:val="clear" w:color="auto" w:fill="auto"/>
            <w:noWrap/>
            <w:vAlign w:val="bottom"/>
            <w:hideMark/>
          </w:tcPr>
          <w:p w14:paraId="0F25D6DF"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470A3E47" w14:textId="77777777" w:rsidTr="00F56C63">
        <w:trPr>
          <w:trHeight w:val="525"/>
        </w:trPr>
        <w:tc>
          <w:tcPr>
            <w:tcW w:w="620" w:type="dxa"/>
            <w:tcBorders>
              <w:top w:val="nil"/>
              <w:left w:val="single" w:sz="8" w:space="0" w:color="auto"/>
              <w:bottom w:val="nil"/>
              <w:right w:val="nil"/>
            </w:tcBorders>
            <w:shd w:val="clear" w:color="auto" w:fill="auto"/>
            <w:noWrap/>
            <w:vAlign w:val="bottom"/>
            <w:hideMark/>
          </w:tcPr>
          <w:p w14:paraId="54C1CE25"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2A0E47B8"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00E2355D"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1300" w:type="dxa"/>
            <w:tcBorders>
              <w:top w:val="single" w:sz="4" w:space="0" w:color="auto"/>
              <w:left w:val="nil"/>
              <w:bottom w:val="nil"/>
              <w:right w:val="nil"/>
            </w:tcBorders>
            <w:shd w:val="clear" w:color="auto" w:fill="auto"/>
            <w:noWrap/>
            <w:vAlign w:val="bottom"/>
            <w:hideMark/>
          </w:tcPr>
          <w:p w14:paraId="0125EA42"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2900" w:type="dxa"/>
            <w:tcBorders>
              <w:top w:val="single" w:sz="4" w:space="0" w:color="auto"/>
              <w:left w:val="nil"/>
              <w:bottom w:val="nil"/>
              <w:right w:val="nil"/>
            </w:tcBorders>
            <w:shd w:val="clear" w:color="auto" w:fill="auto"/>
            <w:noWrap/>
            <w:vAlign w:val="bottom"/>
            <w:hideMark/>
          </w:tcPr>
          <w:p w14:paraId="2698A5AB"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49185F3B"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55BFF5D4" w14:textId="77777777" w:rsidTr="00F56C63">
        <w:trPr>
          <w:trHeight w:val="525"/>
        </w:trPr>
        <w:tc>
          <w:tcPr>
            <w:tcW w:w="620" w:type="dxa"/>
            <w:tcBorders>
              <w:top w:val="nil"/>
              <w:left w:val="single" w:sz="8" w:space="0" w:color="auto"/>
              <w:bottom w:val="nil"/>
              <w:right w:val="nil"/>
            </w:tcBorders>
            <w:shd w:val="clear" w:color="auto" w:fill="auto"/>
            <w:noWrap/>
            <w:vAlign w:val="bottom"/>
            <w:hideMark/>
          </w:tcPr>
          <w:p w14:paraId="6F03F1DF"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0562EE2D"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3F57F90F"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1300" w:type="dxa"/>
            <w:tcBorders>
              <w:top w:val="single" w:sz="4" w:space="0" w:color="auto"/>
              <w:left w:val="nil"/>
              <w:bottom w:val="nil"/>
              <w:right w:val="nil"/>
            </w:tcBorders>
            <w:shd w:val="clear" w:color="auto" w:fill="auto"/>
            <w:noWrap/>
            <w:vAlign w:val="bottom"/>
            <w:hideMark/>
          </w:tcPr>
          <w:p w14:paraId="2CFA7D95"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2900" w:type="dxa"/>
            <w:tcBorders>
              <w:top w:val="single" w:sz="4" w:space="0" w:color="auto"/>
              <w:left w:val="nil"/>
              <w:bottom w:val="nil"/>
              <w:right w:val="nil"/>
            </w:tcBorders>
            <w:shd w:val="clear" w:color="auto" w:fill="auto"/>
            <w:noWrap/>
            <w:vAlign w:val="bottom"/>
            <w:hideMark/>
          </w:tcPr>
          <w:p w14:paraId="20B07B66"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2D7AA95C"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674BBCF7" w14:textId="77777777" w:rsidTr="00F56C63">
        <w:trPr>
          <w:trHeight w:val="525"/>
        </w:trPr>
        <w:tc>
          <w:tcPr>
            <w:tcW w:w="620" w:type="dxa"/>
            <w:tcBorders>
              <w:top w:val="nil"/>
              <w:left w:val="single" w:sz="8" w:space="0" w:color="auto"/>
              <w:bottom w:val="nil"/>
              <w:right w:val="nil"/>
            </w:tcBorders>
            <w:shd w:val="clear" w:color="auto" w:fill="auto"/>
            <w:noWrap/>
            <w:vAlign w:val="bottom"/>
            <w:hideMark/>
          </w:tcPr>
          <w:p w14:paraId="4046A3D3"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7107BF60"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5145AB07"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1300" w:type="dxa"/>
            <w:tcBorders>
              <w:top w:val="single" w:sz="4" w:space="0" w:color="auto"/>
              <w:left w:val="nil"/>
              <w:bottom w:val="nil"/>
              <w:right w:val="nil"/>
            </w:tcBorders>
            <w:shd w:val="clear" w:color="auto" w:fill="auto"/>
            <w:noWrap/>
            <w:vAlign w:val="bottom"/>
            <w:hideMark/>
          </w:tcPr>
          <w:p w14:paraId="78BF0DC5"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2900" w:type="dxa"/>
            <w:tcBorders>
              <w:top w:val="single" w:sz="4" w:space="0" w:color="auto"/>
              <w:left w:val="nil"/>
              <w:bottom w:val="nil"/>
              <w:right w:val="nil"/>
            </w:tcBorders>
            <w:shd w:val="clear" w:color="auto" w:fill="auto"/>
            <w:noWrap/>
            <w:vAlign w:val="bottom"/>
            <w:hideMark/>
          </w:tcPr>
          <w:p w14:paraId="548043CA"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57B574B9"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2908F5F8" w14:textId="77777777" w:rsidTr="00F56C63">
        <w:trPr>
          <w:trHeight w:val="525"/>
        </w:trPr>
        <w:tc>
          <w:tcPr>
            <w:tcW w:w="620" w:type="dxa"/>
            <w:tcBorders>
              <w:top w:val="nil"/>
              <w:left w:val="single" w:sz="8" w:space="0" w:color="auto"/>
              <w:bottom w:val="nil"/>
              <w:right w:val="nil"/>
            </w:tcBorders>
            <w:shd w:val="clear" w:color="auto" w:fill="auto"/>
            <w:noWrap/>
            <w:vAlign w:val="bottom"/>
            <w:hideMark/>
          </w:tcPr>
          <w:p w14:paraId="5F9D2ED0"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2C19CEA9"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7519EEDA"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1300" w:type="dxa"/>
            <w:tcBorders>
              <w:top w:val="single" w:sz="4" w:space="0" w:color="auto"/>
              <w:left w:val="nil"/>
              <w:bottom w:val="nil"/>
              <w:right w:val="nil"/>
            </w:tcBorders>
            <w:shd w:val="clear" w:color="auto" w:fill="auto"/>
            <w:noWrap/>
            <w:vAlign w:val="bottom"/>
            <w:hideMark/>
          </w:tcPr>
          <w:p w14:paraId="7EED09A4"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2900" w:type="dxa"/>
            <w:tcBorders>
              <w:top w:val="single" w:sz="4" w:space="0" w:color="auto"/>
              <w:left w:val="nil"/>
              <w:bottom w:val="nil"/>
              <w:right w:val="nil"/>
            </w:tcBorders>
            <w:shd w:val="clear" w:color="auto" w:fill="auto"/>
            <w:noWrap/>
            <w:vAlign w:val="bottom"/>
            <w:hideMark/>
          </w:tcPr>
          <w:p w14:paraId="6697E0DF"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6B9AB46F"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0CD297C9" w14:textId="77777777" w:rsidTr="00F56C63">
        <w:trPr>
          <w:trHeight w:val="525"/>
        </w:trPr>
        <w:tc>
          <w:tcPr>
            <w:tcW w:w="620" w:type="dxa"/>
            <w:tcBorders>
              <w:top w:val="nil"/>
              <w:left w:val="single" w:sz="8" w:space="0" w:color="auto"/>
              <w:bottom w:val="nil"/>
              <w:right w:val="nil"/>
            </w:tcBorders>
            <w:shd w:val="clear" w:color="auto" w:fill="auto"/>
            <w:noWrap/>
            <w:vAlign w:val="bottom"/>
            <w:hideMark/>
          </w:tcPr>
          <w:p w14:paraId="57D0F772"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06B1ADC7"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69646B34"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1300" w:type="dxa"/>
            <w:tcBorders>
              <w:top w:val="single" w:sz="4" w:space="0" w:color="auto"/>
              <w:left w:val="nil"/>
              <w:bottom w:val="nil"/>
              <w:right w:val="nil"/>
            </w:tcBorders>
            <w:shd w:val="clear" w:color="auto" w:fill="auto"/>
            <w:noWrap/>
            <w:vAlign w:val="bottom"/>
            <w:hideMark/>
          </w:tcPr>
          <w:p w14:paraId="4C71A7C5"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2900" w:type="dxa"/>
            <w:tcBorders>
              <w:top w:val="single" w:sz="4" w:space="0" w:color="auto"/>
              <w:left w:val="nil"/>
              <w:bottom w:val="nil"/>
              <w:right w:val="nil"/>
            </w:tcBorders>
            <w:shd w:val="clear" w:color="auto" w:fill="auto"/>
            <w:noWrap/>
            <w:vAlign w:val="bottom"/>
            <w:hideMark/>
          </w:tcPr>
          <w:p w14:paraId="3F3E1066"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4B07FF1B"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02BF0F7F" w14:textId="77777777" w:rsidTr="00F56C63">
        <w:trPr>
          <w:trHeight w:val="525"/>
        </w:trPr>
        <w:tc>
          <w:tcPr>
            <w:tcW w:w="620" w:type="dxa"/>
            <w:tcBorders>
              <w:top w:val="nil"/>
              <w:left w:val="single" w:sz="8" w:space="0" w:color="auto"/>
              <w:bottom w:val="nil"/>
              <w:right w:val="nil"/>
            </w:tcBorders>
            <w:shd w:val="clear" w:color="auto" w:fill="auto"/>
            <w:noWrap/>
            <w:vAlign w:val="bottom"/>
            <w:hideMark/>
          </w:tcPr>
          <w:p w14:paraId="0615BFDB"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0B6DF321"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1414DFCE"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1300" w:type="dxa"/>
            <w:tcBorders>
              <w:top w:val="single" w:sz="4" w:space="0" w:color="auto"/>
              <w:left w:val="nil"/>
              <w:bottom w:val="nil"/>
              <w:right w:val="nil"/>
            </w:tcBorders>
            <w:shd w:val="clear" w:color="auto" w:fill="auto"/>
            <w:noWrap/>
            <w:vAlign w:val="bottom"/>
            <w:hideMark/>
          </w:tcPr>
          <w:p w14:paraId="7FDA98C1"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2900" w:type="dxa"/>
            <w:tcBorders>
              <w:top w:val="single" w:sz="4" w:space="0" w:color="auto"/>
              <w:left w:val="nil"/>
              <w:bottom w:val="nil"/>
              <w:right w:val="nil"/>
            </w:tcBorders>
            <w:shd w:val="clear" w:color="auto" w:fill="auto"/>
            <w:noWrap/>
            <w:vAlign w:val="bottom"/>
            <w:hideMark/>
          </w:tcPr>
          <w:p w14:paraId="002329CA"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6006DFA8"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74D2B23C" w14:textId="77777777" w:rsidTr="00F56C63">
        <w:trPr>
          <w:trHeight w:val="525"/>
        </w:trPr>
        <w:tc>
          <w:tcPr>
            <w:tcW w:w="620" w:type="dxa"/>
            <w:tcBorders>
              <w:top w:val="nil"/>
              <w:left w:val="single" w:sz="8" w:space="0" w:color="auto"/>
              <w:bottom w:val="nil"/>
              <w:right w:val="nil"/>
            </w:tcBorders>
            <w:shd w:val="clear" w:color="auto" w:fill="auto"/>
            <w:noWrap/>
            <w:vAlign w:val="bottom"/>
            <w:hideMark/>
          </w:tcPr>
          <w:p w14:paraId="76C2265E"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1146DCF0"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6696A63F"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1300" w:type="dxa"/>
            <w:tcBorders>
              <w:top w:val="single" w:sz="4" w:space="0" w:color="auto"/>
              <w:left w:val="nil"/>
              <w:bottom w:val="nil"/>
              <w:right w:val="nil"/>
            </w:tcBorders>
            <w:shd w:val="clear" w:color="auto" w:fill="auto"/>
            <w:noWrap/>
            <w:vAlign w:val="bottom"/>
            <w:hideMark/>
          </w:tcPr>
          <w:p w14:paraId="3C74AE88"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2900" w:type="dxa"/>
            <w:tcBorders>
              <w:top w:val="single" w:sz="4" w:space="0" w:color="auto"/>
              <w:left w:val="nil"/>
              <w:bottom w:val="nil"/>
              <w:right w:val="nil"/>
            </w:tcBorders>
            <w:shd w:val="clear" w:color="auto" w:fill="auto"/>
            <w:noWrap/>
            <w:vAlign w:val="bottom"/>
            <w:hideMark/>
          </w:tcPr>
          <w:p w14:paraId="6358639B"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50F22718"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1A092FBA" w14:textId="77777777" w:rsidTr="00F56C63">
        <w:trPr>
          <w:trHeight w:val="525"/>
        </w:trPr>
        <w:tc>
          <w:tcPr>
            <w:tcW w:w="620" w:type="dxa"/>
            <w:tcBorders>
              <w:top w:val="nil"/>
              <w:left w:val="single" w:sz="8" w:space="0" w:color="auto"/>
              <w:bottom w:val="nil"/>
              <w:right w:val="nil"/>
            </w:tcBorders>
            <w:shd w:val="clear" w:color="auto" w:fill="auto"/>
            <w:noWrap/>
            <w:vAlign w:val="bottom"/>
            <w:hideMark/>
          </w:tcPr>
          <w:p w14:paraId="520CA4ED"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4A1FFF20"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488B3F19"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1300" w:type="dxa"/>
            <w:tcBorders>
              <w:top w:val="single" w:sz="4" w:space="0" w:color="auto"/>
              <w:left w:val="nil"/>
              <w:bottom w:val="nil"/>
              <w:right w:val="nil"/>
            </w:tcBorders>
            <w:shd w:val="clear" w:color="auto" w:fill="auto"/>
            <w:noWrap/>
            <w:vAlign w:val="bottom"/>
            <w:hideMark/>
          </w:tcPr>
          <w:p w14:paraId="21007F12"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2900" w:type="dxa"/>
            <w:tcBorders>
              <w:top w:val="single" w:sz="4" w:space="0" w:color="auto"/>
              <w:left w:val="nil"/>
              <w:bottom w:val="nil"/>
              <w:right w:val="nil"/>
            </w:tcBorders>
            <w:shd w:val="clear" w:color="auto" w:fill="auto"/>
            <w:noWrap/>
            <w:vAlign w:val="bottom"/>
            <w:hideMark/>
          </w:tcPr>
          <w:p w14:paraId="2B1798FA"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43547494"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6E9090AC" w14:textId="77777777" w:rsidTr="00F56C63">
        <w:trPr>
          <w:trHeight w:val="525"/>
        </w:trPr>
        <w:tc>
          <w:tcPr>
            <w:tcW w:w="620" w:type="dxa"/>
            <w:tcBorders>
              <w:top w:val="nil"/>
              <w:left w:val="single" w:sz="8" w:space="0" w:color="auto"/>
              <w:bottom w:val="nil"/>
              <w:right w:val="nil"/>
            </w:tcBorders>
            <w:shd w:val="clear" w:color="auto" w:fill="auto"/>
            <w:noWrap/>
            <w:vAlign w:val="bottom"/>
            <w:hideMark/>
          </w:tcPr>
          <w:p w14:paraId="6D78C3DD"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4CFEF88F"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6C9268C7"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1300" w:type="dxa"/>
            <w:tcBorders>
              <w:top w:val="single" w:sz="4" w:space="0" w:color="auto"/>
              <w:left w:val="nil"/>
              <w:bottom w:val="nil"/>
              <w:right w:val="nil"/>
            </w:tcBorders>
            <w:shd w:val="clear" w:color="auto" w:fill="auto"/>
            <w:noWrap/>
            <w:vAlign w:val="bottom"/>
            <w:hideMark/>
          </w:tcPr>
          <w:p w14:paraId="47CA8A89"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2900" w:type="dxa"/>
            <w:tcBorders>
              <w:top w:val="single" w:sz="4" w:space="0" w:color="auto"/>
              <w:left w:val="nil"/>
              <w:bottom w:val="nil"/>
              <w:right w:val="nil"/>
            </w:tcBorders>
            <w:shd w:val="clear" w:color="auto" w:fill="auto"/>
            <w:noWrap/>
            <w:vAlign w:val="bottom"/>
            <w:hideMark/>
          </w:tcPr>
          <w:p w14:paraId="40318781"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4728429E"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3C102A76" w14:textId="77777777" w:rsidTr="00F56C63">
        <w:trPr>
          <w:trHeight w:val="525"/>
        </w:trPr>
        <w:tc>
          <w:tcPr>
            <w:tcW w:w="620" w:type="dxa"/>
            <w:tcBorders>
              <w:top w:val="nil"/>
              <w:left w:val="single" w:sz="8" w:space="0" w:color="auto"/>
              <w:bottom w:val="nil"/>
              <w:right w:val="nil"/>
            </w:tcBorders>
            <w:shd w:val="clear" w:color="auto" w:fill="auto"/>
            <w:noWrap/>
            <w:vAlign w:val="bottom"/>
            <w:hideMark/>
          </w:tcPr>
          <w:p w14:paraId="3B0AF831"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2EE0443F"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6CA6F38F"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1300" w:type="dxa"/>
            <w:tcBorders>
              <w:top w:val="single" w:sz="4" w:space="0" w:color="auto"/>
              <w:left w:val="nil"/>
              <w:bottom w:val="nil"/>
              <w:right w:val="nil"/>
            </w:tcBorders>
            <w:shd w:val="clear" w:color="auto" w:fill="auto"/>
            <w:noWrap/>
            <w:vAlign w:val="bottom"/>
            <w:hideMark/>
          </w:tcPr>
          <w:p w14:paraId="5BDAAA83"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2900" w:type="dxa"/>
            <w:tcBorders>
              <w:top w:val="single" w:sz="4" w:space="0" w:color="auto"/>
              <w:left w:val="nil"/>
              <w:bottom w:val="nil"/>
              <w:right w:val="nil"/>
            </w:tcBorders>
            <w:shd w:val="clear" w:color="auto" w:fill="auto"/>
            <w:noWrap/>
            <w:vAlign w:val="bottom"/>
            <w:hideMark/>
          </w:tcPr>
          <w:p w14:paraId="6ECC3D47"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2C57B6E5"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78D40A6F" w14:textId="77777777" w:rsidTr="00F56C63">
        <w:trPr>
          <w:trHeight w:val="525"/>
        </w:trPr>
        <w:tc>
          <w:tcPr>
            <w:tcW w:w="620" w:type="dxa"/>
            <w:tcBorders>
              <w:top w:val="nil"/>
              <w:left w:val="single" w:sz="8" w:space="0" w:color="auto"/>
              <w:bottom w:val="nil"/>
              <w:right w:val="nil"/>
            </w:tcBorders>
            <w:shd w:val="clear" w:color="auto" w:fill="auto"/>
            <w:noWrap/>
            <w:vAlign w:val="bottom"/>
            <w:hideMark/>
          </w:tcPr>
          <w:p w14:paraId="5339BE58"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694808C3"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0B851608"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1300" w:type="dxa"/>
            <w:tcBorders>
              <w:top w:val="single" w:sz="4" w:space="0" w:color="auto"/>
              <w:left w:val="nil"/>
              <w:bottom w:val="nil"/>
              <w:right w:val="nil"/>
            </w:tcBorders>
            <w:shd w:val="clear" w:color="auto" w:fill="auto"/>
            <w:noWrap/>
            <w:vAlign w:val="bottom"/>
            <w:hideMark/>
          </w:tcPr>
          <w:p w14:paraId="0BAAE7AF"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2900" w:type="dxa"/>
            <w:tcBorders>
              <w:top w:val="single" w:sz="4" w:space="0" w:color="auto"/>
              <w:left w:val="nil"/>
              <w:bottom w:val="nil"/>
              <w:right w:val="nil"/>
            </w:tcBorders>
            <w:shd w:val="clear" w:color="auto" w:fill="auto"/>
            <w:noWrap/>
            <w:vAlign w:val="bottom"/>
            <w:hideMark/>
          </w:tcPr>
          <w:p w14:paraId="3686CF95"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6CD66B02"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108E6395" w14:textId="77777777" w:rsidTr="00F56C63">
        <w:trPr>
          <w:trHeight w:val="525"/>
        </w:trPr>
        <w:tc>
          <w:tcPr>
            <w:tcW w:w="620" w:type="dxa"/>
            <w:tcBorders>
              <w:top w:val="nil"/>
              <w:left w:val="single" w:sz="8" w:space="0" w:color="auto"/>
              <w:bottom w:val="nil"/>
              <w:right w:val="nil"/>
            </w:tcBorders>
            <w:shd w:val="clear" w:color="auto" w:fill="auto"/>
            <w:noWrap/>
            <w:vAlign w:val="bottom"/>
            <w:hideMark/>
          </w:tcPr>
          <w:p w14:paraId="79A134F0"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single" w:sz="4" w:space="0" w:color="auto"/>
              <w:left w:val="nil"/>
              <w:bottom w:val="single" w:sz="4" w:space="0" w:color="auto"/>
              <w:right w:val="nil"/>
            </w:tcBorders>
            <w:shd w:val="clear" w:color="auto" w:fill="auto"/>
            <w:noWrap/>
            <w:vAlign w:val="bottom"/>
            <w:hideMark/>
          </w:tcPr>
          <w:p w14:paraId="3878DBB1"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single" w:sz="4" w:space="0" w:color="auto"/>
              <w:left w:val="nil"/>
              <w:bottom w:val="single" w:sz="4" w:space="0" w:color="auto"/>
              <w:right w:val="nil"/>
            </w:tcBorders>
            <w:shd w:val="clear" w:color="auto" w:fill="auto"/>
            <w:noWrap/>
            <w:vAlign w:val="bottom"/>
            <w:hideMark/>
          </w:tcPr>
          <w:p w14:paraId="0F90DC90"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1300" w:type="dxa"/>
            <w:tcBorders>
              <w:top w:val="single" w:sz="4" w:space="0" w:color="auto"/>
              <w:left w:val="nil"/>
              <w:bottom w:val="single" w:sz="4" w:space="0" w:color="auto"/>
              <w:right w:val="nil"/>
            </w:tcBorders>
            <w:shd w:val="clear" w:color="auto" w:fill="auto"/>
            <w:noWrap/>
            <w:vAlign w:val="bottom"/>
            <w:hideMark/>
          </w:tcPr>
          <w:p w14:paraId="436A29D3"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2900" w:type="dxa"/>
            <w:tcBorders>
              <w:top w:val="single" w:sz="4" w:space="0" w:color="auto"/>
              <w:left w:val="nil"/>
              <w:bottom w:val="single" w:sz="4" w:space="0" w:color="auto"/>
              <w:right w:val="nil"/>
            </w:tcBorders>
            <w:shd w:val="clear" w:color="auto" w:fill="auto"/>
            <w:noWrap/>
            <w:vAlign w:val="bottom"/>
            <w:hideMark/>
          </w:tcPr>
          <w:p w14:paraId="5AD34F41"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77945504"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15B5A8E6" w14:textId="77777777" w:rsidTr="00F56C63">
        <w:trPr>
          <w:trHeight w:val="525"/>
        </w:trPr>
        <w:tc>
          <w:tcPr>
            <w:tcW w:w="620" w:type="dxa"/>
            <w:tcBorders>
              <w:top w:val="nil"/>
              <w:left w:val="single" w:sz="8" w:space="0" w:color="auto"/>
              <w:bottom w:val="nil"/>
              <w:right w:val="nil"/>
            </w:tcBorders>
            <w:shd w:val="clear" w:color="auto" w:fill="auto"/>
            <w:noWrap/>
            <w:vAlign w:val="bottom"/>
            <w:hideMark/>
          </w:tcPr>
          <w:p w14:paraId="418EF89C"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24E45C54"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67B6CC51"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1300" w:type="dxa"/>
            <w:tcBorders>
              <w:top w:val="nil"/>
              <w:left w:val="nil"/>
              <w:bottom w:val="single" w:sz="4" w:space="0" w:color="auto"/>
              <w:right w:val="nil"/>
            </w:tcBorders>
            <w:shd w:val="clear" w:color="auto" w:fill="auto"/>
            <w:noWrap/>
            <w:vAlign w:val="bottom"/>
            <w:hideMark/>
          </w:tcPr>
          <w:p w14:paraId="6AC93C67"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2900" w:type="dxa"/>
            <w:tcBorders>
              <w:top w:val="nil"/>
              <w:left w:val="nil"/>
              <w:bottom w:val="single" w:sz="4" w:space="0" w:color="auto"/>
              <w:right w:val="nil"/>
            </w:tcBorders>
            <w:shd w:val="clear" w:color="auto" w:fill="auto"/>
            <w:noWrap/>
            <w:vAlign w:val="bottom"/>
            <w:hideMark/>
          </w:tcPr>
          <w:p w14:paraId="451F3AB9"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5A1C960F"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7D594BE6" w14:textId="77777777" w:rsidTr="00F56C63">
        <w:trPr>
          <w:trHeight w:val="450"/>
        </w:trPr>
        <w:tc>
          <w:tcPr>
            <w:tcW w:w="620" w:type="dxa"/>
            <w:tcBorders>
              <w:top w:val="nil"/>
              <w:left w:val="single" w:sz="8" w:space="0" w:color="auto"/>
              <w:bottom w:val="nil"/>
              <w:right w:val="nil"/>
            </w:tcBorders>
            <w:shd w:val="clear" w:color="auto" w:fill="auto"/>
            <w:noWrap/>
            <w:vAlign w:val="bottom"/>
            <w:hideMark/>
          </w:tcPr>
          <w:p w14:paraId="751D4529"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6120" w:type="dxa"/>
            <w:gridSpan w:val="4"/>
            <w:tcBorders>
              <w:top w:val="nil"/>
              <w:left w:val="nil"/>
              <w:bottom w:val="nil"/>
              <w:right w:val="nil"/>
            </w:tcBorders>
            <w:shd w:val="clear" w:color="auto" w:fill="auto"/>
            <w:noWrap/>
            <w:vAlign w:val="bottom"/>
            <w:hideMark/>
          </w:tcPr>
          <w:p w14:paraId="7EF32C47" w14:textId="77777777" w:rsidR="00F56C63" w:rsidRPr="00F56C63" w:rsidRDefault="00F56C63" w:rsidP="00F56C63">
            <w:pPr>
              <w:overflowPunct/>
              <w:autoSpaceDE/>
              <w:autoSpaceDN/>
              <w:adjustRightInd/>
              <w:spacing w:before="0"/>
              <w:jc w:val="center"/>
              <w:textAlignment w:val="auto"/>
              <w:rPr>
                <w:rFonts w:ascii="Calibri" w:hAnsi="Calibri" w:cs="Calibri"/>
                <w:b/>
                <w:bCs/>
                <w:color w:val="000000"/>
                <w:sz w:val="22"/>
                <w:szCs w:val="22"/>
              </w:rPr>
            </w:pPr>
            <w:r w:rsidRPr="00F56C63">
              <w:rPr>
                <w:rFonts w:ascii="Calibri" w:hAnsi="Calibri" w:cs="Calibri"/>
                <w:b/>
                <w:bCs/>
                <w:color w:val="000000"/>
                <w:sz w:val="22"/>
                <w:szCs w:val="22"/>
              </w:rPr>
              <w:t>Předběžná kontrola po vzniku závazku</w:t>
            </w:r>
          </w:p>
        </w:tc>
        <w:tc>
          <w:tcPr>
            <w:tcW w:w="620" w:type="dxa"/>
            <w:tcBorders>
              <w:top w:val="nil"/>
              <w:left w:val="nil"/>
              <w:bottom w:val="nil"/>
              <w:right w:val="single" w:sz="8" w:space="0" w:color="auto"/>
            </w:tcBorders>
            <w:shd w:val="clear" w:color="auto" w:fill="auto"/>
            <w:noWrap/>
            <w:vAlign w:val="bottom"/>
            <w:hideMark/>
          </w:tcPr>
          <w:p w14:paraId="51F69FB2"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0C342758" w14:textId="77777777" w:rsidTr="00F56C63">
        <w:trPr>
          <w:trHeight w:val="450"/>
        </w:trPr>
        <w:tc>
          <w:tcPr>
            <w:tcW w:w="620" w:type="dxa"/>
            <w:tcBorders>
              <w:top w:val="nil"/>
              <w:left w:val="single" w:sz="8" w:space="0" w:color="auto"/>
              <w:bottom w:val="nil"/>
              <w:right w:val="nil"/>
            </w:tcBorders>
            <w:shd w:val="clear" w:color="auto" w:fill="auto"/>
            <w:noWrap/>
            <w:vAlign w:val="bottom"/>
            <w:hideMark/>
          </w:tcPr>
          <w:p w14:paraId="65C1A765"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513FBCCF"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153B395A" w14:textId="77777777" w:rsidR="00F56C63" w:rsidRPr="00F56C63" w:rsidRDefault="00F56C63" w:rsidP="00F56C63">
            <w:pPr>
              <w:overflowPunct/>
              <w:autoSpaceDE/>
              <w:autoSpaceDN/>
              <w:adjustRightInd/>
              <w:spacing w:before="0"/>
              <w:textAlignment w:val="auto"/>
              <w:rPr>
                <w:sz w:val="20"/>
              </w:rPr>
            </w:pPr>
          </w:p>
        </w:tc>
        <w:tc>
          <w:tcPr>
            <w:tcW w:w="1300" w:type="dxa"/>
            <w:tcBorders>
              <w:top w:val="nil"/>
              <w:left w:val="nil"/>
              <w:bottom w:val="nil"/>
              <w:right w:val="nil"/>
            </w:tcBorders>
            <w:shd w:val="clear" w:color="auto" w:fill="auto"/>
            <w:noWrap/>
            <w:vAlign w:val="bottom"/>
            <w:hideMark/>
          </w:tcPr>
          <w:p w14:paraId="1C13F79B" w14:textId="77777777" w:rsidR="00F56C63" w:rsidRPr="00F56C63" w:rsidRDefault="00F56C63" w:rsidP="00F56C63">
            <w:pPr>
              <w:overflowPunct/>
              <w:autoSpaceDE/>
              <w:autoSpaceDN/>
              <w:adjustRightInd/>
              <w:spacing w:before="0"/>
              <w:textAlignment w:val="auto"/>
              <w:rPr>
                <w:sz w:val="20"/>
              </w:rPr>
            </w:pPr>
          </w:p>
        </w:tc>
        <w:tc>
          <w:tcPr>
            <w:tcW w:w="2900" w:type="dxa"/>
            <w:tcBorders>
              <w:top w:val="nil"/>
              <w:left w:val="nil"/>
              <w:bottom w:val="nil"/>
              <w:right w:val="nil"/>
            </w:tcBorders>
            <w:shd w:val="clear" w:color="auto" w:fill="auto"/>
            <w:noWrap/>
            <w:vAlign w:val="bottom"/>
            <w:hideMark/>
          </w:tcPr>
          <w:p w14:paraId="450EBAD8" w14:textId="77777777" w:rsidR="00F56C63" w:rsidRPr="00F56C63" w:rsidRDefault="00F56C63" w:rsidP="00F56C63">
            <w:pPr>
              <w:overflowPunct/>
              <w:autoSpaceDE/>
              <w:autoSpaceDN/>
              <w:adjustRightInd/>
              <w:spacing w:before="0"/>
              <w:textAlignment w:val="auto"/>
              <w:rPr>
                <w:sz w:val="20"/>
              </w:rPr>
            </w:pPr>
          </w:p>
        </w:tc>
        <w:tc>
          <w:tcPr>
            <w:tcW w:w="620" w:type="dxa"/>
            <w:tcBorders>
              <w:top w:val="nil"/>
              <w:left w:val="nil"/>
              <w:bottom w:val="nil"/>
              <w:right w:val="single" w:sz="8" w:space="0" w:color="auto"/>
            </w:tcBorders>
            <w:shd w:val="clear" w:color="auto" w:fill="auto"/>
            <w:noWrap/>
            <w:vAlign w:val="bottom"/>
            <w:hideMark/>
          </w:tcPr>
          <w:p w14:paraId="6122B986"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497EB74F" w14:textId="77777777" w:rsidTr="00F56C63">
        <w:trPr>
          <w:trHeight w:val="450"/>
        </w:trPr>
        <w:tc>
          <w:tcPr>
            <w:tcW w:w="620" w:type="dxa"/>
            <w:tcBorders>
              <w:top w:val="nil"/>
              <w:left w:val="single" w:sz="8" w:space="0" w:color="auto"/>
              <w:bottom w:val="nil"/>
              <w:right w:val="nil"/>
            </w:tcBorders>
            <w:shd w:val="clear" w:color="auto" w:fill="auto"/>
            <w:noWrap/>
            <w:vAlign w:val="bottom"/>
            <w:hideMark/>
          </w:tcPr>
          <w:p w14:paraId="47D61064"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322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A3FB9B8" w14:textId="77777777" w:rsidR="00F56C63" w:rsidRPr="00F56C63" w:rsidRDefault="00F56C63" w:rsidP="00F56C63">
            <w:pPr>
              <w:overflowPunct/>
              <w:autoSpaceDE/>
              <w:autoSpaceDN/>
              <w:adjustRightInd/>
              <w:spacing w:before="0"/>
              <w:jc w:val="center"/>
              <w:textAlignment w:val="auto"/>
              <w:rPr>
                <w:rFonts w:ascii="Calibri" w:hAnsi="Calibri" w:cs="Calibri"/>
                <w:color w:val="000000"/>
                <w:sz w:val="22"/>
                <w:szCs w:val="22"/>
              </w:rPr>
            </w:pPr>
            <w:r w:rsidRPr="00F56C63">
              <w:rPr>
                <w:rFonts w:ascii="Calibri" w:hAnsi="Calibri" w:cs="Calibri"/>
                <w:color w:val="000000"/>
                <w:sz w:val="22"/>
                <w:szCs w:val="22"/>
              </w:rPr>
              <w:t>skutečná celková cena:</w:t>
            </w:r>
          </w:p>
        </w:tc>
        <w:tc>
          <w:tcPr>
            <w:tcW w:w="2900" w:type="dxa"/>
            <w:tcBorders>
              <w:top w:val="single" w:sz="8" w:space="0" w:color="auto"/>
              <w:left w:val="nil"/>
              <w:bottom w:val="single" w:sz="4" w:space="0" w:color="auto"/>
              <w:right w:val="single" w:sz="8" w:space="0" w:color="auto"/>
            </w:tcBorders>
            <w:shd w:val="clear" w:color="auto" w:fill="auto"/>
            <w:noWrap/>
            <w:vAlign w:val="bottom"/>
            <w:hideMark/>
          </w:tcPr>
          <w:p w14:paraId="79C4CF89" w14:textId="77777777" w:rsidR="00F56C63" w:rsidRPr="00F56C63" w:rsidRDefault="00F56C63" w:rsidP="00F56C63">
            <w:pPr>
              <w:overflowPunct/>
              <w:autoSpaceDE/>
              <w:autoSpaceDN/>
              <w:adjustRightInd/>
              <w:spacing w:before="0"/>
              <w:jc w:val="right"/>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0E5AB92D"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186AD9D7" w14:textId="77777777" w:rsidTr="00F56C63">
        <w:trPr>
          <w:trHeight w:val="450"/>
        </w:trPr>
        <w:tc>
          <w:tcPr>
            <w:tcW w:w="620" w:type="dxa"/>
            <w:tcBorders>
              <w:top w:val="nil"/>
              <w:left w:val="single" w:sz="8" w:space="0" w:color="auto"/>
              <w:bottom w:val="nil"/>
              <w:right w:val="nil"/>
            </w:tcBorders>
            <w:shd w:val="clear" w:color="auto" w:fill="auto"/>
            <w:noWrap/>
            <w:vAlign w:val="bottom"/>
            <w:hideMark/>
          </w:tcPr>
          <w:p w14:paraId="1D4B21E0"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322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65F4F7C" w14:textId="77777777" w:rsidR="00F56C63" w:rsidRPr="00F56C63" w:rsidRDefault="00F56C63" w:rsidP="00F56C63">
            <w:pPr>
              <w:overflowPunct/>
              <w:autoSpaceDE/>
              <w:autoSpaceDN/>
              <w:adjustRightInd/>
              <w:spacing w:before="0"/>
              <w:jc w:val="center"/>
              <w:textAlignment w:val="auto"/>
              <w:rPr>
                <w:rFonts w:ascii="Calibri" w:hAnsi="Calibri" w:cs="Calibri"/>
                <w:color w:val="000000"/>
                <w:sz w:val="22"/>
                <w:szCs w:val="22"/>
              </w:rPr>
            </w:pPr>
            <w:r w:rsidRPr="00F56C63">
              <w:rPr>
                <w:rFonts w:ascii="Calibri" w:hAnsi="Calibri" w:cs="Calibri"/>
                <w:color w:val="000000"/>
                <w:sz w:val="22"/>
                <w:szCs w:val="22"/>
              </w:rPr>
              <w:t>příkazce operace (datum):</w:t>
            </w:r>
          </w:p>
        </w:tc>
        <w:tc>
          <w:tcPr>
            <w:tcW w:w="2900" w:type="dxa"/>
            <w:tcBorders>
              <w:top w:val="nil"/>
              <w:left w:val="nil"/>
              <w:bottom w:val="single" w:sz="4" w:space="0" w:color="auto"/>
              <w:right w:val="single" w:sz="8" w:space="0" w:color="auto"/>
            </w:tcBorders>
            <w:shd w:val="clear" w:color="auto" w:fill="auto"/>
            <w:noWrap/>
            <w:vAlign w:val="bottom"/>
            <w:hideMark/>
          </w:tcPr>
          <w:p w14:paraId="71794254" w14:textId="77777777" w:rsidR="00F56C63" w:rsidRPr="00F56C63" w:rsidRDefault="00F56C63" w:rsidP="00F56C63">
            <w:pPr>
              <w:overflowPunct/>
              <w:autoSpaceDE/>
              <w:autoSpaceDN/>
              <w:adjustRightInd/>
              <w:spacing w:before="0"/>
              <w:jc w:val="right"/>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53F27B23"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14BEC0A4" w14:textId="77777777" w:rsidTr="00F56C63">
        <w:trPr>
          <w:trHeight w:val="450"/>
        </w:trPr>
        <w:tc>
          <w:tcPr>
            <w:tcW w:w="620" w:type="dxa"/>
            <w:tcBorders>
              <w:top w:val="nil"/>
              <w:left w:val="single" w:sz="8" w:space="0" w:color="auto"/>
              <w:bottom w:val="nil"/>
              <w:right w:val="nil"/>
            </w:tcBorders>
            <w:shd w:val="clear" w:color="auto" w:fill="auto"/>
            <w:noWrap/>
            <w:vAlign w:val="bottom"/>
            <w:hideMark/>
          </w:tcPr>
          <w:p w14:paraId="5633C4B4"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3220"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B0DFEB1" w14:textId="77777777" w:rsidR="00F56C63" w:rsidRPr="00F56C63" w:rsidRDefault="00F56C63" w:rsidP="00F56C63">
            <w:pPr>
              <w:overflowPunct/>
              <w:autoSpaceDE/>
              <w:autoSpaceDN/>
              <w:adjustRightInd/>
              <w:spacing w:before="0"/>
              <w:jc w:val="center"/>
              <w:textAlignment w:val="auto"/>
              <w:rPr>
                <w:rFonts w:ascii="Calibri" w:hAnsi="Calibri" w:cs="Calibri"/>
                <w:color w:val="000000"/>
                <w:sz w:val="22"/>
                <w:szCs w:val="22"/>
              </w:rPr>
            </w:pPr>
            <w:r w:rsidRPr="00F56C63">
              <w:rPr>
                <w:rFonts w:ascii="Calibri" w:hAnsi="Calibri" w:cs="Calibri"/>
                <w:color w:val="000000"/>
                <w:sz w:val="22"/>
                <w:szCs w:val="22"/>
              </w:rPr>
              <w:t>hlavní účetní (datum):</w:t>
            </w:r>
          </w:p>
        </w:tc>
        <w:tc>
          <w:tcPr>
            <w:tcW w:w="2900" w:type="dxa"/>
            <w:tcBorders>
              <w:top w:val="nil"/>
              <w:left w:val="nil"/>
              <w:bottom w:val="single" w:sz="8" w:space="0" w:color="auto"/>
              <w:right w:val="single" w:sz="8" w:space="0" w:color="auto"/>
            </w:tcBorders>
            <w:shd w:val="clear" w:color="auto" w:fill="auto"/>
            <w:noWrap/>
            <w:vAlign w:val="bottom"/>
            <w:hideMark/>
          </w:tcPr>
          <w:p w14:paraId="02F082DA" w14:textId="77777777" w:rsidR="00F56C63" w:rsidRPr="00F56C63" w:rsidRDefault="00F56C63" w:rsidP="00F56C63">
            <w:pPr>
              <w:overflowPunct/>
              <w:autoSpaceDE/>
              <w:autoSpaceDN/>
              <w:adjustRightInd/>
              <w:spacing w:before="0"/>
              <w:jc w:val="right"/>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5FD8A1A9"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r w:rsidR="00F56C63" w:rsidRPr="00F56C63" w14:paraId="467E9ADA" w14:textId="77777777" w:rsidTr="00F56C63">
        <w:trPr>
          <w:trHeight w:val="450"/>
        </w:trPr>
        <w:tc>
          <w:tcPr>
            <w:tcW w:w="620" w:type="dxa"/>
            <w:tcBorders>
              <w:top w:val="nil"/>
              <w:left w:val="single" w:sz="8" w:space="0" w:color="auto"/>
              <w:bottom w:val="single" w:sz="8" w:space="0" w:color="auto"/>
              <w:right w:val="nil"/>
            </w:tcBorders>
            <w:shd w:val="clear" w:color="auto" w:fill="auto"/>
            <w:noWrap/>
            <w:vAlign w:val="bottom"/>
            <w:hideMark/>
          </w:tcPr>
          <w:p w14:paraId="74F121CD"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nil"/>
              <w:left w:val="nil"/>
              <w:bottom w:val="single" w:sz="8" w:space="0" w:color="auto"/>
              <w:right w:val="nil"/>
            </w:tcBorders>
            <w:shd w:val="clear" w:color="auto" w:fill="auto"/>
            <w:noWrap/>
            <w:vAlign w:val="bottom"/>
            <w:hideMark/>
          </w:tcPr>
          <w:p w14:paraId="61AAA796"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960" w:type="dxa"/>
            <w:tcBorders>
              <w:top w:val="nil"/>
              <w:left w:val="nil"/>
              <w:bottom w:val="single" w:sz="8" w:space="0" w:color="auto"/>
              <w:right w:val="nil"/>
            </w:tcBorders>
            <w:shd w:val="clear" w:color="auto" w:fill="auto"/>
            <w:noWrap/>
            <w:vAlign w:val="bottom"/>
            <w:hideMark/>
          </w:tcPr>
          <w:p w14:paraId="6AEC17E8"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1300" w:type="dxa"/>
            <w:tcBorders>
              <w:top w:val="nil"/>
              <w:left w:val="nil"/>
              <w:bottom w:val="single" w:sz="8" w:space="0" w:color="auto"/>
              <w:right w:val="nil"/>
            </w:tcBorders>
            <w:shd w:val="clear" w:color="auto" w:fill="auto"/>
            <w:noWrap/>
            <w:vAlign w:val="bottom"/>
            <w:hideMark/>
          </w:tcPr>
          <w:p w14:paraId="7E5E0721"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2900" w:type="dxa"/>
            <w:tcBorders>
              <w:top w:val="nil"/>
              <w:left w:val="nil"/>
              <w:bottom w:val="single" w:sz="8" w:space="0" w:color="auto"/>
              <w:right w:val="nil"/>
            </w:tcBorders>
            <w:shd w:val="clear" w:color="auto" w:fill="auto"/>
            <w:noWrap/>
            <w:vAlign w:val="bottom"/>
            <w:hideMark/>
          </w:tcPr>
          <w:p w14:paraId="784473E5" w14:textId="77777777" w:rsidR="00F56C63" w:rsidRPr="00F56C63" w:rsidRDefault="00F56C63" w:rsidP="00F56C63">
            <w:pPr>
              <w:overflowPunct/>
              <w:autoSpaceDE/>
              <w:autoSpaceDN/>
              <w:adjustRightInd/>
              <w:spacing w:before="0"/>
              <w:jc w:val="right"/>
              <w:textAlignment w:val="auto"/>
              <w:rPr>
                <w:rFonts w:ascii="Calibri" w:hAnsi="Calibri" w:cs="Calibri"/>
                <w:color w:val="000000"/>
                <w:sz w:val="22"/>
                <w:szCs w:val="22"/>
              </w:rPr>
            </w:pPr>
            <w:r w:rsidRPr="00F56C63">
              <w:rPr>
                <w:rFonts w:ascii="Calibri" w:hAnsi="Calibri" w:cs="Calibri"/>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14:paraId="751F2295" w14:textId="77777777" w:rsidR="00F56C63" w:rsidRPr="00F56C63" w:rsidRDefault="00F56C63" w:rsidP="00F56C63">
            <w:pPr>
              <w:overflowPunct/>
              <w:autoSpaceDE/>
              <w:autoSpaceDN/>
              <w:adjustRightInd/>
              <w:spacing w:before="0"/>
              <w:textAlignment w:val="auto"/>
              <w:rPr>
                <w:rFonts w:ascii="Calibri" w:hAnsi="Calibri" w:cs="Calibri"/>
                <w:color w:val="000000"/>
                <w:sz w:val="22"/>
                <w:szCs w:val="22"/>
              </w:rPr>
            </w:pPr>
            <w:r w:rsidRPr="00F56C63">
              <w:rPr>
                <w:rFonts w:ascii="Calibri" w:hAnsi="Calibri" w:cs="Calibri"/>
                <w:color w:val="000000"/>
                <w:sz w:val="22"/>
                <w:szCs w:val="22"/>
              </w:rPr>
              <w:t> </w:t>
            </w:r>
          </w:p>
        </w:tc>
      </w:tr>
    </w:tbl>
    <w:p w14:paraId="775465DD" w14:textId="6FAD006E" w:rsidR="00536A68" w:rsidRDefault="00536A68" w:rsidP="00B17500">
      <w:pPr>
        <w:rPr>
          <w:szCs w:val="24"/>
        </w:rPr>
      </w:pPr>
    </w:p>
    <w:tbl>
      <w:tblPr>
        <w:tblW w:w="7360" w:type="dxa"/>
        <w:tblCellMar>
          <w:left w:w="70" w:type="dxa"/>
          <w:right w:w="70" w:type="dxa"/>
        </w:tblCellMar>
        <w:tblLook w:val="04A0" w:firstRow="1" w:lastRow="0" w:firstColumn="1" w:lastColumn="0" w:noHBand="0" w:noVBand="1"/>
      </w:tblPr>
      <w:tblGrid>
        <w:gridCol w:w="620"/>
        <w:gridCol w:w="960"/>
        <w:gridCol w:w="960"/>
        <w:gridCol w:w="1300"/>
        <w:gridCol w:w="2900"/>
        <w:gridCol w:w="620"/>
      </w:tblGrid>
      <w:tr w:rsidR="001A75DE" w:rsidRPr="001A75DE" w14:paraId="0657BDA1" w14:textId="77777777" w:rsidTr="001A75DE">
        <w:trPr>
          <w:trHeight w:val="290"/>
        </w:trPr>
        <w:tc>
          <w:tcPr>
            <w:tcW w:w="620" w:type="dxa"/>
            <w:tcBorders>
              <w:top w:val="single" w:sz="8" w:space="0" w:color="auto"/>
              <w:left w:val="single" w:sz="8" w:space="0" w:color="auto"/>
              <w:bottom w:val="nil"/>
              <w:right w:val="nil"/>
            </w:tcBorders>
            <w:shd w:val="clear" w:color="auto" w:fill="auto"/>
            <w:noWrap/>
            <w:vAlign w:val="bottom"/>
            <w:hideMark/>
          </w:tcPr>
          <w:p w14:paraId="1B5A9D8A"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single" w:sz="8" w:space="0" w:color="auto"/>
              <w:left w:val="nil"/>
              <w:bottom w:val="nil"/>
              <w:right w:val="nil"/>
            </w:tcBorders>
            <w:shd w:val="clear" w:color="auto" w:fill="auto"/>
            <w:noWrap/>
            <w:vAlign w:val="bottom"/>
            <w:hideMark/>
          </w:tcPr>
          <w:p w14:paraId="7E5A7B3D"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single" w:sz="8" w:space="0" w:color="auto"/>
              <w:left w:val="nil"/>
              <w:bottom w:val="nil"/>
              <w:right w:val="nil"/>
            </w:tcBorders>
            <w:shd w:val="clear" w:color="auto" w:fill="auto"/>
            <w:noWrap/>
            <w:vAlign w:val="bottom"/>
            <w:hideMark/>
          </w:tcPr>
          <w:p w14:paraId="7036D7A1"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1300" w:type="dxa"/>
            <w:tcBorders>
              <w:top w:val="single" w:sz="8" w:space="0" w:color="auto"/>
              <w:left w:val="nil"/>
              <w:bottom w:val="nil"/>
              <w:right w:val="nil"/>
            </w:tcBorders>
            <w:shd w:val="clear" w:color="auto" w:fill="auto"/>
            <w:noWrap/>
            <w:vAlign w:val="bottom"/>
            <w:hideMark/>
          </w:tcPr>
          <w:p w14:paraId="02FB4117"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2900" w:type="dxa"/>
            <w:tcBorders>
              <w:top w:val="single" w:sz="8" w:space="0" w:color="auto"/>
              <w:left w:val="nil"/>
              <w:bottom w:val="nil"/>
              <w:right w:val="nil"/>
            </w:tcBorders>
            <w:shd w:val="clear" w:color="auto" w:fill="auto"/>
            <w:noWrap/>
            <w:vAlign w:val="bottom"/>
            <w:hideMark/>
          </w:tcPr>
          <w:p w14:paraId="7BFCBDBC" w14:textId="77777777" w:rsidR="001A75DE" w:rsidRPr="001A75DE" w:rsidRDefault="001A75DE" w:rsidP="001A75DE">
            <w:pPr>
              <w:overflowPunct/>
              <w:autoSpaceDE/>
              <w:autoSpaceDN/>
              <w:adjustRightInd/>
              <w:spacing w:before="0"/>
              <w:jc w:val="right"/>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620" w:type="dxa"/>
            <w:tcBorders>
              <w:top w:val="single" w:sz="8" w:space="0" w:color="auto"/>
              <w:left w:val="nil"/>
              <w:bottom w:val="nil"/>
              <w:right w:val="single" w:sz="8" w:space="0" w:color="auto"/>
            </w:tcBorders>
            <w:shd w:val="clear" w:color="auto" w:fill="auto"/>
            <w:noWrap/>
            <w:vAlign w:val="bottom"/>
            <w:hideMark/>
          </w:tcPr>
          <w:p w14:paraId="2A07BFD9"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0739820A" w14:textId="77777777" w:rsidTr="001A75DE">
        <w:trPr>
          <w:trHeight w:val="290"/>
        </w:trPr>
        <w:tc>
          <w:tcPr>
            <w:tcW w:w="620" w:type="dxa"/>
            <w:tcBorders>
              <w:top w:val="nil"/>
              <w:left w:val="single" w:sz="8" w:space="0" w:color="auto"/>
              <w:bottom w:val="nil"/>
              <w:right w:val="nil"/>
            </w:tcBorders>
            <w:shd w:val="clear" w:color="auto" w:fill="auto"/>
            <w:noWrap/>
            <w:vAlign w:val="bottom"/>
            <w:hideMark/>
          </w:tcPr>
          <w:p w14:paraId="6F127C23"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333142D3" w14:textId="77777777" w:rsidR="001A75DE" w:rsidRPr="001A75DE" w:rsidRDefault="001A75DE" w:rsidP="001A75DE">
            <w:pPr>
              <w:overflowPunct/>
              <w:autoSpaceDE/>
              <w:autoSpaceDN/>
              <w:adjustRightInd/>
              <w:spacing w:before="0"/>
              <w:textAlignment w:val="auto"/>
              <w:rPr>
                <w:rFonts w:ascii="Calibri" w:hAnsi="Calibri" w:cs="Calibri"/>
                <w:b/>
                <w:bCs/>
                <w:color w:val="000000"/>
                <w:sz w:val="22"/>
                <w:szCs w:val="22"/>
              </w:rPr>
            </w:pPr>
            <w:r w:rsidRPr="001A75DE">
              <w:rPr>
                <w:rFonts w:ascii="Calibri" w:hAnsi="Calibri" w:cs="Calibri"/>
                <w:b/>
                <w:bCs/>
                <w:color w:val="000000"/>
                <w:sz w:val="22"/>
                <w:szCs w:val="22"/>
              </w:rPr>
              <w:t>Doklad:</w:t>
            </w:r>
          </w:p>
        </w:tc>
        <w:tc>
          <w:tcPr>
            <w:tcW w:w="960" w:type="dxa"/>
            <w:tcBorders>
              <w:top w:val="nil"/>
              <w:left w:val="nil"/>
              <w:bottom w:val="nil"/>
              <w:right w:val="nil"/>
            </w:tcBorders>
            <w:shd w:val="clear" w:color="auto" w:fill="auto"/>
            <w:noWrap/>
            <w:vAlign w:val="bottom"/>
            <w:hideMark/>
          </w:tcPr>
          <w:p w14:paraId="03DD7917" w14:textId="77777777" w:rsidR="001A75DE" w:rsidRPr="001A75DE" w:rsidRDefault="001A75DE" w:rsidP="001A75DE">
            <w:pPr>
              <w:overflowPunct/>
              <w:autoSpaceDE/>
              <w:autoSpaceDN/>
              <w:adjustRightInd/>
              <w:spacing w:before="0"/>
              <w:textAlignment w:val="auto"/>
              <w:rPr>
                <w:rFonts w:ascii="Calibri" w:hAnsi="Calibri" w:cs="Calibri"/>
                <w:b/>
                <w:bCs/>
                <w:color w:val="000000"/>
                <w:sz w:val="22"/>
                <w:szCs w:val="22"/>
              </w:rPr>
            </w:pPr>
          </w:p>
        </w:tc>
        <w:tc>
          <w:tcPr>
            <w:tcW w:w="1300" w:type="dxa"/>
            <w:tcBorders>
              <w:top w:val="nil"/>
              <w:left w:val="nil"/>
              <w:bottom w:val="nil"/>
              <w:right w:val="nil"/>
            </w:tcBorders>
            <w:shd w:val="clear" w:color="auto" w:fill="auto"/>
            <w:noWrap/>
            <w:vAlign w:val="bottom"/>
            <w:hideMark/>
          </w:tcPr>
          <w:p w14:paraId="627B1210" w14:textId="77777777" w:rsidR="001A75DE" w:rsidRPr="001A75DE" w:rsidRDefault="001A75DE" w:rsidP="001A75DE">
            <w:pPr>
              <w:overflowPunct/>
              <w:autoSpaceDE/>
              <w:autoSpaceDN/>
              <w:adjustRightInd/>
              <w:spacing w:before="0"/>
              <w:textAlignment w:val="auto"/>
              <w:rPr>
                <w:sz w:val="20"/>
              </w:rPr>
            </w:pPr>
          </w:p>
        </w:tc>
        <w:tc>
          <w:tcPr>
            <w:tcW w:w="2900" w:type="dxa"/>
            <w:tcBorders>
              <w:top w:val="nil"/>
              <w:left w:val="nil"/>
              <w:bottom w:val="nil"/>
              <w:right w:val="nil"/>
            </w:tcBorders>
            <w:shd w:val="clear" w:color="auto" w:fill="auto"/>
            <w:noWrap/>
            <w:vAlign w:val="bottom"/>
            <w:hideMark/>
          </w:tcPr>
          <w:p w14:paraId="2670DE2F" w14:textId="77777777" w:rsidR="001A75DE" w:rsidRPr="001A75DE" w:rsidRDefault="001A75DE" w:rsidP="001A75DE">
            <w:pPr>
              <w:overflowPunct/>
              <w:autoSpaceDE/>
              <w:autoSpaceDN/>
              <w:adjustRightInd/>
              <w:spacing w:before="0"/>
              <w:jc w:val="right"/>
              <w:textAlignment w:val="auto"/>
              <w:rPr>
                <w:rFonts w:ascii="Calibri" w:hAnsi="Calibri" w:cs="Calibri"/>
                <w:b/>
                <w:bCs/>
                <w:color w:val="000000"/>
                <w:sz w:val="22"/>
                <w:szCs w:val="22"/>
              </w:rPr>
            </w:pPr>
            <w:r w:rsidRPr="001A75DE">
              <w:rPr>
                <w:rFonts w:ascii="Calibri" w:hAnsi="Calibri" w:cs="Calibri"/>
                <w:b/>
                <w:bCs/>
                <w:color w:val="000000"/>
                <w:sz w:val="22"/>
                <w:szCs w:val="22"/>
              </w:rPr>
              <w:t>Pokladna</w:t>
            </w:r>
          </w:p>
        </w:tc>
        <w:tc>
          <w:tcPr>
            <w:tcW w:w="620" w:type="dxa"/>
            <w:tcBorders>
              <w:top w:val="nil"/>
              <w:left w:val="nil"/>
              <w:bottom w:val="nil"/>
              <w:right w:val="single" w:sz="8" w:space="0" w:color="auto"/>
            </w:tcBorders>
            <w:shd w:val="clear" w:color="auto" w:fill="auto"/>
            <w:noWrap/>
            <w:vAlign w:val="bottom"/>
            <w:hideMark/>
          </w:tcPr>
          <w:p w14:paraId="530879E7"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6299CD7B" w14:textId="77777777" w:rsidTr="001A75DE">
        <w:trPr>
          <w:trHeight w:val="290"/>
        </w:trPr>
        <w:tc>
          <w:tcPr>
            <w:tcW w:w="620" w:type="dxa"/>
            <w:tcBorders>
              <w:top w:val="nil"/>
              <w:left w:val="single" w:sz="8" w:space="0" w:color="auto"/>
              <w:bottom w:val="nil"/>
              <w:right w:val="nil"/>
            </w:tcBorders>
            <w:shd w:val="clear" w:color="auto" w:fill="auto"/>
            <w:noWrap/>
            <w:vAlign w:val="bottom"/>
            <w:hideMark/>
          </w:tcPr>
          <w:p w14:paraId="443E7B6C"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2C11A425"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3BD2E4FA" w14:textId="77777777" w:rsidR="001A75DE" w:rsidRPr="001A75DE" w:rsidRDefault="001A75DE" w:rsidP="001A75DE">
            <w:pPr>
              <w:overflowPunct/>
              <w:autoSpaceDE/>
              <w:autoSpaceDN/>
              <w:adjustRightInd/>
              <w:spacing w:before="0"/>
              <w:textAlignment w:val="auto"/>
              <w:rPr>
                <w:sz w:val="20"/>
              </w:rPr>
            </w:pPr>
          </w:p>
        </w:tc>
        <w:tc>
          <w:tcPr>
            <w:tcW w:w="1300" w:type="dxa"/>
            <w:tcBorders>
              <w:top w:val="nil"/>
              <w:left w:val="nil"/>
              <w:bottom w:val="nil"/>
              <w:right w:val="nil"/>
            </w:tcBorders>
            <w:shd w:val="clear" w:color="auto" w:fill="auto"/>
            <w:noWrap/>
            <w:vAlign w:val="bottom"/>
            <w:hideMark/>
          </w:tcPr>
          <w:p w14:paraId="24A713E1" w14:textId="77777777" w:rsidR="001A75DE" w:rsidRPr="001A75DE" w:rsidRDefault="001A75DE" w:rsidP="001A75DE">
            <w:pPr>
              <w:overflowPunct/>
              <w:autoSpaceDE/>
              <w:autoSpaceDN/>
              <w:adjustRightInd/>
              <w:spacing w:before="0"/>
              <w:textAlignment w:val="auto"/>
              <w:rPr>
                <w:sz w:val="20"/>
              </w:rPr>
            </w:pPr>
          </w:p>
        </w:tc>
        <w:tc>
          <w:tcPr>
            <w:tcW w:w="2900" w:type="dxa"/>
            <w:tcBorders>
              <w:top w:val="nil"/>
              <w:left w:val="nil"/>
              <w:bottom w:val="nil"/>
              <w:right w:val="nil"/>
            </w:tcBorders>
            <w:shd w:val="clear" w:color="auto" w:fill="auto"/>
            <w:noWrap/>
            <w:vAlign w:val="bottom"/>
            <w:hideMark/>
          </w:tcPr>
          <w:p w14:paraId="38B25609" w14:textId="77777777" w:rsidR="001A75DE" w:rsidRPr="001A75DE" w:rsidRDefault="001A75DE" w:rsidP="001A75DE">
            <w:pPr>
              <w:overflowPunct/>
              <w:autoSpaceDE/>
              <w:autoSpaceDN/>
              <w:adjustRightInd/>
              <w:spacing w:before="0"/>
              <w:textAlignment w:val="auto"/>
              <w:rPr>
                <w:sz w:val="20"/>
              </w:rPr>
            </w:pPr>
          </w:p>
        </w:tc>
        <w:tc>
          <w:tcPr>
            <w:tcW w:w="620" w:type="dxa"/>
            <w:tcBorders>
              <w:top w:val="nil"/>
              <w:left w:val="nil"/>
              <w:bottom w:val="nil"/>
              <w:right w:val="single" w:sz="8" w:space="0" w:color="auto"/>
            </w:tcBorders>
            <w:shd w:val="clear" w:color="auto" w:fill="auto"/>
            <w:noWrap/>
            <w:vAlign w:val="bottom"/>
            <w:hideMark/>
          </w:tcPr>
          <w:p w14:paraId="2C9B730F"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27BF077F" w14:textId="77777777" w:rsidTr="001A75DE">
        <w:trPr>
          <w:trHeight w:val="310"/>
        </w:trPr>
        <w:tc>
          <w:tcPr>
            <w:tcW w:w="620" w:type="dxa"/>
            <w:tcBorders>
              <w:top w:val="nil"/>
              <w:left w:val="single" w:sz="8" w:space="0" w:color="auto"/>
              <w:bottom w:val="nil"/>
              <w:right w:val="nil"/>
            </w:tcBorders>
            <w:shd w:val="clear" w:color="auto" w:fill="auto"/>
            <w:noWrap/>
            <w:vAlign w:val="bottom"/>
            <w:hideMark/>
          </w:tcPr>
          <w:p w14:paraId="416CC904"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6120" w:type="dxa"/>
            <w:gridSpan w:val="4"/>
            <w:tcBorders>
              <w:top w:val="nil"/>
              <w:left w:val="nil"/>
              <w:bottom w:val="nil"/>
              <w:right w:val="nil"/>
            </w:tcBorders>
            <w:shd w:val="clear" w:color="auto" w:fill="auto"/>
            <w:noWrap/>
            <w:vAlign w:val="bottom"/>
            <w:hideMark/>
          </w:tcPr>
          <w:p w14:paraId="0568766C" w14:textId="77777777" w:rsidR="001A75DE" w:rsidRPr="001A75DE" w:rsidRDefault="001A75DE" w:rsidP="001A75DE">
            <w:pPr>
              <w:overflowPunct/>
              <w:autoSpaceDE/>
              <w:autoSpaceDN/>
              <w:adjustRightInd/>
              <w:spacing w:before="0"/>
              <w:jc w:val="center"/>
              <w:textAlignment w:val="auto"/>
              <w:rPr>
                <w:rFonts w:ascii="Calibri" w:hAnsi="Calibri" w:cs="Calibri"/>
                <w:b/>
                <w:bCs/>
                <w:color w:val="000000"/>
                <w:szCs w:val="24"/>
              </w:rPr>
            </w:pPr>
            <w:r w:rsidRPr="001A75DE">
              <w:rPr>
                <w:rFonts w:ascii="Calibri" w:hAnsi="Calibri" w:cs="Calibri"/>
                <w:b/>
                <w:bCs/>
                <w:color w:val="000000"/>
                <w:szCs w:val="24"/>
              </w:rPr>
              <w:t>Městské kulturní středisko Tišnov, Mlýnská 152</w:t>
            </w:r>
          </w:p>
        </w:tc>
        <w:tc>
          <w:tcPr>
            <w:tcW w:w="620" w:type="dxa"/>
            <w:tcBorders>
              <w:top w:val="nil"/>
              <w:left w:val="nil"/>
              <w:bottom w:val="nil"/>
              <w:right w:val="single" w:sz="8" w:space="0" w:color="auto"/>
            </w:tcBorders>
            <w:shd w:val="clear" w:color="auto" w:fill="auto"/>
            <w:noWrap/>
            <w:vAlign w:val="bottom"/>
            <w:hideMark/>
          </w:tcPr>
          <w:p w14:paraId="1393CA27"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6F8FA169" w14:textId="77777777" w:rsidTr="001A75DE">
        <w:trPr>
          <w:trHeight w:val="290"/>
        </w:trPr>
        <w:tc>
          <w:tcPr>
            <w:tcW w:w="620" w:type="dxa"/>
            <w:tcBorders>
              <w:top w:val="nil"/>
              <w:left w:val="single" w:sz="8" w:space="0" w:color="auto"/>
              <w:bottom w:val="nil"/>
              <w:right w:val="nil"/>
            </w:tcBorders>
            <w:shd w:val="clear" w:color="auto" w:fill="auto"/>
            <w:noWrap/>
            <w:vAlign w:val="bottom"/>
            <w:hideMark/>
          </w:tcPr>
          <w:p w14:paraId="668F57FE"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242FA8B5"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367DDC7" w14:textId="77777777" w:rsidR="001A75DE" w:rsidRPr="001A75DE" w:rsidRDefault="001A75DE" w:rsidP="001A75DE">
            <w:pPr>
              <w:overflowPunct/>
              <w:autoSpaceDE/>
              <w:autoSpaceDN/>
              <w:adjustRightInd/>
              <w:spacing w:before="0"/>
              <w:textAlignment w:val="auto"/>
              <w:rPr>
                <w:sz w:val="20"/>
              </w:rPr>
            </w:pPr>
          </w:p>
        </w:tc>
        <w:tc>
          <w:tcPr>
            <w:tcW w:w="1300" w:type="dxa"/>
            <w:tcBorders>
              <w:top w:val="nil"/>
              <w:left w:val="nil"/>
              <w:bottom w:val="nil"/>
              <w:right w:val="nil"/>
            </w:tcBorders>
            <w:shd w:val="clear" w:color="auto" w:fill="auto"/>
            <w:noWrap/>
            <w:vAlign w:val="bottom"/>
            <w:hideMark/>
          </w:tcPr>
          <w:p w14:paraId="52B3F3B5" w14:textId="77777777" w:rsidR="001A75DE" w:rsidRPr="001A75DE" w:rsidRDefault="001A75DE" w:rsidP="001A75DE">
            <w:pPr>
              <w:overflowPunct/>
              <w:autoSpaceDE/>
              <w:autoSpaceDN/>
              <w:adjustRightInd/>
              <w:spacing w:before="0"/>
              <w:textAlignment w:val="auto"/>
              <w:rPr>
                <w:sz w:val="20"/>
              </w:rPr>
            </w:pPr>
          </w:p>
        </w:tc>
        <w:tc>
          <w:tcPr>
            <w:tcW w:w="2900" w:type="dxa"/>
            <w:tcBorders>
              <w:top w:val="nil"/>
              <w:left w:val="nil"/>
              <w:bottom w:val="nil"/>
              <w:right w:val="nil"/>
            </w:tcBorders>
            <w:shd w:val="clear" w:color="auto" w:fill="auto"/>
            <w:noWrap/>
            <w:vAlign w:val="bottom"/>
            <w:hideMark/>
          </w:tcPr>
          <w:p w14:paraId="5C994D7B" w14:textId="77777777" w:rsidR="001A75DE" w:rsidRPr="001A75DE" w:rsidRDefault="001A75DE" w:rsidP="001A75DE">
            <w:pPr>
              <w:overflowPunct/>
              <w:autoSpaceDE/>
              <w:autoSpaceDN/>
              <w:adjustRightInd/>
              <w:spacing w:before="0"/>
              <w:textAlignment w:val="auto"/>
              <w:rPr>
                <w:sz w:val="20"/>
              </w:rPr>
            </w:pPr>
          </w:p>
        </w:tc>
        <w:tc>
          <w:tcPr>
            <w:tcW w:w="620" w:type="dxa"/>
            <w:tcBorders>
              <w:top w:val="nil"/>
              <w:left w:val="nil"/>
              <w:bottom w:val="nil"/>
              <w:right w:val="single" w:sz="8" w:space="0" w:color="auto"/>
            </w:tcBorders>
            <w:shd w:val="clear" w:color="auto" w:fill="auto"/>
            <w:noWrap/>
            <w:vAlign w:val="bottom"/>
            <w:hideMark/>
          </w:tcPr>
          <w:p w14:paraId="003E42A7"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51013C9C" w14:textId="77777777" w:rsidTr="001A75DE">
        <w:trPr>
          <w:trHeight w:val="290"/>
        </w:trPr>
        <w:tc>
          <w:tcPr>
            <w:tcW w:w="620" w:type="dxa"/>
            <w:tcBorders>
              <w:top w:val="nil"/>
              <w:left w:val="single" w:sz="8" w:space="0" w:color="auto"/>
              <w:bottom w:val="nil"/>
              <w:right w:val="nil"/>
            </w:tcBorders>
            <w:shd w:val="clear" w:color="auto" w:fill="auto"/>
            <w:noWrap/>
            <w:vAlign w:val="bottom"/>
            <w:hideMark/>
          </w:tcPr>
          <w:p w14:paraId="74302171"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6120" w:type="dxa"/>
            <w:gridSpan w:val="4"/>
            <w:tcBorders>
              <w:top w:val="nil"/>
              <w:left w:val="nil"/>
              <w:bottom w:val="nil"/>
              <w:right w:val="nil"/>
            </w:tcBorders>
            <w:shd w:val="clear" w:color="auto" w:fill="auto"/>
            <w:noWrap/>
            <w:vAlign w:val="bottom"/>
            <w:hideMark/>
          </w:tcPr>
          <w:p w14:paraId="757FF4A4" w14:textId="77777777" w:rsidR="001A75DE" w:rsidRPr="001A75DE" w:rsidRDefault="001A75DE" w:rsidP="001A75DE">
            <w:pPr>
              <w:overflowPunct/>
              <w:autoSpaceDE/>
              <w:autoSpaceDN/>
              <w:adjustRightInd/>
              <w:spacing w:before="0"/>
              <w:jc w:val="center"/>
              <w:textAlignment w:val="auto"/>
              <w:rPr>
                <w:rFonts w:ascii="Calibri" w:hAnsi="Calibri" w:cs="Calibri"/>
                <w:b/>
                <w:bCs/>
                <w:color w:val="000000"/>
                <w:sz w:val="22"/>
                <w:szCs w:val="22"/>
              </w:rPr>
            </w:pPr>
            <w:r w:rsidRPr="001A75DE">
              <w:rPr>
                <w:rFonts w:ascii="Calibri" w:hAnsi="Calibri" w:cs="Calibri"/>
                <w:b/>
                <w:bCs/>
                <w:color w:val="000000"/>
                <w:sz w:val="22"/>
                <w:szCs w:val="22"/>
              </w:rPr>
              <w:t>Předběžná kontrola před vznikem závazku - hromadně</w:t>
            </w:r>
          </w:p>
        </w:tc>
        <w:tc>
          <w:tcPr>
            <w:tcW w:w="620" w:type="dxa"/>
            <w:tcBorders>
              <w:top w:val="nil"/>
              <w:left w:val="nil"/>
              <w:bottom w:val="nil"/>
              <w:right w:val="single" w:sz="8" w:space="0" w:color="auto"/>
            </w:tcBorders>
            <w:shd w:val="clear" w:color="auto" w:fill="auto"/>
            <w:noWrap/>
            <w:vAlign w:val="bottom"/>
            <w:hideMark/>
          </w:tcPr>
          <w:p w14:paraId="48D93CE0"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65FC5061" w14:textId="77777777" w:rsidTr="001A75DE">
        <w:trPr>
          <w:trHeight w:val="290"/>
        </w:trPr>
        <w:tc>
          <w:tcPr>
            <w:tcW w:w="620" w:type="dxa"/>
            <w:tcBorders>
              <w:top w:val="nil"/>
              <w:left w:val="single" w:sz="8" w:space="0" w:color="auto"/>
              <w:bottom w:val="nil"/>
              <w:right w:val="nil"/>
            </w:tcBorders>
            <w:shd w:val="clear" w:color="auto" w:fill="auto"/>
            <w:noWrap/>
            <w:vAlign w:val="bottom"/>
            <w:hideMark/>
          </w:tcPr>
          <w:p w14:paraId="377F0157"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1E634A30"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6221D646" w14:textId="77777777" w:rsidR="001A75DE" w:rsidRPr="001A75DE" w:rsidRDefault="001A75DE" w:rsidP="001A75DE">
            <w:pPr>
              <w:overflowPunct/>
              <w:autoSpaceDE/>
              <w:autoSpaceDN/>
              <w:adjustRightInd/>
              <w:spacing w:before="0"/>
              <w:textAlignment w:val="auto"/>
              <w:rPr>
                <w:sz w:val="20"/>
              </w:rPr>
            </w:pPr>
          </w:p>
        </w:tc>
        <w:tc>
          <w:tcPr>
            <w:tcW w:w="1300" w:type="dxa"/>
            <w:tcBorders>
              <w:top w:val="nil"/>
              <w:left w:val="nil"/>
              <w:bottom w:val="nil"/>
              <w:right w:val="nil"/>
            </w:tcBorders>
            <w:shd w:val="clear" w:color="auto" w:fill="auto"/>
            <w:noWrap/>
            <w:vAlign w:val="bottom"/>
            <w:hideMark/>
          </w:tcPr>
          <w:p w14:paraId="4726162B" w14:textId="77777777" w:rsidR="001A75DE" w:rsidRPr="001A75DE" w:rsidRDefault="001A75DE" w:rsidP="001A75DE">
            <w:pPr>
              <w:overflowPunct/>
              <w:autoSpaceDE/>
              <w:autoSpaceDN/>
              <w:adjustRightInd/>
              <w:spacing w:before="0"/>
              <w:textAlignment w:val="auto"/>
              <w:rPr>
                <w:sz w:val="20"/>
              </w:rPr>
            </w:pPr>
          </w:p>
        </w:tc>
        <w:tc>
          <w:tcPr>
            <w:tcW w:w="2900" w:type="dxa"/>
            <w:tcBorders>
              <w:top w:val="nil"/>
              <w:left w:val="nil"/>
              <w:bottom w:val="nil"/>
              <w:right w:val="nil"/>
            </w:tcBorders>
            <w:shd w:val="clear" w:color="auto" w:fill="auto"/>
            <w:noWrap/>
            <w:vAlign w:val="bottom"/>
            <w:hideMark/>
          </w:tcPr>
          <w:p w14:paraId="1B2D4830" w14:textId="77777777" w:rsidR="001A75DE" w:rsidRPr="001A75DE" w:rsidRDefault="001A75DE" w:rsidP="001A75DE">
            <w:pPr>
              <w:overflowPunct/>
              <w:autoSpaceDE/>
              <w:autoSpaceDN/>
              <w:adjustRightInd/>
              <w:spacing w:before="0"/>
              <w:textAlignment w:val="auto"/>
              <w:rPr>
                <w:sz w:val="20"/>
              </w:rPr>
            </w:pPr>
          </w:p>
        </w:tc>
        <w:tc>
          <w:tcPr>
            <w:tcW w:w="620" w:type="dxa"/>
            <w:tcBorders>
              <w:top w:val="nil"/>
              <w:left w:val="nil"/>
              <w:bottom w:val="nil"/>
              <w:right w:val="single" w:sz="8" w:space="0" w:color="auto"/>
            </w:tcBorders>
            <w:shd w:val="clear" w:color="auto" w:fill="auto"/>
            <w:noWrap/>
            <w:vAlign w:val="bottom"/>
            <w:hideMark/>
          </w:tcPr>
          <w:p w14:paraId="333727BD"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715C4512" w14:textId="77777777" w:rsidTr="001A75DE">
        <w:trPr>
          <w:trHeight w:val="290"/>
        </w:trPr>
        <w:tc>
          <w:tcPr>
            <w:tcW w:w="620" w:type="dxa"/>
            <w:tcBorders>
              <w:top w:val="nil"/>
              <w:left w:val="single" w:sz="8" w:space="0" w:color="auto"/>
              <w:bottom w:val="nil"/>
              <w:right w:val="nil"/>
            </w:tcBorders>
            <w:shd w:val="clear" w:color="auto" w:fill="auto"/>
            <w:noWrap/>
            <w:vAlign w:val="bottom"/>
            <w:hideMark/>
          </w:tcPr>
          <w:p w14:paraId="1BA48776"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1920" w:type="dxa"/>
            <w:gridSpan w:val="2"/>
            <w:tcBorders>
              <w:top w:val="nil"/>
              <w:left w:val="nil"/>
              <w:bottom w:val="nil"/>
              <w:right w:val="nil"/>
            </w:tcBorders>
            <w:shd w:val="clear" w:color="auto" w:fill="auto"/>
            <w:noWrap/>
            <w:vAlign w:val="bottom"/>
            <w:hideMark/>
          </w:tcPr>
          <w:p w14:paraId="11ED74C4"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výdajová operace</w:t>
            </w:r>
          </w:p>
        </w:tc>
        <w:tc>
          <w:tcPr>
            <w:tcW w:w="1300" w:type="dxa"/>
            <w:tcBorders>
              <w:top w:val="nil"/>
              <w:left w:val="nil"/>
              <w:bottom w:val="nil"/>
              <w:right w:val="nil"/>
            </w:tcBorders>
            <w:shd w:val="clear" w:color="auto" w:fill="auto"/>
            <w:noWrap/>
            <w:vAlign w:val="bottom"/>
            <w:hideMark/>
          </w:tcPr>
          <w:p w14:paraId="5DA52DD6"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p>
        </w:tc>
        <w:tc>
          <w:tcPr>
            <w:tcW w:w="2900" w:type="dxa"/>
            <w:tcBorders>
              <w:top w:val="nil"/>
              <w:left w:val="nil"/>
              <w:bottom w:val="nil"/>
              <w:right w:val="nil"/>
            </w:tcBorders>
            <w:shd w:val="clear" w:color="auto" w:fill="auto"/>
            <w:noWrap/>
            <w:vAlign w:val="bottom"/>
            <w:hideMark/>
          </w:tcPr>
          <w:p w14:paraId="24DC5225" w14:textId="77777777" w:rsidR="001A75DE" w:rsidRPr="001A75DE" w:rsidRDefault="001A75DE" w:rsidP="001A75DE">
            <w:pPr>
              <w:overflowPunct/>
              <w:autoSpaceDE/>
              <w:autoSpaceDN/>
              <w:adjustRightInd/>
              <w:spacing w:before="0"/>
              <w:jc w:val="right"/>
              <w:textAlignment w:val="auto"/>
              <w:rPr>
                <w:rFonts w:ascii="Calibri" w:hAnsi="Calibri" w:cs="Calibri"/>
                <w:color w:val="000000"/>
                <w:sz w:val="22"/>
                <w:szCs w:val="22"/>
              </w:rPr>
            </w:pPr>
            <w:r w:rsidRPr="001A75DE">
              <w:rPr>
                <w:rFonts w:ascii="Calibri" w:hAnsi="Calibri" w:cs="Calibri"/>
                <w:color w:val="000000"/>
                <w:sz w:val="22"/>
                <w:szCs w:val="22"/>
              </w:rPr>
              <w:t>za hotové</w:t>
            </w:r>
          </w:p>
        </w:tc>
        <w:tc>
          <w:tcPr>
            <w:tcW w:w="620" w:type="dxa"/>
            <w:tcBorders>
              <w:top w:val="nil"/>
              <w:left w:val="nil"/>
              <w:bottom w:val="nil"/>
              <w:right w:val="single" w:sz="8" w:space="0" w:color="auto"/>
            </w:tcBorders>
            <w:shd w:val="clear" w:color="auto" w:fill="auto"/>
            <w:noWrap/>
            <w:vAlign w:val="bottom"/>
            <w:hideMark/>
          </w:tcPr>
          <w:p w14:paraId="33482265"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2EF9F5C1" w14:textId="77777777" w:rsidTr="001A75DE">
        <w:trPr>
          <w:trHeight w:val="300"/>
        </w:trPr>
        <w:tc>
          <w:tcPr>
            <w:tcW w:w="620" w:type="dxa"/>
            <w:tcBorders>
              <w:top w:val="nil"/>
              <w:left w:val="single" w:sz="8" w:space="0" w:color="auto"/>
              <w:bottom w:val="nil"/>
              <w:right w:val="nil"/>
            </w:tcBorders>
            <w:shd w:val="clear" w:color="auto" w:fill="auto"/>
            <w:noWrap/>
            <w:vAlign w:val="bottom"/>
            <w:hideMark/>
          </w:tcPr>
          <w:p w14:paraId="7BD2AF35"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5C988534"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623B0CF5" w14:textId="77777777" w:rsidR="001A75DE" w:rsidRPr="001A75DE" w:rsidRDefault="001A75DE" w:rsidP="001A75DE">
            <w:pPr>
              <w:overflowPunct/>
              <w:autoSpaceDE/>
              <w:autoSpaceDN/>
              <w:adjustRightInd/>
              <w:spacing w:before="0"/>
              <w:textAlignment w:val="auto"/>
              <w:rPr>
                <w:sz w:val="20"/>
              </w:rPr>
            </w:pPr>
          </w:p>
        </w:tc>
        <w:tc>
          <w:tcPr>
            <w:tcW w:w="1300" w:type="dxa"/>
            <w:tcBorders>
              <w:top w:val="nil"/>
              <w:left w:val="nil"/>
              <w:bottom w:val="nil"/>
              <w:right w:val="nil"/>
            </w:tcBorders>
            <w:shd w:val="clear" w:color="auto" w:fill="auto"/>
            <w:noWrap/>
            <w:vAlign w:val="bottom"/>
            <w:hideMark/>
          </w:tcPr>
          <w:p w14:paraId="0E6CF085" w14:textId="77777777" w:rsidR="001A75DE" w:rsidRPr="001A75DE" w:rsidRDefault="001A75DE" w:rsidP="001A75DE">
            <w:pPr>
              <w:overflowPunct/>
              <w:autoSpaceDE/>
              <w:autoSpaceDN/>
              <w:adjustRightInd/>
              <w:spacing w:before="0"/>
              <w:textAlignment w:val="auto"/>
              <w:rPr>
                <w:sz w:val="20"/>
              </w:rPr>
            </w:pPr>
          </w:p>
        </w:tc>
        <w:tc>
          <w:tcPr>
            <w:tcW w:w="2900" w:type="dxa"/>
            <w:tcBorders>
              <w:top w:val="nil"/>
              <w:left w:val="nil"/>
              <w:bottom w:val="nil"/>
              <w:right w:val="nil"/>
            </w:tcBorders>
            <w:shd w:val="clear" w:color="auto" w:fill="auto"/>
            <w:noWrap/>
            <w:vAlign w:val="bottom"/>
            <w:hideMark/>
          </w:tcPr>
          <w:p w14:paraId="0453C5CF" w14:textId="77777777" w:rsidR="001A75DE" w:rsidRPr="001A75DE" w:rsidRDefault="001A75DE" w:rsidP="001A75DE">
            <w:pPr>
              <w:overflowPunct/>
              <w:autoSpaceDE/>
              <w:autoSpaceDN/>
              <w:adjustRightInd/>
              <w:spacing w:before="0"/>
              <w:textAlignment w:val="auto"/>
              <w:rPr>
                <w:sz w:val="20"/>
              </w:rPr>
            </w:pPr>
          </w:p>
        </w:tc>
        <w:tc>
          <w:tcPr>
            <w:tcW w:w="620" w:type="dxa"/>
            <w:tcBorders>
              <w:top w:val="nil"/>
              <w:left w:val="nil"/>
              <w:bottom w:val="nil"/>
              <w:right w:val="single" w:sz="8" w:space="0" w:color="auto"/>
            </w:tcBorders>
            <w:shd w:val="clear" w:color="auto" w:fill="auto"/>
            <w:noWrap/>
            <w:vAlign w:val="bottom"/>
            <w:hideMark/>
          </w:tcPr>
          <w:p w14:paraId="1CD83F1D"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1141F45D" w14:textId="77777777" w:rsidTr="001A75DE">
        <w:trPr>
          <w:trHeight w:val="290"/>
        </w:trPr>
        <w:tc>
          <w:tcPr>
            <w:tcW w:w="620" w:type="dxa"/>
            <w:tcBorders>
              <w:top w:val="nil"/>
              <w:left w:val="single" w:sz="8" w:space="0" w:color="auto"/>
              <w:bottom w:val="nil"/>
              <w:right w:val="nil"/>
            </w:tcBorders>
            <w:shd w:val="clear" w:color="auto" w:fill="auto"/>
            <w:noWrap/>
            <w:vAlign w:val="bottom"/>
            <w:hideMark/>
          </w:tcPr>
          <w:p w14:paraId="4655CC1F"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3220" w:type="dxa"/>
            <w:gridSpan w:val="3"/>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14:paraId="6484A763"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Žadatel (datum)</w:t>
            </w:r>
          </w:p>
        </w:tc>
        <w:tc>
          <w:tcPr>
            <w:tcW w:w="2900" w:type="dxa"/>
            <w:tcBorders>
              <w:top w:val="single" w:sz="8" w:space="0" w:color="auto"/>
              <w:left w:val="nil"/>
              <w:bottom w:val="nil"/>
              <w:right w:val="single" w:sz="8" w:space="0" w:color="auto"/>
            </w:tcBorders>
            <w:shd w:val="clear" w:color="auto" w:fill="auto"/>
            <w:noWrap/>
            <w:vAlign w:val="bottom"/>
            <w:hideMark/>
          </w:tcPr>
          <w:p w14:paraId="501670E8" w14:textId="77777777" w:rsidR="001A75DE" w:rsidRPr="001A75DE" w:rsidRDefault="001A75DE" w:rsidP="001A75DE">
            <w:pPr>
              <w:overflowPunct/>
              <w:autoSpaceDE/>
              <w:autoSpaceDN/>
              <w:adjustRightInd/>
              <w:spacing w:before="0"/>
              <w:jc w:val="right"/>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07F65C5C"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35DB769F" w14:textId="77777777" w:rsidTr="001A75DE">
        <w:trPr>
          <w:trHeight w:val="290"/>
        </w:trPr>
        <w:tc>
          <w:tcPr>
            <w:tcW w:w="620" w:type="dxa"/>
            <w:tcBorders>
              <w:top w:val="nil"/>
              <w:left w:val="single" w:sz="8" w:space="0" w:color="auto"/>
              <w:bottom w:val="nil"/>
              <w:right w:val="nil"/>
            </w:tcBorders>
            <w:shd w:val="clear" w:color="auto" w:fill="auto"/>
            <w:noWrap/>
            <w:vAlign w:val="bottom"/>
            <w:hideMark/>
          </w:tcPr>
          <w:p w14:paraId="2A485D71"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3220" w:type="dxa"/>
            <w:gridSpan w:val="3"/>
            <w:vMerge/>
            <w:tcBorders>
              <w:top w:val="nil"/>
              <w:left w:val="single" w:sz="8" w:space="0" w:color="auto"/>
              <w:bottom w:val="nil"/>
              <w:right w:val="nil"/>
            </w:tcBorders>
            <w:vAlign w:val="center"/>
            <w:hideMark/>
          </w:tcPr>
          <w:p w14:paraId="353580BB"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p>
        </w:tc>
        <w:tc>
          <w:tcPr>
            <w:tcW w:w="2900" w:type="dxa"/>
            <w:tcBorders>
              <w:top w:val="nil"/>
              <w:left w:val="nil"/>
              <w:bottom w:val="single" w:sz="4" w:space="0" w:color="auto"/>
              <w:right w:val="single" w:sz="8" w:space="0" w:color="auto"/>
            </w:tcBorders>
            <w:shd w:val="clear" w:color="auto" w:fill="auto"/>
            <w:noWrap/>
            <w:vAlign w:val="bottom"/>
            <w:hideMark/>
          </w:tcPr>
          <w:p w14:paraId="6098671D" w14:textId="77777777" w:rsidR="001A75DE" w:rsidRPr="001A75DE" w:rsidRDefault="001A75DE" w:rsidP="001A75DE">
            <w:pPr>
              <w:overflowPunct/>
              <w:autoSpaceDE/>
              <w:autoSpaceDN/>
              <w:adjustRightInd/>
              <w:spacing w:before="0"/>
              <w:jc w:val="right"/>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51B8B3ED"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20FE551D" w14:textId="77777777" w:rsidTr="001A75DE">
        <w:trPr>
          <w:trHeight w:val="450"/>
        </w:trPr>
        <w:tc>
          <w:tcPr>
            <w:tcW w:w="620" w:type="dxa"/>
            <w:tcBorders>
              <w:top w:val="nil"/>
              <w:left w:val="single" w:sz="8" w:space="0" w:color="auto"/>
              <w:bottom w:val="nil"/>
              <w:right w:val="nil"/>
            </w:tcBorders>
            <w:shd w:val="clear" w:color="auto" w:fill="auto"/>
            <w:noWrap/>
            <w:vAlign w:val="bottom"/>
            <w:hideMark/>
          </w:tcPr>
          <w:p w14:paraId="3F627E57"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322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0959B82"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schválil pověř. Příkazce (datum)</w:t>
            </w:r>
          </w:p>
        </w:tc>
        <w:tc>
          <w:tcPr>
            <w:tcW w:w="2900" w:type="dxa"/>
            <w:tcBorders>
              <w:top w:val="nil"/>
              <w:left w:val="nil"/>
              <w:bottom w:val="single" w:sz="4" w:space="0" w:color="auto"/>
              <w:right w:val="single" w:sz="8" w:space="0" w:color="auto"/>
            </w:tcBorders>
            <w:shd w:val="clear" w:color="auto" w:fill="auto"/>
            <w:noWrap/>
            <w:vAlign w:val="bottom"/>
            <w:hideMark/>
          </w:tcPr>
          <w:p w14:paraId="467BA424" w14:textId="77777777" w:rsidR="001A75DE" w:rsidRPr="001A75DE" w:rsidRDefault="001A75DE" w:rsidP="001A75DE">
            <w:pPr>
              <w:overflowPunct/>
              <w:autoSpaceDE/>
              <w:autoSpaceDN/>
              <w:adjustRightInd/>
              <w:spacing w:before="0"/>
              <w:jc w:val="right"/>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1054D1B9"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56458EB9" w14:textId="77777777" w:rsidTr="001A75DE">
        <w:trPr>
          <w:trHeight w:val="450"/>
        </w:trPr>
        <w:tc>
          <w:tcPr>
            <w:tcW w:w="620" w:type="dxa"/>
            <w:tcBorders>
              <w:top w:val="nil"/>
              <w:left w:val="single" w:sz="8" w:space="0" w:color="auto"/>
              <w:bottom w:val="nil"/>
              <w:right w:val="nil"/>
            </w:tcBorders>
            <w:shd w:val="clear" w:color="auto" w:fill="auto"/>
            <w:noWrap/>
            <w:vAlign w:val="bottom"/>
            <w:hideMark/>
          </w:tcPr>
          <w:p w14:paraId="58140822"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322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388EEF3"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správce rozpočtu (datum):</w:t>
            </w:r>
          </w:p>
        </w:tc>
        <w:tc>
          <w:tcPr>
            <w:tcW w:w="2900" w:type="dxa"/>
            <w:tcBorders>
              <w:top w:val="nil"/>
              <w:left w:val="nil"/>
              <w:bottom w:val="single" w:sz="4" w:space="0" w:color="auto"/>
              <w:right w:val="single" w:sz="8" w:space="0" w:color="auto"/>
            </w:tcBorders>
            <w:shd w:val="clear" w:color="auto" w:fill="auto"/>
            <w:noWrap/>
            <w:vAlign w:val="bottom"/>
            <w:hideMark/>
          </w:tcPr>
          <w:p w14:paraId="074397A7" w14:textId="77777777" w:rsidR="001A75DE" w:rsidRPr="001A75DE" w:rsidRDefault="001A75DE" w:rsidP="001A75DE">
            <w:pPr>
              <w:overflowPunct/>
              <w:autoSpaceDE/>
              <w:autoSpaceDN/>
              <w:adjustRightInd/>
              <w:spacing w:before="0"/>
              <w:jc w:val="right"/>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471D9E0F"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55C2FB3D" w14:textId="77777777" w:rsidTr="001A75DE">
        <w:trPr>
          <w:trHeight w:val="450"/>
        </w:trPr>
        <w:tc>
          <w:tcPr>
            <w:tcW w:w="620" w:type="dxa"/>
            <w:tcBorders>
              <w:top w:val="nil"/>
              <w:left w:val="single" w:sz="8" w:space="0" w:color="auto"/>
              <w:bottom w:val="nil"/>
              <w:right w:val="nil"/>
            </w:tcBorders>
            <w:shd w:val="clear" w:color="auto" w:fill="auto"/>
            <w:noWrap/>
            <w:vAlign w:val="bottom"/>
            <w:hideMark/>
          </w:tcPr>
          <w:p w14:paraId="458130EA"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3220"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83E5575"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předpokládané nákupy:</w:t>
            </w:r>
          </w:p>
        </w:tc>
        <w:tc>
          <w:tcPr>
            <w:tcW w:w="2900" w:type="dxa"/>
            <w:tcBorders>
              <w:top w:val="nil"/>
              <w:left w:val="nil"/>
              <w:bottom w:val="single" w:sz="8" w:space="0" w:color="auto"/>
              <w:right w:val="single" w:sz="8" w:space="0" w:color="auto"/>
            </w:tcBorders>
            <w:shd w:val="clear" w:color="auto" w:fill="auto"/>
            <w:noWrap/>
            <w:vAlign w:val="bottom"/>
            <w:hideMark/>
          </w:tcPr>
          <w:p w14:paraId="5A6111D0" w14:textId="77777777" w:rsidR="001A75DE" w:rsidRPr="001A75DE" w:rsidRDefault="001A75DE" w:rsidP="001A75DE">
            <w:pPr>
              <w:overflowPunct/>
              <w:autoSpaceDE/>
              <w:autoSpaceDN/>
              <w:adjustRightInd/>
              <w:spacing w:before="0"/>
              <w:jc w:val="right"/>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58F54E20"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7FC30666" w14:textId="77777777" w:rsidTr="001A75DE">
        <w:trPr>
          <w:trHeight w:val="450"/>
        </w:trPr>
        <w:tc>
          <w:tcPr>
            <w:tcW w:w="620" w:type="dxa"/>
            <w:tcBorders>
              <w:top w:val="nil"/>
              <w:left w:val="single" w:sz="8" w:space="0" w:color="auto"/>
              <w:bottom w:val="nil"/>
              <w:right w:val="nil"/>
            </w:tcBorders>
            <w:shd w:val="clear" w:color="auto" w:fill="auto"/>
            <w:noWrap/>
            <w:vAlign w:val="bottom"/>
            <w:hideMark/>
          </w:tcPr>
          <w:p w14:paraId="342D364B"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1920" w:type="dxa"/>
            <w:gridSpan w:val="2"/>
            <w:tcBorders>
              <w:top w:val="nil"/>
              <w:left w:val="nil"/>
              <w:bottom w:val="nil"/>
              <w:right w:val="nil"/>
            </w:tcBorders>
            <w:shd w:val="clear" w:color="auto" w:fill="auto"/>
            <w:noWrap/>
            <w:vAlign w:val="bottom"/>
            <w:hideMark/>
          </w:tcPr>
          <w:p w14:paraId="45889AA3" w14:textId="77777777" w:rsidR="001A75DE" w:rsidRPr="001A75DE" w:rsidRDefault="001A75DE" w:rsidP="001A75DE">
            <w:pPr>
              <w:overflowPunct/>
              <w:autoSpaceDE/>
              <w:autoSpaceDN/>
              <w:adjustRightInd/>
              <w:spacing w:before="0"/>
              <w:textAlignment w:val="auto"/>
              <w:rPr>
                <w:rFonts w:ascii="Calibri" w:hAnsi="Calibri" w:cs="Calibri"/>
                <w:i/>
                <w:iCs/>
                <w:color w:val="000000"/>
                <w:sz w:val="22"/>
                <w:szCs w:val="22"/>
              </w:rPr>
            </w:pPr>
            <w:r w:rsidRPr="001A75DE">
              <w:rPr>
                <w:rFonts w:ascii="Calibri" w:hAnsi="Calibri" w:cs="Calibri"/>
                <w:i/>
                <w:iCs/>
                <w:color w:val="000000"/>
                <w:sz w:val="22"/>
                <w:szCs w:val="22"/>
              </w:rPr>
              <w:t>rozpis položek:</w:t>
            </w:r>
          </w:p>
        </w:tc>
        <w:tc>
          <w:tcPr>
            <w:tcW w:w="1300" w:type="dxa"/>
            <w:tcBorders>
              <w:top w:val="nil"/>
              <w:left w:val="nil"/>
              <w:bottom w:val="nil"/>
              <w:right w:val="nil"/>
            </w:tcBorders>
            <w:shd w:val="clear" w:color="auto" w:fill="auto"/>
            <w:noWrap/>
            <w:vAlign w:val="bottom"/>
            <w:hideMark/>
          </w:tcPr>
          <w:p w14:paraId="24A12C51" w14:textId="77777777" w:rsidR="001A75DE" w:rsidRPr="001A75DE" w:rsidRDefault="001A75DE" w:rsidP="001A75DE">
            <w:pPr>
              <w:overflowPunct/>
              <w:autoSpaceDE/>
              <w:autoSpaceDN/>
              <w:adjustRightInd/>
              <w:spacing w:before="0"/>
              <w:textAlignment w:val="auto"/>
              <w:rPr>
                <w:rFonts w:ascii="Calibri" w:hAnsi="Calibri" w:cs="Calibri"/>
                <w:i/>
                <w:iCs/>
                <w:color w:val="000000"/>
                <w:sz w:val="22"/>
                <w:szCs w:val="22"/>
              </w:rPr>
            </w:pPr>
          </w:p>
        </w:tc>
        <w:tc>
          <w:tcPr>
            <w:tcW w:w="2900" w:type="dxa"/>
            <w:tcBorders>
              <w:top w:val="nil"/>
              <w:left w:val="nil"/>
              <w:bottom w:val="nil"/>
              <w:right w:val="nil"/>
            </w:tcBorders>
            <w:shd w:val="clear" w:color="auto" w:fill="auto"/>
            <w:noWrap/>
            <w:vAlign w:val="bottom"/>
            <w:hideMark/>
          </w:tcPr>
          <w:p w14:paraId="562DF5BE" w14:textId="77777777" w:rsidR="001A75DE" w:rsidRPr="001A75DE" w:rsidRDefault="001A75DE" w:rsidP="001A75DE">
            <w:pPr>
              <w:overflowPunct/>
              <w:autoSpaceDE/>
              <w:autoSpaceDN/>
              <w:adjustRightInd/>
              <w:spacing w:before="0"/>
              <w:textAlignment w:val="auto"/>
              <w:rPr>
                <w:sz w:val="20"/>
              </w:rPr>
            </w:pPr>
          </w:p>
        </w:tc>
        <w:tc>
          <w:tcPr>
            <w:tcW w:w="620" w:type="dxa"/>
            <w:tcBorders>
              <w:top w:val="nil"/>
              <w:left w:val="nil"/>
              <w:bottom w:val="nil"/>
              <w:right w:val="single" w:sz="8" w:space="0" w:color="auto"/>
            </w:tcBorders>
            <w:shd w:val="clear" w:color="auto" w:fill="auto"/>
            <w:noWrap/>
            <w:vAlign w:val="bottom"/>
            <w:hideMark/>
          </w:tcPr>
          <w:p w14:paraId="3C395D74"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18764B04" w14:textId="77777777" w:rsidTr="001A75DE">
        <w:trPr>
          <w:trHeight w:val="525"/>
        </w:trPr>
        <w:tc>
          <w:tcPr>
            <w:tcW w:w="620" w:type="dxa"/>
            <w:tcBorders>
              <w:top w:val="nil"/>
              <w:left w:val="single" w:sz="8" w:space="0" w:color="auto"/>
              <w:bottom w:val="nil"/>
              <w:right w:val="nil"/>
            </w:tcBorders>
            <w:shd w:val="clear" w:color="auto" w:fill="auto"/>
            <w:noWrap/>
            <w:vAlign w:val="bottom"/>
            <w:hideMark/>
          </w:tcPr>
          <w:p w14:paraId="77D98065"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6E1FA0F1"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4E6E404D"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1300" w:type="dxa"/>
            <w:tcBorders>
              <w:top w:val="single" w:sz="4" w:space="0" w:color="auto"/>
              <w:left w:val="nil"/>
              <w:bottom w:val="nil"/>
              <w:right w:val="nil"/>
            </w:tcBorders>
            <w:shd w:val="clear" w:color="auto" w:fill="auto"/>
            <w:noWrap/>
            <w:vAlign w:val="bottom"/>
            <w:hideMark/>
          </w:tcPr>
          <w:p w14:paraId="76A5A276"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2900" w:type="dxa"/>
            <w:tcBorders>
              <w:top w:val="single" w:sz="4" w:space="0" w:color="auto"/>
              <w:left w:val="nil"/>
              <w:bottom w:val="nil"/>
              <w:right w:val="nil"/>
            </w:tcBorders>
            <w:shd w:val="clear" w:color="auto" w:fill="auto"/>
            <w:noWrap/>
            <w:vAlign w:val="bottom"/>
            <w:hideMark/>
          </w:tcPr>
          <w:p w14:paraId="4B567690"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4F0F4927"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72F5A909" w14:textId="77777777" w:rsidTr="001A75DE">
        <w:trPr>
          <w:trHeight w:val="525"/>
        </w:trPr>
        <w:tc>
          <w:tcPr>
            <w:tcW w:w="620" w:type="dxa"/>
            <w:tcBorders>
              <w:top w:val="nil"/>
              <w:left w:val="single" w:sz="8" w:space="0" w:color="auto"/>
              <w:bottom w:val="nil"/>
              <w:right w:val="nil"/>
            </w:tcBorders>
            <w:shd w:val="clear" w:color="auto" w:fill="auto"/>
            <w:noWrap/>
            <w:vAlign w:val="bottom"/>
            <w:hideMark/>
          </w:tcPr>
          <w:p w14:paraId="0D2896DF"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6930A840"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0AB384C8"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1300" w:type="dxa"/>
            <w:tcBorders>
              <w:top w:val="single" w:sz="4" w:space="0" w:color="auto"/>
              <w:left w:val="nil"/>
              <w:bottom w:val="nil"/>
              <w:right w:val="nil"/>
            </w:tcBorders>
            <w:shd w:val="clear" w:color="auto" w:fill="auto"/>
            <w:noWrap/>
            <w:vAlign w:val="bottom"/>
            <w:hideMark/>
          </w:tcPr>
          <w:p w14:paraId="23F9A4DB"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2900" w:type="dxa"/>
            <w:tcBorders>
              <w:top w:val="single" w:sz="4" w:space="0" w:color="auto"/>
              <w:left w:val="nil"/>
              <w:bottom w:val="nil"/>
              <w:right w:val="nil"/>
            </w:tcBorders>
            <w:shd w:val="clear" w:color="auto" w:fill="auto"/>
            <w:noWrap/>
            <w:vAlign w:val="bottom"/>
            <w:hideMark/>
          </w:tcPr>
          <w:p w14:paraId="3B3621E0"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26BE70AF"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29A5AC0F" w14:textId="77777777" w:rsidTr="001A75DE">
        <w:trPr>
          <w:trHeight w:val="525"/>
        </w:trPr>
        <w:tc>
          <w:tcPr>
            <w:tcW w:w="620" w:type="dxa"/>
            <w:tcBorders>
              <w:top w:val="nil"/>
              <w:left w:val="single" w:sz="8" w:space="0" w:color="auto"/>
              <w:bottom w:val="nil"/>
              <w:right w:val="nil"/>
            </w:tcBorders>
            <w:shd w:val="clear" w:color="auto" w:fill="auto"/>
            <w:noWrap/>
            <w:vAlign w:val="bottom"/>
            <w:hideMark/>
          </w:tcPr>
          <w:p w14:paraId="5562B8B4"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4754A3BD"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151A550A"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1300" w:type="dxa"/>
            <w:tcBorders>
              <w:top w:val="single" w:sz="4" w:space="0" w:color="auto"/>
              <w:left w:val="nil"/>
              <w:bottom w:val="nil"/>
              <w:right w:val="nil"/>
            </w:tcBorders>
            <w:shd w:val="clear" w:color="auto" w:fill="auto"/>
            <w:noWrap/>
            <w:vAlign w:val="bottom"/>
            <w:hideMark/>
          </w:tcPr>
          <w:p w14:paraId="2E3D3022"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2900" w:type="dxa"/>
            <w:tcBorders>
              <w:top w:val="single" w:sz="4" w:space="0" w:color="auto"/>
              <w:left w:val="nil"/>
              <w:bottom w:val="nil"/>
              <w:right w:val="nil"/>
            </w:tcBorders>
            <w:shd w:val="clear" w:color="auto" w:fill="auto"/>
            <w:noWrap/>
            <w:vAlign w:val="bottom"/>
            <w:hideMark/>
          </w:tcPr>
          <w:p w14:paraId="7C6C5779"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6364B5F7"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3A901CD0" w14:textId="77777777" w:rsidTr="001A75DE">
        <w:trPr>
          <w:trHeight w:val="525"/>
        </w:trPr>
        <w:tc>
          <w:tcPr>
            <w:tcW w:w="620" w:type="dxa"/>
            <w:tcBorders>
              <w:top w:val="nil"/>
              <w:left w:val="single" w:sz="8" w:space="0" w:color="auto"/>
              <w:bottom w:val="nil"/>
              <w:right w:val="nil"/>
            </w:tcBorders>
            <w:shd w:val="clear" w:color="auto" w:fill="auto"/>
            <w:noWrap/>
            <w:vAlign w:val="bottom"/>
            <w:hideMark/>
          </w:tcPr>
          <w:p w14:paraId="53C6816E"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01604BD5"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6649C8F3"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1300" w:type="dxa"/>
            <w:tcBorders>
              <w:top w:val="single" w:sz="4" w:space="0" w:color="auto"/>
              <w:left w:val="nil"/>
              <w:bottom w:val="nil"/>
              <w:right w:val="nil"/>
            </w:tcBorders>
            <w:shd w:val="clear" w:color="auto" w:fill="auto"/>
            <w:noWrap/>
            <w:vAlign w:val="bottom"/>
            <w:hideMark/>
          </w:tcPr>
          <w:p w14:paraId="37AEF050"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2900" w:type="dxa"/>
            <w:tcBorders>
              <w:top w:val="single" w:sz="4" w:space="0" w:color="auto"/>
              <w:left w:val="nil"/>
              <w:bottom w:val="nil"/>
              <w:right w:val="nil"/>
            </w:tcBorders>
            <w:shd w:val="clear" w:color="auto" w:fill="auto"/>
            <w:noWrap/>
            <w:vAlign w:val="bottom"/>
            <w:hideMark/>
          </w:tcPr>
          <w:p w14:paraId="4D4610CB"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13FF0C86"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64A3166F" w14:textId="77777777" w:rsidTr="001A75DE">
        <w:trPr>
          <w:trHeight w:val="525"/>
        </w:trPr>
        <w:tc>
          <w:tcPr>
            <w:tcW w:w="620" w:type="dxa"/>
            <w:tcBorders>
              <w:top w:val="nil"/>
              <w:left w:val="single" w:sz="8" w:space="0" w:color="auto"/>
              <w:bottom w:val="nil"/>
              <w:right w:val="nil"/>
            </w:tcBorders>
            <w:shd w:val="clear" w:color="auto" w:fill="auto"/>
            <w:noWrap/>
            <w:vAlign w:val="bottom"/>
            <w:hideMark/>
          </w:tcPr>
          <w:p w14:paraId="45AE30E1"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4695EEFF"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00FE7C84"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1300" w:type="dxa"/>
            <w:tcBorders>
              <w:top w:val="single" w:sz="4" w:space="0" w:color="auto"/>
              <w:left w:val="nil"/>
              <w:bottom w:val="nil"/>
              <w:right w:val="nil"/>
            </w:tcBorders>
            <w:shd w:val="clear" w:color="auto" w:fill="auto"/>
            <w:noWrap/>
            <w:vAlign w:val="bottom"/>
            <w:hideMark/>
          </w:tcPr>
          <w:p w14:paraId="3DFB7931"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2900" w:type="dxa"/>
            <w:tcBorders>
              <w:top w:val="single" w:sz="4" w:space="0" w:color="auto"/>
              <w:left w:val="nil"/>
              <w:bottom w:val="nil"/>
              <w:right w:val="nil"/>
            </w:tcBorders>
            <w:shd w:val="clear" w:color="auto" w:fill="auto"/>
            <w:noWrap/>
            <w:vAlign w:val="bottom"/>
            <w:hideMark/>
          </w:tcPr>
          <w:p w14:paraId="73653134"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0C1D8C7C"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0D1A4899" w14:textId="77777777" w:rsidTr="001A75DE">
        <w:trPr>
          <w:trHeight w:val="525"/>
        </w:trPr>
        <w:tc>
          <w:tcPr>
            <w:tcW w:w="620" w:type="dxa"/>
            <w:tcBorders>
              <w:top w:val="nil"/>
              <w:left w:val="single" w:sz="8" w:space="0" w:color="auto"/>
              <w:bottom w:val="nil"/>
              <w:right w:val="nil"/>
            </w:tcBorders>
            <w:shd w:val="clear" w:color="auto" w:fill="auto"/>
            <w:noWrap/>
            <w:vAlign w:val="bottom"/>
            <w:hideMark/>
          </w:tcPr>
          <w:p w14:paraId="5FA092AA"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2E2764A4"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384CBC19"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1300" w:type="dxa"/>
            <w:tcBorders>
              <w:top w:val="single" w:sz="4" w:space="0" w:color="auto"/>
              <w:left w:val="nil"/>
              <w:bottom w:val="nil"/>
              <w:right w:val="nil"/>
            </w:tcBorders>
            <w:shd w:val="clear" w:color="auto" w:fill="auto"/>
            <w:noWrap/>
            <w:vAlign w:val="bottom"/>
            <w:hideMark/>
          </w:tcPr>
          <w:p w14:paraId="72D8E0B9"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2900" w:type="dxa"/>
            <w:tcBorders>
              <w:top w:val="single" w:sz="4" w:space="0" w:color="auto"/>
              <w:left w:val="nil"/>
              <w:bottom w:val="nil"/>
              <w:right w:val="nil"/>
            </w:tcBorders>
            <w:shd w:val="clear" w:color="auto" w:fill="auto"/>
            <w:noWrap/>
            <w:vAlign w:val="bottom"/>
            <w:hideMark/>
          </w:tcPr>
          <w:p w14:paraId="05320AA7"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6BCF5C71"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0CAD0733" w14:textId="77777777" w:rsidTr="001A75DE">
        <w:trPr>
          <w:trHeight w:val="525"/>
        </w:trPr>
        <w:tc>
          <w:tcPr>
            <w:tcW w:w="620" w:type="dxa"/>
            <w:tcBorders>
              <w:top w:val="nil"/>
              <w:left w:val="single" w:sz="8" w:space="0" w:color="auto"/>
              <w:bottom w:val="nil"/>
              <w:right w:val="nil"/>
            </w:tcBorders>
            <w:shd w:val="clear" w:color="auto" w:fill="auto"/>
            <w:noWrap/>
            <w:vAlign w:val="bottom"/>
            <w:hideMark/>
          </w:tcPr>
          <w:p w14:paraId="445FDEA3"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2CECF0E0"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18E19D2A"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1300" w:type="dxa"/>
            <w:tcBorders>
              <w:top w:val="single" w:sz="4" w:space="0" w:color="auto"/>
              <w:left w:val="nil"/>
              <w:bottom w:val="nil"/>
              <w:right w:val="nil"/>
            </w:tcBorders>
            <w:shd w:val="clear" w:color="auto" w:fill="auto"/>
            <w:noWrap/>
            <w:vAlign w:val="bottom"/>
            <w:hideMark/>
          </w:tcPr>
          <w:p w14:paraId="22571B4B"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2900" w:type="dxa"/>
            <w:tcBorders>
              <w:top w:val="single" w:sz="4" w:space="0" w:color="auto"/>
              <w:left w:val="nil"/>
              <w:bottom w:val="nil"/>
              <w:right w:val="nil"/>
            </w:tcBorders>
            <w:shd w:val="clear" w:color="auto" w:fill="auto"/>
            <w:noWrap/>
            <w:vAlign w:val="bottom"/>
            <w:hideMark/>
          </w:tcPr>
          <w:p w14:paraId="02BEC738"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6BED60F2"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1B8BF8D7" w14:textId="77777777" w:rsidTr="001A75DE">
        <w:trPr>
          <w:trHeight w:val="525"/>
        </w:trPr>
        <w:tc>
          <w:tcPr>
            <w:tcW w:w="620" w:type="dxa"/>
            <w:tcBorders>
              <w:top w:val="nil"/>
              <w:left w:val="single" w:sz="8" w:space="0" w:color="auto"/>
              <w:bottom w:val="nil"/>
              <w:right w:val="nil"/>
            </w:tcBorders>
            <w:shd w:val="clear" w:color="auto" w:fill="auto"/>
            <w:noWrap/>
            <w:vAlign w:val="bottom"/>
            <w:hideMark/>
          </w:tcPr>
          <w:p w14:paraId="64F9ED7E"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6318DCED"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4BE06E5A"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1300" w:type="dxa"/>
            <w:tcBorders>
              <w:top w:val="single" w:sz="4" w:space="0" w:color="auto"/>
              <w:left w:val="nil"/>
              <w:bottom w:val="nil"/>
              <w:right w:val="nil"/>
            </w:tcBorders>
            <w:shd w:val="clear" w:color="auto" w:fill="auto"/>
            <w:noWrap/>
            <w:vAlign w:val="bottom"/>
            <w:hideMark/>
          </w:tcPr>
          <w:p w14:paraId="7BF64F01"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2900" w:type="dxa"/>
            <w:tcBorders>
              <w:top w:val="single" w:sz="4" w:space="0" w:color="auto"/>
              <w:left w:val="nil"/>
              <w:bottom w:val="nil"/>
              <w:right w:val="nil"/>
            </w:tcBorders>
            <w:shd w:val="clear" w:color="auto" w:fill="auto"/>
            <w:noWrap/>
            <w:vAlign w:val="bottom"/>
            <w:hideMark/>
          </w:tcPr>
          <w:p w14:paraId="3341D12D"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7F026FE7"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7BCB9956" w14:textId="77777777" w:rsidTr="001A75DE">
        <w:trPr>
          <w:trHeight w:val="525"/>
        </w:trPr>
        <w:tc>
          <w:tcPr>
            <w:tcW w:w="620" w:type="dxa"/>
            <w:tcBorders>
              <w:top w:val="nil"/>
              <w:left w:val="single" w:sz="8" w:space="0" w:color="auto"/>
              <w:bottom w:val="nil"/>
              <w:right w:val="nil"/>
            </w:tcBorders>
            <w:shd w:val="clear" w:color="auto" w:fill="auto"/>
            <w:noWrap/>
            <w:vAlign w:val="bottom"/>
            <w:hideMark/>
          </w:tcPr>
          <w:p w14:paraId="63D616C3"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27341BB2"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151741E0"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1300" w:type="dxa"/>
            <w:tcBorders>
              <w:top w:val="single" w:sz="4" w:space="0" w:color="auto"/>
              <w:left w:val="nil"/>
              <w:bottom w:val="nil"/>
              <w:right w:val="nil"/>
            </w:tcBorders>
            <w:shd w:val="clear" w:color="auto" w:fill="auto"/>
            <w:noWrap/>
            <w:vAlign w:val="bottom"/>
            <w:hideMark/>
          </w:tcPr>
          <w:p w14:paraId="3846E96B"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2900" w:type="dxa"/>
            <w:tcBorders>
              <w:top w:val="single" w:sz="4" w:space="0" w:color="auto"/>
              <w:left w:val="nil"/>
              <w:bottom w:val="nil"/>
              <w:right w:val="nil"/>
            </w:tcBorders>
            <w:shd w:val="clear" w:color="auto" w:fill="auto"/>
            <w:noWrap/>
            <w:vAlign w:val="bottom"/>
            <w:hideMark/>
          </w:tcPr>
          <w:p w14:paraId="13758CCF"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1FA799FF"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27629947" w14:textId="77777777" w:rsidTr="001A75DE">
        <w:trPr>
          <w:trHeight w:val="525"/>
        </w:trPr>
        <w:tc>
          <w:tcPr>
            <w:tcW w:w="620" w:type="dxa"/>
            <w:tcBorders>
              <w:top w:val="nil"/>
              <w:left w:val="single" w:sz="8" w:space="0" w:color="auto"/>
              <w:bottom w:val="nil"/>
              <w:right w:val="nil"/>
            </w:tcBorders>
            <w:shd w:val="clear" w:color="auto" w:fill="auto"/>
            <w:noWrap/>
            <w:vAlign w:val="bottom"/>
            <w:hideMark/>
          </w:tcPr>
          <w:p w14:paraId="4CC65FF1"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715B895F"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5FB20622"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1300" w:type="dxa"/>
            <w:tcBorders>
              <w:top w:val="single" w:sz="4" w:space="0" w:color="auto"/>
              <w:left w:val="nil"/>
              <w:bottom w:val="nil"/>
              <w:right w:val="nil"/>
            </w:tcBorders>
            <w:shd w:val="clear" w:color="auto" w:fill="auto"/>
            <w:noWrap/>
            <w:vAlign w:val="bottom"/>
            <w:hideMark/>
          </w:tcPr>
          <w:p w14:paraId="4BA233AC"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2900" w:type="dxa"/>
            <w:tcBorders>
              <w:top w:val="single" w:sz="4" w:space="0" w:color="auto"/>
              <w:left w:val="nil"/>
              <w:bottom w:val="nil"/>
              <w:right w:val="nil"/>
            </w:tcBorders>
            <w:shd w:val="clear" w:color="auto" w:fill="auto"/>
            <w:noWrap/>
            <w:vAlign w:val="bottom"/>
            <w:hideMark/>
          </w:tcPr>
          <w:p w14:paraId="28A527DA"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62F68BEB"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3AEF6788" w14:textId="77777777" w:rsidTr="001A75DE">
        <w:trPr>
          <w:trHeight w:val="525"/>
        </w:trPr>
        <w:tc>
          <w:tcPr>
            <w:tcW w:w="620" w:type="dxa"/>
            <w:tcBorders>
              <w:top w:val="nil"/>
              <w:left w:val="single" w:sz="8" w:space="0" w:color="auto"/>
              <w:bottom w:val="nil"/>
              <w:right w:val="nil"/>
            </w:tcBorders>
            <w:shd w:val="clear" w:color="auto" w:fill="auto"/>
            <w:noWrap/>
            <w:vAlign w:val="bottom"/>
            <w:hideMark/>
          </w:tcPr>
          <w:p w14:paraId="0C9F09A5"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4C41B20B"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single" w:sz="4" w:space="0" w:color="auto"/>
              <w:left w:val="nil"/>
              <w:bottom w:val="nil"/>
              <w:right w:val="nil"/>
            </w:tcBorders>
            <w:shd w:val="clear" w:color="auto" w:fill="auto"/>
            <w:noWrap/>
            <w:vAlign w:val="bottom"/>
            <w:hideMark/>
          </w:tcPr>
          <w:p w14:paraId="0F582531"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1300" w:type="dxa"/>
            <w:tcBorders>
              <w:top w:val="single" w:sz="4" w:space="0" w:color="auto"/>
              <w:left w:val="nil"/>
              <w:bottom w:val="nil"/>
              <w:right w:val="nil"/>
            </w:tcBorders>
            <w:shd w:val="clear" w:color="auto" w:fill="auto"/>
            <w:noWrap/>
            <w:vAlign w:val="bottom"/>
            <w:hideMark/>
          </w:tcPr>
          <w:p w14:paraId="4397906F"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2900" w:type="dxa"/>
            <w:tcBorders>
              <w:top w:val="single" w:sz="4" w:space="0" w:color="auto"/>
              <w:left w:val="nil"/>
              <w:bottom w:val="nil"/>
              <w:right w:val="nil"/>
            </w:tcBorders>
            <w:shd w:val="clear" w:color="auto" w:fill="auto"/>
            <w:noWrap/>
            <w:vAlign w:val="bottom"/>
            <w:hideMark/>
          </w:tcPr>
          <w:p w14:paraId="288CBEAE"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3A7BD035"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1CD92F9D" w14:textId="77777777" w:rsidTr="001A75DE">
        <w:trPr>
          <w:trHeight w:val="525"/>
        </w:trPr>
        <w:tc>
          <w:tcPr>
            <w:tcW w:w="620" w:type="dxa"/>
            <w:tcBorders>
              <w:top w:val="nil"/>
              <w:left w:val="single" w:sz="8" w:space="0" w:color="auto"/>
              <w:bottom w:val="nil"/>
              <w:right w:val="nil"/>
            </w:tcBorders>
            <w:shd w:val="clear" w:color="auto" w:fill="auto"/>
            <w:noWrap/>
            <w:vAlign w:val="bottom"/>
            <w:hideMark/>
          </w:tcPr>
          <w:p w14:paraId="0D63A3ED"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single" w:sz="4" w:space="0" w:color="auto"/>
              <w:left w:val="nil"/>
              <w:bottom w:val="single" w:sz="4" w:space="0" w:color="auto"/>
              <w:right w:val="nil"/>
            </w:tcBorders>
            <w:shd w:val="clear" w:color="auto" w:fill="auto"/>
            <w:noWrap/>
            <w:vAlign w:val="bottom"/>
            <w:hideMark/>
          </w:tcPr>
          <w:p w14:paraId="42947491"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single" w:sz="4" w:space="0" w:color="auto"/>
              <w:left w:val="nil"/>
              <w:bottom w:val="single" w:sz="4" w:space="0" w:color="auto"/>
              <w:right w:val="nil"/>
            </w:tcBorders>
            <w:shd w:val="clear" w:color="auto" w:fill="auto"/>
            <w:noWrap/>
            <w:vAlign w:val="bottom"/>
            <w:hideMark/>
          </w:tcPr>
          <w:p w14:paraId="5448C4BA"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1300" w:type="dxa"/>
            <w:tcBorders>
              <w:top w:val="single" w:sz="4" w:space="0" w:color="auto"/>
              <w:left w:val="nil"/>
              <w:bottom w:val="single" w:sz="4" w:space="0" w:color="auto"/>
              <w:right w:val="nil"/>
            </w:tcBorders>
            <w:shd w:val="clear" w:color="auto" w:fill="auto"/>
            <w:noWrap/>
            <w:vAlign w:val="bottom"/>
            <w:hideMark/>
          </w:tcPr>
          <w:p w14:paraId="06AFFC8C"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2900" w:type="dxa"/>
            <w:tcBorders>
              <w:top w:val="single" w:sz="4" w:space="0" w:color="auto"/>
              <w:left w:val="nil"/>
              <w:bottom w:val="single" w:sz="4" w:space="0" w:color="auto"/>
              <w:right w:val="nil"/>
            </w:tcBorders>
            <w:shd w:val="clear" w:color="auto" w:fill="auto"/>
            <w:noWrap/>
            <w:vAlign w:val="bottom"/>
            <w:hideMark/>
          </w:tcPr>
          <w:p w14:paraId="28784CB2"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2A23073B"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0D057105" w14:textId="77777777" w:rsidTr="001A75DE">
        <w:trPr>
          <w:trHeight w:val="525"/>
        </w:trPr>
        <w:tc>
          <w:tcPr>
            <w:tcW w:w="620" w:type="dxa"/>
            <w:tcBorders>
              <w:top w:val="nil"/>
              <w:left w:val="single" w:sz="8" w:space="0" w:color="auto"/>
              <w:bottom w:val="nil"/>
              <w:right w:val="nil"/>
            </w:tcBorders>
            <w:shd w:val="clear" w:color="auto" w:fill="auto"/>
            <w:noWrap/>
            <w:vAlign w:val="bottom"/>
            <w:hideMark/>
          </w:tcPr>
          <w:p w14:paraId="530450F5"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67A2A650"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65D326B3"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1300" w:type="dxa"/>
            <w:tcBorders>
              <w:top w:val="nil"/>
              <w:left w:val="nil"/>
              <w:bottom w:val="single" w:sz="4" w:space="0" w:color="auto"/>
              <w:right w:val="nil"/>
            </w:tcBorders>
            <w:shd w:val="clear" w:color="auto" w:fill="auto"/>
            <w:noWrap/>
            <w:vAlign w:val="bottom"/>
            <w:hideMark/>
          </w:tcPr>
          <w:p w14:paraId="7080807C"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2900" w:type="dxa"/>
            <w:tcBorders>
              <w:top w:val="nil"/>
              <w:left w:val="nil"/>
              <w:bottom w:val="single" w:sz="4" w:space="0" w:color="auto"/>
              <w:right w:val="nil"/>
            </w:tcBorders>
            <w:shd w:val="clear" w:color="auto" w:fill="auto"/>
            <w:noWrap/>
            <w:vAlign w:val="bottom"/>
            <w:hideMark/>
          </w:tcPr>
          <w:p w14:paraId="0CCDFEA0"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55ADF10D"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7D62AFD4" w14:textId="77777777" w:rsidTr="001A75DE">
        <w:trPr>
          <w:trHeight w:val="450"/>
        </w:trPr>
        <w:tc>
          <w:tcPr>
            <w:tcW w:w="620" w:type="dxa"/>
            <w:tcBorders>
              <w:top w:val="nil"/>
              <w:left w:val="single" w:sz="8" w:space="0" w:color="auto"/>
              <w:bottom w:val="nil"/>
              <w:right w:val="nil"/>
            </w:tcBorders>
            <w:shd w:val="clear" w:color="auto" w:fill="auto"/>
            <w:noWrap/>
            <w:vAlign w:val="bottom"/>
            <w:hideMark/>
          </w:tcPr>
          <w:p w14:paraId="24CD7282"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6120" w:type="dxa"/>
            <w:gridSpan w:val="4"/>
            <w:tcBorders>
              <w:top w:val="nil"/>
              <w:left w:val="nil"/>
              <w:bottom w:val="nil"/>
              <w:right w:val="nil"/>
            </w:tcBorders>
            <w:shd w:val="clear" w:color="auto" w:fill="auto"/>
            <w:noWrap/>
            <w:vAlign w:val="bottom"/>
            <w:hideMark/>
          </w:tcPr>
          <w:p w14:paraId="78AEA6B6" w14:textId="77777777" w:rsidR="001A75DE" w:rsidRPr="001A75DE" w:rsidRDefault="001A75DE" w:rsidP="001A75DE">
            <w:pPr>
              <w:overflowPunct/>
              <w:autoSpaceDE/>
              <w:autoSpaceDN/>
              <w:adjustRightInd/>
              <w:spacing w:before="0"/>
              <w:jc w:val="center"/>
              <w:textAlignment w:val="auto"/>
              <w:rPr>
                <w:rFonts w:ascii="Calibri" w:hAnsi="Calibri" w:cs="Calibri"/>
                <w:b/>
                <w:bCs/>
                <w:color w:val="000000"/>
                <w:sz w:val="22"/>
                <w:szCs w:val="22"/>
              </w:rPr>
            </w:pPr>
            <w:r w:rsidRPr="001A75DE">
              <w:rPr>
                <w:rFonts w:ascii="Calibri" w:hAnsi="Calibri" w:cs="Calibri"/>
                <w:b/>
                <w:bCs/>
                <w:color w:val="000000"/>
                <w:sz w:val="22"/>
                <w:szCs w:val="22"/>
              </w:rPr>
              <w:t>Předběžná kontrola po vzniku závazku</w:t>
            </w:r>
          </w:p>
        </w:tc>
        <w:tc>
          <w:tcPr>
            <w:tcW w:w="620" w:type="dxa"/>
            <w:tcBorders>
              <w:top w:val="nil"/>
              <w:left w:val="nil"/>
              <w:bottom w:val="nil"/>
              <w:right w:val="single" w:sz="8" w:space="0" w:color="auto"/>
            </w:tcBorders>
            <w:shd w:val="clear" w:color="auto" w:fill="auto"/>
            <w:noWrap/>
            <w:vAlign w:val="bottom"/>
            <w:hideMark/>
          </w:tcPr>
          <w:p w14:paraId="5F3E8AE1"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73FC6EDE" w14:textId="77777777" w:rsidTr="001A75DE">
        <w:trPr>
          <w:trHeight w:val="450"/>
        </w:trPr>
        <w:tc>
          <w:tcPr>
            <w:tcW w:w="620" w:type="dxa"/>
            <w:tcBorders>
              <w:top w:val="nil"/>
              <w:left w:val="single" w:sz="8" w:space="0" w:color="auto"/>
              <w:bottom w:val="nil"/>
              <w:right w:val="nil"/>
            </w:tcBorders>
            <w:shd w:val="clear" w:color="auto" w:fill="auto"/>
            <w:noWrap/>
            <w:vAlign w:val="bottom"/>
            <w:hideMark/>
          </w:tcPr>
          <w:p w14:paraId="4E004CE7"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7C93218A"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337AB35B" w14:textId="77777777" w:rsidR="001A75DE" w:rsidRPr="001A75DE" w:rsidRDefault="001A75DE" w:rsidP="001A75DE">
            <w:pPr>
              <w:overflowPunct/>
              <w:autoSpaceDE/>
              <w:autoSpaceDN/>
              <w:adjustRightInd/>
              <w:spacing w:before="0"/>
              <w:textAlignment w:val="auto"/>
              <w:rPr>
                <w:sz w:val="20"/>
              </w:rPr>
            </w:pPr>
          </w:p>
        </w:tc>
        <w:tc>
          <w:tcPr>
            <w:tcW w:w="1300" w:type="dxa"/>
            <w:tcBorders>
              <w:top w:val="nil"/>
              <w:left w:val="nil"/>
              <w:bottom w:val="nil"/>
              <w:right w:val="nil"/>
            </w:tcBorders>
            <w:shd w:val="clear" w:color="auto" w:fill="auto"/>
            <w:noWrap/>
            <w:vAlign w:val="bottom"/>
            <w:hideMark/>
          </w:tcPr>
          <w:p w14:paraId="053F663B" w14:textId="77777777" w:rsidR="001A75DE" w:rsidRPr="001A75DE" w:rsidRDefault="001A75DE" w:rsidP="001A75DE">
            <w:pPr>
              <w:overflowPunct/>
              <w:autoSpaceDE/>
              <w:autoSpaceDN/>
              <w:adjustRightInd/>
              <w:spacing w:before="0"/>
              <w:textAlignment w:val="auto"/>
              <w:rPr>
                <w:sz w:val="20"/>
              </w:rPr>
            </w:pPr>
          </w:p>
        </w:tc>
        <w:tc>
          <w:tcPr>
            <w:tcW w:w="2900" w:type="dxa"/>
            <w:tcBorders>
              <w:top w:val="nil"/>
              <w:left w:val="nil"/>
              <w:bottom w:val="nil"/>
              <w:right w:val="nil"/>
            </w:tcBorders>
            <w:shd w:val="clear" w:color="auto" w:fill="auto"/>
            <w:noWrap/>
            <w:vAlign w:val="bottom"/>
            <w:hideMark/>
          </w:tcPr>
          <w:p w14:paraId="6C419370" w14:textId="77777777" w:rsidR="001A75DE" w:rsidRPr="001A75DE" w:rsidRDefault="001A75DE" w:rsidP="001A75DE">
            <w:pPr>
              <w:overflowPunct/>
              <w:autoSpaceDE/>
              <w:autoSpaceDN/>
              <w:adjustRightInd/>
              <w:spacing w:before="0"/>
              <w:textAlignment w:val="auto"/>
              <w:rPr>
                <w:sz w:val="20"/>
              </w:rPr>
            </w:pPr>
          </w:p>
        </w:tc>
        <w:tc>
          <w:tcPr>
            <w:tcW w:w="620" w:type="dxa"/>
            <w:tcBorders>
              <w:top w:val="nil"/>
              <w:left w:val="nil"/>
              <w:bottom w:val="nil"/>
              <w:right w:val="single" w:sz="8" w:space="0" w:color="auto"/>
            </w:tcBorders>
            <w:shd w:val="clear" w:color="auto" w:fill="auto"/>
            <w:noWrap/>
            <w:vAlign w:val="bottom"/>
            <w:hideMark/>
          </w:tcPr>
          <w:p w14:paraId="2AC21DC2"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1FEF930B" w14:textId="77777777" w:rsidTr="001A75DE">
        <w:trPr>
          <w:trHeight w:val="450"/>
        </w:trPr>
        <w:tc>
          <w:tcPr>
            <w:tcW w:w="620" w:type="dxa"/>
            <w:tcBorders>
              <w:top w:val="nil"/>
              <w:left w:val="single" w:sz="8" w:space="0" w:color="auto"/>
              <w:bottom w:val="nil"/>
              <w:right w:val="nil"/>
            </w:tcBorders>
            <w:shd w:val="clear" w:color="auto" w:fill="auto"/>
            <w:noWrap/>
            <w:vAlign w:val="bottom"/>
            <w:hideMark/>
          </w:tcPr>
          <w:p w14:paraId="36364138"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322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A70E3E0" w14:textId="77777777" w:rsidR="001A75DE" w:rsidRPr="001A75DE" w:rsidRDefault="001A75DE" w:rsidP="001A75DE">
            <w:pPr>
              <w:overflowPunct/>
              <w:autoSpaceDE/>
              <w:autoSpaceDN/>
              <w:adjustRightInd/>
              <w:spacing w:before="0"/>
              <w:jc w:val="center"/>
              <w:textAlignment w:val="auto"/>
              <w:rPr>
                <w:rFonts w:ascii="Calibri" w:hAnsi="Calibri" w:cs="Calibri"/>
                <w:color w:val="000000"/>
                <w:sz w:val="22"/>
                <w:szCs w:val="22"/>
              </w:rPr>
            </w:pPr>
            <w:r w:rsidRPr="001A75DE">
              <w:rPr>
                <w:rFonts w:ascii="Calibri" w:hAnsi="Calibri" w:cs="Calibri"/>
                <w:color w:val="000000"/>
                <w:sz w:val="22"/>
                <w:szCs w:val="22"/>
              </w:rPr>
              <w:t>skutečná celková cena:</w:t>
            </w:r>
          </w:p>
        </w:tc>
        <w:tc>
          <w:tcPr>
            <w:tcW w:w="2900" w:type="dxa"/>
            <w:tcBorders>
              <w:top w:val="single" w:sz="8" w:space="0" w:color="auto"/>
              <w:left w:val="nil"/>
              <w:bottom w:val="single" w:sz="4" w:space="0" w:color="auto"/>
              <w:right w:val="single" w:sz="8" w:space="0" w:color="auto"/>
            </w:tcBorders>
            <w:shd w:val="clear" w:color="auto" w:fill="auto"/>
            <w:noWrap/>
            <w:vAlign w:val="bottom"/>
            <w:hideMark/>
          </w:tcPr>
          <w:p w14:paraId="37E2DCBF" w14:textId="77777777" w:rsidR="001A75DE" w:rsidRPr="001A75DE" w:rsidRDefault="001A75DE" w:rsidP="001A75DE">
            <w:pPr>
              <w:overflowPunct/>
              <w:autoSpaceDE/>
              <w:autoSpaceDN/>
              <w:adjustRightInd/>
              <w:spacing w:before="0"/>
              <w:jc w:val="right"/>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153B5319"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76636587" w14:textId="77777777" w:rsidTr="001A75DE">
        <w:trPr>
          <w:trHeight w:val="450"/>
        </w:trPr>
        <w:tc>
          <w:tcPr>
            <w:tcW w:w="620" w:type="dxa"/>
            <w:tcBorders>
              <w:top w:val="nil"/>
              <w:left w:val="single" w:sz="8" w:space="0" w:color="auto"/>
              <w:bottom w:val="nil"/>
              <w:right w:val="nil"/>
            </w:tcBorders>
            <w:shd w:val="clear" w:color="auto" w:fill="auto"/>
            <w:noWrap/>
            <w:vAlign w:val="bottom"/>
            <w:hideMark/>
          </w:tcPr>
          <w:p w14:paraId="44E8BFDF"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322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015B4AA" w14:textId="77777777" w:rsidR="001A75DE" w:rsidRPr="001A75DE" w:rsidRDefault="001A75DE" w:rsidP="001A75DE">
            <w:pPr>
              <w:overflowPunct/>
              <w:autoSpaceDE/>
              <w:autoSpaceDN/>
              <w:adjustRightInd/>
              <w:spacing w:before="0"/>
              <w:jc w:val="center"/>
              <w:textAlignment w:val="auto"/>
              <w:rPr>
                <w:rFonts w:ascii="Calibri" w:hAnsi="Calibri" w:cs="Calibri"/>
                <w:color w:val="000000"/>
                <w:sz w:val="22"/>
                <w:szCs w:val="22"/>
              </w:rPr>
            </w:pPr>
            <w:r w:rsidRPr="001A75DE">
              <w:rPr>
                <w:rFonts w:ascii="Calibri" w:hAnsi="Calibri" w:cs="Calibri"/>
                <w:color w:val="000000"/>
                <w:sz w:val="22"/>
                <w:szCs w:val="22"/>
              </w:rPr>
              <w:t>příkazce operace (datum):</w:t>
            </w:r>
          </w:p>
        </w:tc>
        <w:tc>
          <w:tcPr>
            <w:tcW w:w="2900" w:type="dxa"/>
            <w:tcBorders>
              <w:top w:val="nil"/>
              <w:left w:val="nil"/>
              <w:bottom w:val="single" w:sz="4" w:space="0" w:color="auto"/>
              <w:right w:val="single" w:sz="8" w:space="0" w:color="auto"/>
            </w:tcBorders>
            <w:shd w:val="clear" w:color="auto" w:fill="auto"/>
            <w:noWrap/>
            <w:vAlign w:val="bottom"/>
            <w:hideMark/>
          </w:tcPr>
          <w:p w14:paraId="4BC0B1C1" w14:textId="77777777" w:rsidR="001A75DE" w:rsidRPr="001A75DE" w:rsidRDefault="001A75DE" w:rsidP="001A75DE">
            <w:pPr>
              <w:overflowPunct/>
              <w:autoSpaceDE/>
              <w:autoSpaceDN/>
              <w:adjustRightInd/>
              <w:spacing w:before="0"/>
              <w:jc w:val="right"/>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3A700458"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7EB9645B" w14:textId="77777777" w:rsidTr="001A75DE">
        <w:trPr>
          <w:trHeight w:val="450"/>
        </w:trPr>
        <w:tc>
          <w:tcPr>
            <w:tcW w:w="620" w:type="dxa"/>
            <w:tcBorders>
              <w:top w:val="nil"/>
              <w:left w:val="single" w:sz="8" w:space="0" w:color="auto"/>
              <w:bottom w:val="nil"/>
              <w:right w:val="nil"/>
            </w:tcBorders>
            <w:shd w:val="clear" w:color="auto" w:fill="auto"/>
            <w:noWrap/>
            <w:vAlign w:val="bottom"/>
            <w:hideMark/>
          </w:tcPr>
          <w:p w14:paraId="5E3AE9C5"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3220"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52722FB" w14:textId="77777777" w:rsidR="001A75DE" w:rsidRPr="001A75DE" w:rsidRDefault="001A75DE" w:rsidP="001A75DE">
            <w:pPr>
              <w:overflowPunct/>
              <w:autoSpaceDE/>
              <w:autoSpaceDN/>
              <w:adjustRightInd/>
              <w:spacing w:before="0"/>
              <w:jc w:val="center"/>
              <w:textAlignment w:val="auto"/>
              <w:rPr>
                <w:rFonts w:ascii="Calibri" w:hAnsi="Calibri" w:cs="Calibri"/>
                <w:color w:val="000000"/>
                <w:sz w:val="22"/>
                <w:szCs w:val="22"/>
              </w:rPr>
            </w:pPr>
            <w:r w:rsidRPr="001A75DE">
              <w:rPr>
                <w:rFonts w:ascii="Calibri" w:hAnsi="Calibri" w:cs="Calibri"/>
                <w:color w:val="000000"/>
                <w:sz w:val="22"/>
                <w:szCs w:val="22"/>
              </w:rPr>
              <w:t>hlavní účetní (datum):</w:t>
            </w:r>
          </w:p>
        </w:tc>
        <w:tc>
          <w:tcPr>
            <w:tcW w:w="2900" w:type="dxa"/>
            <w:tcBorders>
              <w:top w:val="nil"/>
              <w:left w:val="nil"/>
              <w:bottom w:val="single" w:sz="8" w:space="0" w:color="auto"/>
              <w:right w:val="single" w:sz="8" w:space="0" w:color="auto"/>
            </w:tcBorders>
            <w:shd w:val="clear" w:color="auto" w:fill="auto"/>
            <w:noWrap/>
            <w:vAlign w:val="bottom"/>
            <w:hideMark/>
          </w:tcPr>
          <w:p w14:paraId="1975A6B1" w14:textId="77777777" w:rsidR="001A75DE" w:rsidRPr="001A75DE" w:rsidRDefault="001A75DE" w:rsidP="001A75DE">
            <w:pPr>
              <w:overflowPunct/>
              <w:autoSpaceDE/>
              <w:autoSpaceDN/>
              <w:adjustRightInd/>
              <w:spacing w:before="0"/>
              <w:jc w:val="right"/>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620" w:type="dxa"/>
            <w:tcBorders>
              <w:top w:val="nil"/>
              <w:left w:val="nil"/>
              <w:bottom w:val="nil"/>
              <w:right w:val="single" w:sz="8" w:space="0" w:color="auto"/>
            </w:tcBorders>
            <w:shd w:val="clear" w:color="auto" w:fill="auto"/>
            <w:noWrap/>
            <w:vAlign w:val="bottom"/>
            <w:hideMark/>
          </w:tcPr>
          <w:p w14:paraId="51888DEB"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r w:rsidR="001A75DE" w:rsidRPr="001A75DE" w14:paraId="4ACEEEE8" w14:textId="77777777" w:rsidTr="001A75DE">
        <w:trPr>
          <w:trHeight w:val="450"/>
        </w:trPr>
        <w:tc>
          <w:tcPr>
            <w:tcW w:w="620" w:type="dxa"/>
            <w:tcBorders>
              <w:top w:val="nil"/>
              <w:left w:val="single" w:sz="8" w:space="0" w:color="auto"/>
              <w:bottom w:val="single" w:sz="8" w:space="0" w:color="auto"/>
              <w:right w:val="nil"/>
            </w:tcBorders>
            <w:shd w:val="clear" w:color="auto" w:fill="auto"/>
            <w:noWrap/>
            <w:vAlign w:val="bottom"/>
            <w:hideMark/>
          </w:tcPr>
          <w:p w14:paraId="294BFE28"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nil"/>
              <w:left w:val="nil"/>
              <w:bottom w:val="single" w:sz="8" w:space="0" w:color="auto"/>
              <w:right w:val="nil"/>
            </w:tcBorders>
            <w:shd w:val="clear" w:color="auto" w:fill="auto"/>
            <w:noWrap/>
            <w:vAlign w:val="bottom"/>
            <w:hideMark/>
          </w:tcPr>
          <w:p w14:paraId="63620B30"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960" w:type="dxa"/>
            <w:tcBorders>
              <w:top w:val="nil"/>
              <w:left w:val="nil"/>
              <w:bottom w:val="single" w:sz="8" w:space="0" w:color="auto"/>
              <w:right w:val="nil"/>
            </w:tcBorders>
            <w:shd w:val="clear" w:color="auto" w:fill="auto"/>
            <w:noWrap/>
            <w:vAlign w:val="bottom"/>
            <w:hideMark/>
          </w:tcPr>
          <w:p w14:paraId="4354154B"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1300" w:type="dxa"/>
            <w:tcBorders>
              <w:top w:val="nil"/>
              <w:left w:val="nil"/>
              <w:bottom w:val="single" w:sz="8" w:space="0" w:color="auto"/>
              <w:right w:val="nil"/>
            </w:tcBorders>
            <w:shd w:val="clear" w:color="auto" w:fill="auto"/>
            <w:noWrap/>
            <w:vAlign w:val="bottom"/>
            <w:hideMark/>
          </w:tcPr>
          <w:p w14:paraId="0BC1A475"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2900" w:type="dxa"/>
            <w:tcBorders>
              <w:top w:val="nil"/>
              <w:left w:val="nil"/>
              <w:bottom w:val="single" w:sz="8" w:space="0" w:color="auto"/>
              <w:right w:val="nil"/>
            </w:tcBorders>
            <w:shd w:val="clear" w:color="auto" w:fill="auto"/>
            <w:noWrap/>
            <w:vAlign w:val="bottom"/>
            <w:hideMark/>
          </w:tcPr>
          <w:p w14:paraId="1ECED78D" w14:textId="77777777" w:rsidR="001A75DE" w:rsidRPr="001A75DE" w:rsidRDefault="001A75DE" w:rsidP="001A75DE">
            <w:pPr>
              <w:overflowPunct/>
              <w:autoSpaceDE/>
              <w:autoSpaceDN/>
              <w:adjustRightInd/>
              <w:spacing w:before="0"/>
              <w:jc w:val="right"/>
              <w:textAlignment w:val="auto"/>
              <w:rPr>
                <w:rFonts w:ascii="Calibri" w:hAnsi="Calibri" w:cs="Calibri"/>
                <w:color w:val="000000"/>
                <w:sz w:val="22"/>
                <w:szCs w:val="22"/>
              </w:rPr>
            </w:pPr>
            <w:r w:rsidRPr="001A75DE">
              <w:rPr>
                <w:rFonts w:ascii="Calibri" w:hAnsi="Calibri" w:cs="Calibri"/>
                <w:color w:val="000000"/>
                <w:sz w:val="22"/>
                <w:szCs w:val="22"/>
              </w:rPr>
              <w:t> </w:t>
            </w:r>
          </w:p>
        </w:tc>
        <w:tc>
          <w:tcPr>
            <w:tcW w:w="620" w:type="dxa"/>
            <w:tcBorders>
              <w:top w:val="nil"/>
              <w:left w:val="nil"/>
              <w:bottom w:val="single" w:sz="8" w:space="0" w:color="auto"/>
              <w:right w:val="single" w:sz="8" w:space="0" w:color="auto"/>
            </w:tcBorders>
            <w:shd w:val="clear" w:color="auto" w:fill="auto"/>
            <w:noWrap/>
            <w:vAlign w:val="bottom"/>
            <w:hideMark/>
          </w:tcPr>
          <w:p w14:paraId="002FF4CC" w14:textId="77777777" w:rsidR="001A75DE" w:rsidRPr="001A75DE" w:rsidRDefault="001A75DE" w:rsidP="001A75DE">
            <w:pPr>
              <w:overflowPunct/>
              <w:autoSpaceDE/>
              <w:autoSpaceDN/>
              <w:adjustRightInd/>
              <w:spacing w:before="0"/>
              <w:textAlignment w:val="auto"/>
              <w:rPr>
                <w:rFonts w:ascii="Calibri" w:hAnsi="Calibri" w:cs="Calibri"/>
                <w:color w:val="000000"/>
                <w:sz w:val="22"/>
                <w:szCs w:val="22"/>
              </w:rPr>
            </w:pPr>
            <w:r w:rsidRPr="001A75DE">
              <w:rPr>
                <w:rFonts w:ascii="Calibri" w:hAnsi="Calibri" w:cs="Calibri"/>
                <w:color w:val="000000"/>
                <w:sz w:val="22"/>
                <w:szCs w:val="22"/>
              </w:rPr>
              <w:t> </w:t>
            </w:r>
          </w:p>
        </w:tc>
      </w:tr>
    </w:tbl>
    <w:p w14:paraId="5AF6805C" w14:textId="77777777" w:rsidR="00F56C63" w:rsidRDefault="00F56C63" w:rsidP="00B17500">
      <w:pPr>
        <w:rPr>
          <w:szCs w:val="24"/>
        </w:rPr>
      </w:pPr>
    </w:p>
    <w:p w14:paraId="4A7B92FD" w14:textId="77777777" w:rsidR="001A7969" w:rsidRPr="004A6DA4" w:rsidRDefault="001A7969" w:rsidP="00B17500">
      <w:pPr>
        <w:rPr>
          <w:szCs w:val="24"/>
        </w:rPr>
      </w:pPr>
    </w:p>
    <w:p w14:paraId="7BD4CF09" w14:textId="77777777" w:rsidR="00D501D5" w:rsidRPr="004A6DA4" w:rsidRDefault="00D501D5" w:rsidP="00D501D5">
      <w:pPr>
        <w:pStyle w:val="Nadpis3"/>
        <w:rPr>
          <w:szCs w:val="24"/>
        </w:rPr>
      </w:pPr>
      <w:bookmarkStart w:id="171" w:name="_Toc514397983"/>
      <w:bookmarkStart w:id="172" w:name="_Toc514667055"/>
      <w:bookmarkStart w:id="173" w:name="_Toc8130447"/>
      <w:r w:rsidRPr="004A6DA4">
        <w:rPr>
          <w:szCs w:val="24"/>
        </w:rPr>
        <w:t>5) Závěrečná ustanovení</w:t>
      </w:r>
      <w:bookmarkEnd w:id="171"/>
      <w:bookmarkEnd w:id="172"/>
      <w:bookmarkEnd w:id="173"/>
    </w:p>
    <w:p w14:paraId="2E1780EF" w14:textId="77777777" w:rsidR="00D501D5" w:rsidRPr="004A6DA4" w:rsidRDefault="00D501D5" w:rsidP="00D501D5">
      <w:pPr>
        <w:rPr>
          <w:szCs w:val="24"/>
        </w:rPr>
      </w:pPr>
      <w:r w:rsidRPr="004A6DA4">
        <w:rPr>
          <w:szCs w:val="24"/>
        </w:rPr>
        <w:t xml:space="preserve">     Organizace nevytváří všechny stupně finanční kontroly definované zákonem a vyhláškou, v návaznosti na pokyn zřizovatele provádí pouze řídící kontrolu. Návazně se pak organizace podrobuje veřejnosprávní kontrole zřizovatele.</w:t>
      </w:r>
    </w:p>
    <w:p w14:paraId="56BA239E" w14:textId="77777777" w:rsidR="00D501D5" w:rsidRPr="004A6DA4" w:rsidRDefault="00D501D5" w:rsidP="00D501D5">
      <w:pPr>
        <w:rPr>
          <w:szCs w:val="24"/>
        </w:rPr>
      </w:pPr>
      <w:r w:rsidRPr="004A6DA4">
        <w:rPr>
          <w:szCs w:val="24"/>
        </w:rPr>
        <w:t xml:space="preserve">     K zajištění funkčnosti tohoto vnitřního kontrolního systému v organizaci jsou všichni vedoucí středisek povinni seznámit své podřízené s touto směrnicí a rovněž všemožně dbát o dodržování ustanovení této směrnice.</w:t>
      </w:r>
    </w:p>
    <w:p w14:paraId="3DF55996" w14:textId="77777777" w:rsidR="00D501D5" w:rsidRPr="004A6DA4" w:rsidRDefault="00D501D5" w:rsidP="00D501D5">
      <w:pPr>
        <w:rPr>
          <w:szCs w:val="24"/>
        </w:rPr>
      </w:pPr>
    </w:p>
    <w:p w14:paraId="087AACA2" w14:textId="05FAD1DF" w:rsidR="00D501D5" w:rsidRPr="004A6DA4" w:rsidRDefault="00D501D5" w:rsidP="00D501D5">
      <w:pPr>
        <w:rPr>
          <w:szCs w:val="24"/>
        </w:rPr>
      </w:pPr>
      <w:r w:rsidRPr="004A6DA4">
        <w:rPr>
          <w:szCs w:val="24"/>
        </w:rPr>
        <w:t xml:space="preserve">Dne </w:t>
      </w:r>
      <w:r w:rsidR="002C3C74">
        <w:rPr>
          <w:szCs w:val="24"/>
        </w:rPr>
        <w:t>14. 6. 2020</w:t>
      </w:r>
    </w:p>
    <w:p w14:paraId="653D6DDC" w14:textId="77777777" w:rsidR="00D501D5" w:rsidRPr="004A6DA4" w:rsidRDefault="00D501D5" w:rsidP="00D501D5">
      <w:pPr>
        <w:rPr>
          <w:szCs w:val="24"/>
        </w:rPr>
      </w:pPr>
    </w:p>
    <w:p w14:paraId="00AC74CE" w14:textId="62AA0DAB" w:rsidR="00BC328A" w:rsidRDefault="00D501D5" w:rsidP="00D501D5">
      <w:pPr>
        <w:rPr>
          <w:szCs w:val="24"/>
        </w:rPr>
      </w:pPr>
      <w:r w:rsidRPr="004A6DA4">
        <w:rPr>
          <w:szCs w:val="24"/>
        </w:rPr>
        <w:tab/>
      </w:r>
      <w:r w:rsidRPr="004A6DA4">
        <w:rPr>
          <w:szCs w:val="24"/>
        </w:rPr>
        <w:tab/>
      </w:r>
      <w:r w:rsidRPr="004A6DA4">
        <w:rPr>
          <w:szCs w:val="24"/>
        </w:rPr>
        <w:tab/>
      </w:r>
      <w:r w:rsidRPr="004A6DA4">
        <w:rPr>
          <w:szCs w:val="24"/>
        </w:rPr>
        <w:tab/>
      </w:r>
      <w:r w:rsidRPr="004A6DA4">
        <w:rPr>
          <w:szCs w:val="24"/>
        </w:rPr>
        <w:tab/>
      </w:r>
      <w:r w:rsidRPr="004A6DA4">
        <w:rPr>
          <w:szCs w:val="24"/>
        </w:rPr>
        <w:tab/>
      </w:r>
      <w:r w:rsidRPr="004A6DA4">
        <w:rPr>
          <w:szCs w:val="24"/>
        </w:rPr>
        <w:tab/>
      </w:r>
      <w:r w:rsidRPr="004A6DA4">
        <w:rPr>
          <w:szCs w:val="24"/>
        </w:rPr>
        <w:tab/>
      </w:r>
      <w:r w:rsidRPr="004A6DA4">
        <w:rPr>
          <w:szCs w:val="24"/>
        </w:rPr>
        <w:tab/>
        <w:t>Ředitel</w:t>
      </w:r>
      <w:r w:rsidR="00BC328A">
        <w:rPr>
          <w:szCs w:val="24"/>
        </w:rPr>
        <w:br w:type="page"/>
      </w:r>
    </w:p>
    <w:p w14:paraId="07DA344D" w14:textId="5F8774A1" w:rsidR="00B17500" w:rsidRPr="004A6DA4" w:rsidRDefault="0051437E" w:rsidP="009843AD">
      <w:pPr>
        <w:pStyle w:val="Nadpis2"/>
      </w:pPr>
      <w:bookmarkStart w:id="174" w:name="_Toc346467270"/>
      <w:bookmarkStart w:id="175" w:name="_Toc346467685"/>
      <w:bookmarkStart w:id="176" w:name="_Toc8130448"/>
      <w:r w:rsidRPr="004A6DA4">
        <w:t>15</w:t>
      </w:r>
      <w:r w:rsidR="00B17500" w:rsidRPr="004A6DA4">
        <w:t>/  S M Ě R N I C E   K   P O U Ž Í V Á N Í   F K S P</w:t>
      </w:r>
      <w:bookmarkEnd w:id="174"/>
      <w:bookmarkEnd w:id="175"/>
      <w:bookmarkEnd w:id="176"/>
    </w:p>
    <w:p w14:paraId="5915220C" w14:textId="77777777" w:rsidR="00B17500" w:rsidRPr="004A6DA4" w:rsidRDefault="00B17500" w:rsidP="00B17500">
      <w:pPr>
        <w:pStyle w:val="Nadpis3"/>
      </w:pPr>
      <w:bookmarkStart w:id="177" w:name="_Toc514397985"/>
      <w:bookmarkStart w:id="178" w:name="_Toc514667057"/>
      <w:bookmarkStart w:id="179" w:name="_Toc8130449"/>
      <w:r w:rsidRPr="004A6DA4">
        <w:t>Všeobecná ustanovení</w:t>
      </w:r>
      <w:bookmarkEnd w:id="177"/>
      <w:bookmarkEnd w:id="178"/>
      <w:bookmarkEnd w:id="179"/>
    </w:p>
    <w:p w14:paraId="1AC8096B" w14:textId="77777777" w:rsidR="00B17500" w:rsidRPr="004A6DA4" w:rsidRDefault="00B17500" w:rsidP="00B17500">
      <w:r w:rsidRPr="004A6DA4">
        <w:t xml:space="preserve">     Organizace vytváří na základě Vyhlášky MF ČR č. 114/02 Sb. v platném znění Fond kulturních a sociálních potřeb (dále jen FKSP, event. fond).  FKSP slouží v organizaci k uspokojování sociálních, kulturních a dalších potřeb zaměstnanců a jejich rodinných příslušníků dle dále uvedených pravidel vyplývajících z uvedené vyhlášky. Uvedená plnění jsou – za předpokladu, že splňují omezení stanovená v Zák. o daních z příjmů v § 6 odst. 9 písm. d) – při jejich poskytnutí zaměstnancům a rodinným příslušníkům osvobozená od daně z příjmů fyzických osob, a neplatí se tudíž ani S+Z+DS („S+Z+DS“ je zkratka pro pojistné na sociální a zdravotní pojištění a také na důchodové spoření, pokud je zaměstnanec účasten také důchodového spoření).</w:t>
      </w:r>
    </w:p>
    <w:p w14:paraId="071E064C" w14:textId="77777777" w:rsidR="00B17500" w:rsidRPr="004A6DA4" w:rsidRDefault="00CB65BB" w:rsidP="00B17500">
      <w:pPr>
        <w:numPr>
          <w:ilvl w:val="12"/>
          <w:numId w:val="0"/>
        </w:numPr>
      </w:pPr>
      <w:r w:rsidRPr="004A6DA4">
        <w:rPr>
          <w:b/>
        </w:rPr>
        <w:t>Řídí se dle Vnitřního předpisu FKSP aktuálního roku</w:t>
      </w:r>
      <w:r w:rsidRPr="004A6DA4">
        <w:t>.</w:t>
      </w:r>
    </w:p>
    <w:p w14:paraId="25E43C78" w14:textId="77777777" w:rsidR="00CB65BB" w:rsidRPr="004A6DA4" w:rsidRDefault="00CB65BB" w:rsidP="00B17500">
      <w:pPr>
        <w:numPr>
          <w:ilvl w:val="12"/>
          <w:numId w:val="0"/>
        </w:numPr>
      </w:pPr>
    </w:p>
    <w:p w14:paraId="3FF09D89" w14:textId="119B5708" w:rsidR="004A7DEC" w:rsidRPr="004A6DA4" w:rsidRDefault="00B17500" w:rsidP="00B17500">
      <w:pPr>
        <w:numPr>
          <w:ilvl w:val="12"/>
          <w:numId w:val="0"/>
        </w:numPr>
      </w:pPr>
      <w:r w:rsidRPr="004A6DA4">
        <w:t>Dne</w:t>
      </w:r>
      <w:r w:rsidR="004A7DEC" w:rsidRPr="004A6DA4">
        <w:t xml:space="preserve"> </w:t>
      </w:r>
      <w:r w:rsidR="002C3C74">
        <w:t>14. 6. 2020</w:t>
      </w:r>
    </w:p>
    <w:p w14:paraId="0CD877B9" w14:textId="77777777" w:rsidR="004A7DEC" w:rsidRPr="004A6DA4" w:rsidRDefault="004A7DEC" w:rsidP="00B17500">
      <w:pPr>
        <w:numPr>
          <w:ilvl w:val="12"/>
          <w:numId w:val="0"/>
        </w:numPr>
      </w:pPr>
    </w:p>
    <w:p w14:paraId="6775BDB6" w14:textId="77777777" w:rsidR="004A7DEC" w:rsidRPr="004A6DA4" w:rsidRDefault="004A7DEC" w:rsidP="00B17500">
      <w:pPr>
        <w:numPr>
          <w:ilvl w:val="12"/>
          <w:numId w:val="0"/>
        </w:numPr>
      </w:pPr>
    </w:p>
    <w:p w14:paraId="2AFBD03A" w14:textId="0326883E" w:rsidR="00BC328A" w:rsidRDefault="00B17500" w:rsidP="00B17500">
      <w:pPr>
        <w:numPr>
          <w:ilvl w:val="12"/>
          <w:numId w:val="0"/>
        </w:numPr>
      </w:pPr>
      <w:r w:rsidRPr="004A6DA4">
        <w:t xml:space="preserve">                                                                            ředitel</w:t>
      </w:r>
      <w:r w:rsidR="00BC328A">
        <w:br w:type="page"/>
      </w:r>
    </w:p>
    <w:p w14:paraId="795B55A1" w14:textId="41EA2736" w:rsidR="00B17500" w:rsidRPr="004A6DA4" w:rsidRDefault="0051437E" w:rsidP="009843AD">
      <w:pPr>
        <w:pStyle w:val="Nadpis2"/>
      </w:pPr>
      <w:bookmarkStart w:id="180" w:name="_Toc346467271"/>
      <w:bookmarkStart w:id="181" w:name="_Toc346467686"/>
      <w:bookmarkStart w:id="182" w:name="_Toc8130450"/>
      <w:r w:rsidRPr="004A6DA4">
        <w:t>16</w:t>
      </w:r>
      <w:r w:rsidR="00B17500" w:rsidRPr="004A6DA4">
        <w:t>/  V N I T Ř N Í   P L A T O V Ý   P Ř E D P I S</w:t>
      </w:r>
      <w:bookmarkEnd w:id="180"/>
      <w:bookmarkEnd w:id="181"/>
      <w:bookmarkEnd w:id="182"/>
    </w:p>
    <w:p w14:paraId="3FF0F40E" w14:textId="77777777" w:rsidR="00B17500" w:rsidRPr="004A6DA4" w:rsidRDefault="00B17500" w:rsidP="00B17500">
      <w:pPr>
        <w:pStyle w:val="Zkladntext21"/>
        <w:numPr>
          <w:ilvl w:val="12"/>
          <w:numId w:val="0"/>
        </w:numPr>
        <w:ind w:left="360"/>
      </w:pPr>
    </w:p>
    <w:p w14:paraId="19CF8C96" w14:textId="77777777" w:rsidR="00CB65BB" w:rsidRPr="004A6DA4" w:rsidRDefault="00CB65BB" w:rsidP="00B17500">
      <w:pPr>
        <w:pStyle w:val="Zkladntext21"/>
        <w:numPr>
          <w:ilvl w:val="12"/>
          <w:numId w:val="0"/>
        </w:numPr>
        <w:ind w:left="360"/>
        <w:rPr>
          <w:b w:val="0"/>
        </w:rPr>
      </w:pPr>
      <w:r w:rsidRPr="004A6DA4">
        <w:rPr>
          <w:b w:val="0"/>
        </w:rPr>
        <w:t>Řídí se dle</w:t>
      </w:r>
      <w:r w:rsidRPr="004A6DA4">
        <w:t xml:space="preserve"> Vnitřního platového předpisu </w:t>
      </w:r>
      <w:r w:rsidRPr="004A6DA4">
        <w:rPr>
          <w:b w:val="0"/>
        </w:rPr>
        <w:t>aktuálního roku</w:t>
      </w:r>
    </w:p>
    <w:p w14:paraId="4A51259E" w14:textId="5E2D8390" w:rsidR="00634AAE" w:rsidRPr="004A6DA4" w:rsidRDefault="00B17500" w:rsidP="00634AAE">
      <w:pPr>
        <w:pStyle w:val="Zkladntext21"/>
        <w:numPr>
          <w:ilvl w:val="12"/>
          <w:numId w:val="0"/>
        </w:numPr>
        <w:ind w:left="360"/>
        <w:rPr>
          <w:b w:val="0"/>
        </w:rPr>
      </w:pPr>
      <w:r w:rsidRPr="004A6DA4">
        <w:rPr>
          <w:b w:val="0"/>
        </w:rPr>
        <w:t>Dne</w:t>
      </w:r>
      <w:r w:rsidR="00634AAE" w:rsidRPr="004A6DA4">
        <w:rPr>
          <w:b w:val="0"/>
        </w:rPr>
        <w:t xml:space="preserve"> </w:t>
      </w:r>
      <w:r w:rsidR="002C3C74">
        <w:rPr>
          <w:b w:val="0"/>
        </w:rPr>
        <w:t>14. 6. 2020</w:t>
      </w:r>
    </w:p>
    <w:p w14:paraId="261CF10C" w14:textId="77777777" w:rsidR="00634AAE" w:rsidRPr="004A6DA4" w:rsidRDefault="00634AAE" w:rsidP="00634AAE">
      <w:pPr>
        <w:pStyle w:val="Zkladntext21"/>
        <w:numPr>
          <w:ilvl w:val="12"/>
          <w:numId w:val="0"/>
        </w:numPr>
        <w:ind w:left="3192" w:firstLine="348"/>
        <w:rPr>
          <w:b w:val="0"/>
        </w:rPr>
      </w:pPr>
    </w:p>
    <w:p w14:paraId="3F581A3F" w14:textId="77777777" w:rsidR="00634AAE" w:rsidRPr="004A6DA4" w:rsidRDefault="00634AAE" w:rsidP="00634AAE">
      <w:pPr>
        <w:pStyle w:val="Zkladntext21"/>
        <w:numPr>
          <w:ilvl w:val="12"/>
          <w:numId w:val="0"/>
        </w:numPr>
        <w:ind w:left="3192" w:firstLine="348"/>
        <w:rPr>
          <w:b w:val="0"/>
        </w:rPr>
      </w:pPr>
    </w:p>
    <w:p w14:paraId="31F3C844" w14:textId="256AE1F3" w:rsidR="00B17500" w:rsidRPr="004A6DA4" w:rsidRDefault="00B17500" w:rsidP="00BC328A">
      <w:pPr>
        <w:pStyle w:val="Zkladntext21"/>
        <w:numPr>
          <w:ilvl w:val="12"/>
          <w:numId w:val="0"/>
        </w:numPr>
        <w:ind w:left="5316" w:firstLine="348"/>
        <w:rPr>
          <w:b w:val="0"/>
        </w:rPr>
      </w:pPr>
      <w:r w:rsidRPr="004A6DA4">
        <w:rPr>
          <w:b w:val="0"/>
        </w:rPr>
        <w:t xml:space="preserve">ředitel organizace                 </w:t>
      </w:r>
    </w:p>
    <w:p w14:paraId="7056A953" w14:textId="77777777" w:rsidR="00B17500" w:rsidRPr="004A6DA4" w:rsidRDefault="00B17500" w:rsidP="00B17500">
      <w:pPr>
        <w:numPr>
          <w:ilvl w:val="12"/>
          <w:numId w:val="0"/>
        </w:numPr>
        <w:spacing w:line="240" w:lineRule="exact"/>
      </w:pPr>
    </w:p>
    <w:p w14:paraId="47AAC013" w14:textId="77777777" w:rsidR="00B17500" w:rsidRPr="004A6DA4" w:rsidRDefault="00B17500" w:rsidP="00B17500">
      <w:pPr>
        <w:numPr>
          <w:ilvl w:val="12"/>
          <w:numId w:val="0"/>
        </w:numPr>
        <w:spacing w:line="240" w:lineRule="exact"/>
        <w:rPr>
          <w:b/>
        </w:rPr>
      </w:pPr>
    </w:p>
    <w:p w14:paraId="7C977A88" w14:textId="77777777" w:rsidR="00B17500" w:rsidRPr="004A6DA4" w:rsidRDefault="00B17500" w:rsidP="009843AD">
      <w:pPr>
        <w:pStyle w:val="Nadpis2"/>
      </w:pPr>
      <w:r w:rsidRPr="004A6DA4">
        <w:br w:type="page"/>
      </w:r>
      <w:bookmarkStart w:id="183" w:name="_Toc346467272"/>
      <w:bookmarkStart w:id="184" w:name="_Toc346467687"/>
      <w:bookmarkStart w:id="185" w:name="_Toc8130451"/>
      <w:r w:rsidR="0051437E" w:rsidRPr="004A6DA4">
        <w:t>17/</w:t>
      </w:r>
      <w:r w:rsidRPr="004A6DA4">
        <w:t xml:space="preserve">  S M Ě R N I C E   K   F O N D O V É M U   H O S P O D A Ř E N Í</w:t>
      </w:r>
      <w:bookmarkEnd w:id="183"/>
      <w:bookmarkEnd w:id="184"/>
      <w:bookmarkEnd w:id="185"/>
    </w:p>
    <w:p w14:paraId="5A44A73E" w14:textId="77777777" w:rsidR="00B17500" w:rsidRPr="004A6DA4" w:rsidRDefault="00B17500" w:rsidP="00B17500">
      <w:pPr>
        <w:pStyle w:val="Nadpis3"/>
      </w:pPr>
      <w:bookmarkStart w:id="186" w:name="_Toc514398000"/>
      <w:bookmarkStart w:id="187" w:name="_Toc514667060"/>
      <w:bookmarkStart w:id="188" w:name="_Toc8130452"/>
      <w:r w:rsidRPr="004A6DA4">
        <w:t>Příspěvková organizace zřízená ÚSC</w:t>
      </w:r>
      <w:r w:rsidRPr="004A6DA4">
        <w:rPr>
          <w:rStyle w:val="Znakapoznpodarou"/>
        </w:rPr>
        <w:footnoteReference w:id="24"/>
      </w:r>
      <w:bookmarkEnd w:id="186"/>
      <w:bookmarkEnd w:id="187"/>
      <w:bookmarkEnd w:id="188"/>
    </w:p>
    <w:p w14:paraId="16D0EED6" w14:textId="77777777" w:rsidR="00B17500" w:rsidRPr="004A6DA4" w:rsidRDefault="00B17500" w:rsidP="00B17500">
      <w:pPr>
        <w:pStyle w:val="Zkladntext21"/>
        <w:numPr>
          <w:ilvl w:val="12"/>
          <w:numId w:val="0"/>
        </w:numPr>
      </w:pPr>
      <w:r w:rsidRPr="004A6DA4">
        <w:t xml:space="preserve">     Naše organizace v souladu s Prováděcí vyhláškou č. 410/09 Sb., §§ 26 a 27, a dále dle Zák. 250/00 Sb., § 29 a násl., hospodaří s dále uvedenými fondy, dle pravidel stanovených těmito zákonnými předpisy. Tato směrnice upravuje nakládání s následujícími peněžními fondy</w:t>
      </w:r>
      <w:r w:rsidRPr="004A6DA4">
        <w:rPr>
          <w:rStyle w:val="Znakapoznpodarou"/>
        </w:rPr>
        <w:footnoteReference w:id="25"/>
      </w:r>
      <w:r w:rsidRPr="004A6DA4">
        <w:t>:</w:t>
      </w:r>
    </w:p>
    <w:p w14:paraId="68673E23" w14:textId="77777777" w:rsidR="00B17500" w:rsidRPr="004A6DA4" w:rsidRDefault="00B17500" w:rsidP="003B2A8D">
      <w:pPr>
        <w:pStyle w:val="Zkladntext21"/>
        <w:numPr>
          <w:ilvl w:val="0"/>
          <w:numId w:val="10"/>
        </w:numPr>
        <w:spacing w:before="0" w:line="240" w:lineRule="auto"/>
        <w:ind w:left="357" w:hanging="357"/>
      </w:pPr>
      <w:r w:rsidRPr="004A6DA4">
        <w:t>fond odměn (účet 411.xxx)</w:t>
      </w:r>
    </w:p>
    <w:p w14:paraId="5BC7BFF8" w14:textId="77777777" w:rsidR="00B17500" w:rsidRPr="004A6DA4" w:rsidRDefault="00B17500" w:rsidP="003B2A8D">
      <w:pPr>
        <w:pStyle w:val="Zkladntext21"/>
        <w:numPr>
          <w:ilvl w:val="0"/>
          <w:numId w:val="10"/>
        </w:numPr>
        <w:spacing w:before="0" w:line="240" w:lineRule="auto"/>
        <w:ind w:left="357" w:hanging="357"/>
      </w:pPr>
      <w:r w:rsidRPr="004A6DA4">
        <w:t>fond kulturních a sociálních potřeb (účet 412.xxx)</w:t>
      </w:r>
    </w:p>
    <w:p w14:paraId="191C8595" w14:textId="77777777" w:rsidR="00B17500" w:rsidRPr="004A6DA4" w:rsidRDefault="00B17500" w:rsidP="003B2A8D">
      <w:pPr>
        <w:pStyle w:val="Zkladntext21"/>
        <w:numPr>
          <w:ilvl w:val="0"/>
          <w:numId w:val="10"/>
        </w:numPr>
        <w:spacing w:before="0" w:line="240" w:lineRule="auto"/>
        <w:ind w:left="357" w:hanging="357"/>
      </w:pPr>
      <w:r w:rsidRPr="004A6DA4">
        <w:t>rezervní fond tvořený ze zlepšeného výsledku hospodaření (účet 413.xxx)</w:t>
      </w:r>
    </w:p>
    <w:p w14:paraId="763D5B99" w14:textId="77777777" w:rsidR="00B17500" w:rsidRPr="004A6DA4" w:rsidRDefault="00B17500" w:rsidP="003B2A8D">
      <w:pPr>
        <w:pStyle w:val="Zkladntext21"/>
        <w:numPr>
          <w:ilvl w:val="0"/>
          <w:numId w:val="10"/>
        </w:numPr>
        <w:spacing w:before="0" w:line="240" w:lineRule="auto"/>
        <w:ind w:left="357" w:hanging="357"/>
      </w:pPr>
      <w:r w:rsidRPr="004A6DA4">
        <w:t>rezervní fond z ostatních titulů (účet 414.xxx)</w:t>
      </w:r>
    </w:p>
    <w:p w14:paraId="2AEFFECF" w14:textId="77777777" w:rsidR="00B17500" w:rsidRPr="004A6DA4" w:rsidRDefault="00B17500" w:rsidP="003B2A8D">
      <w:pPr>
        <w:pStyle w:val="Zkladntext21"/>
        <w:numPr>
          <w:ilvl w:val="0"/>
          <w:numId w:val="10"/>
        </w:numPr>
        <w:spacing w:before="0" w:line="240" w:lineRule="auto"/>
        <w:ind w:left="357" w:hanging="357"/>
      </w:pPr>
      <w:r w:rsidRPr="004A6DA4">
        <w:t>investiční fond (účet 416.xxx)</w:t>
      </w:r>
    </w:p>
    <w:p w14:paraId="540F1959" w14:textId="77777777" w:rsidR="00B17500" w:rsidRPr="004A6DA4" w:rsidRDefault="00B17500" w:rsidP="003B2A8D">
      <w:pPr>
        <w:pStyle w:val="Zkladntext21"/>
        <w:numPr>
          <w:ilvl w:val="0"/>
          <w:numId w:val="10"/>
        </w:numPr>
        <w:spacing w:before="0" w:line="240" w:lineRule="auto"/>
        <w:ind w:left="357" w:hanging="357"/>
      </w:pPr>
      <w:r w:rsidRPr="004A6DA4">
        <w:t>ostatní fondy (účty 419.xxx).</w:t>
      </w:r>
    </w:p>
    <w:p w14:paraId="624C567A" w14:textId="77777777" w:rsidR="00B17500" w:rsidRPr="004A6DA4" w:rsidRDefault="00B17500" w:rsidP="00B17500">
      <w:pPr>
        <w:pStyle w:val="Zkladntext21"/>
      </w:pPr>
      <w:r w:rsidRPr="004A6DA4">
        <w:t>Nakládání s těmito fondy je v souladu s </w:t>
      </w:r>
      <w:r w:rsidRPr="004A6DA4">
        <w:rPr>
          <w:b w:val="0"/>
        </w:rPr>
        <w:t>ČÚS č. 704 - Fondy účetní jednotky</w:t>
      </w:r>
      <w:r w:rsidRPr="004A6DA4">
        <w:t>.</w:t>
      </w:r>
    </w:p>
    <w:p w14:paraId="259E7CC9" w14:textId="77777777" w:rsidR="00B17500" w:rsidRPr="004A6DA4" w:rsidRDefault="00B17500" w:rsidP="00B17500">
      <w:pPr>
        <w:pStyle w:val="Nadpis4"/>
        <w:rPr>
          <w:bCs/>
        </w:rPr>
      </w:pPr>
      <w:r w:rsidRPr="004A6DA4">
        <w:rPr>
          <w:bCs/>
        </w:rPr>
        <w:t xml:space="preserve">2.1) Fond odměn </w:t>
      </w:r>
      <w:r w:rsidRPr="004A6DA4">
        <w:t>(účet 411.xxx)</w:t>
      </w:r>
    </w:p>
    <w:p w14:paraId="4C25E52A" w14:textId="77777777" w:rsidR="00B17500" w:rsidRPr="004A6DA4" w:rsidRDefault="00B17500" w:rsidP="00B17500">
      <w:r w:rsidRPr="004A6DA4">
        <w:t xml:space="preserve">Je tvořen v souladu s </w:t>
      </w:r>
      <w:proofErr w:type="spellStart"/>
      <w:r w:rsidRPr="004A6DA4">
        <w:t>ust</w:t>
      </w:r>
      <w:proofErr w:type="spellEnd"/>
      <w:r w:rsidRPr="004A6DA4">
        <w:t>. § 32 zákona č. 250/00 Sb. přídělem ze zlepšeného hospodářského výsledku.</w:t>
      </w:r>
    </w:p>
    <w:p w14:paraId="64D5544C" w14:textId="77777777" w:rsidR="00B17500" w:rsidRPr="004A6DA4" w:rsidRDefault="00B17500" w:rsidP="00B17500">
      <w:pPr>
        <w:tabs>
          <w:tab w:val="left" w:pos="0"/>
        </w:tabs>
      </w:pPr>
      <w:r w:rsidRPr="004A6DA4">
        <w:t>- na straně Dal - zdrojem fondu odměn je příděl ze zlepšeného výsledku hospodaření ve výši max. 80 %, nejvýše však do výše 80 % stanoveného, event. přípustného objemu prostředků na platy (úč. zápisem 431/411)</w:t>
      </w:r>
    </w:p>
    <w:p w14:paraId="670FD1DB" w14:textId="77777777" w:rsidR="00B17500" w:rsidRPr="004A6DA4" w:rsidRDefault="00B17500" w:rsidP="00B17500">
      <w:pPr>
        <w:tabs>
          <w:tab w:val="left" w:pos="0"/>
        </w:tabs>
      </w:pPr>
      <w:r w:rsidRPr="004A6DA4">
        <w:t>- na straně Má dáti se účtuje případné překročení prostředků na platy (úč. zápisem 411/648), z FO se rovněž hradí odměny zaměstnancům</w:t>
      </w:r>
    </w:p>
    <w:p w14:paraId="64F2AE20" w14:textId="77777777" w:rsidR="00B17500" w:rsidRPr="004A6DA4" w:rsidRDefault="00B17500" w:rsidP="00B17500">
      <w:pPr>
        <w:pStyle w:val="Nadpis4"/>
      </w:pPr>
      <w:r w:rsidRPr="004A6DA4">
        <w:rPr>
          <w:bCs/>
        </w:rPr>
        <w:t>2.2) Fond kulturníc</w:t>
      </w:r>
      <w:r w:rsidRPr="004A6DA4">
        <w:t>h a sociálních potřeb</w:t>
      </w:r>
      <w:r w:rsidRPr="004A6DA4">
        <w:rPr>
          <w:bCs/>
        </w:rPr>
        <w:t xml:space="preserve"> </w:t>
      </w:r>
      <w:r w:rsidRPr="004A6DA4">
        <w:t>(účet 412.xxx)</w:t>
      </w:r>
    </w:p>
    <w:p w14:paraId="4D0EED39" w14:textId="77777777" w:rsidR="00B17500" w:rsidRPr="004A6DA4" w:rsidRDefault="00B17500" w:rsidP="00B17500">
      <w:pPr>
        <w:tabs>
          <w:tab w:val="left" w:pos="0"/>
        </w:tabs>
      </w:pPr>
      <w:r w:rsidRPr="004A6DA4">
        <w:t>Účet fondu kulturních a sociálních potřeb obsahuje stav fondu kulturních a sociálních potřeb tvořeného podle zákona č. 250/00 Sb. (§ 33). Při hospodaření s tímto fondem (tvorba, použití) se postupuje v souladu se Směrnicí k používání FKSP (sociálního fondu).</w:t>
      </w:r>
    </w:p>
    <w:p w14:paraId="50AF7740" w14:textId="77777777" w:rsidR="00B17500" w:rsidRPr="004A6DA4" w:rsidRDefault="00B17500" w:rsidP="00B17500">
      <w:pPr>
        <w:tabs>
          <w:tab w:val="left" w:pos="0"/>
        </w:tabs>
      </w:pPr>
      <w:r w:rsidRPr="004A6DA4">
        <w:t>- na straně Dal se např. účtuje prodej a vyřazení majetku koupeného ze zdrojů fondu (úč. zápisem 311/412), dále se zde účtuje příděl do fondu (527/412)</w:t>
      </w:r>
    </w:p>
    <w:p w14:paraId="767EC064" w14:textId="77777777" w:rsidR="00B17500" w:rsidRPr="004A6DA4" w:rsidRDefault="00B17500" w:rsidP="00B17500">
      <w:pPr>
        <w:tabs>
          <w:tab w:val="left" w:pos="0"/>
        </w:tabs>
      </w:pPr>
      <w:r w:rsidRPr="004A6DA4">
        <w:t>- na straně Má dáti se účtuje použití fondu v rozsahu podle zákona a vyhlášky o FKSP, např.</w:t>
      </w:r>
    </w:p>
    <w:p w14:paraId="77A7BCFA" w14:textId="77777777" w:rsidR="00B17500" w:rsidRPr="004A6DA4" w:rsidRDefault="00B17500" w:rsidP="003B2A8D">
      <w:pPr>
        <w:numPr>
          <w:ilvl w:val="0"/>
          <w:numId w:val="11"/>
        </w:numPr>
        <w:tabs>
          <w:tab w:val="left" w:pos="0"/>
        </w:tabs>
        <w:spacing w:before="0"/>
        <w:ind w:left="777" w:hanging="357"/>
      </w:pPr>
      <w:r w:rsidRPr="004A6DA4">
        <w:t>o použití na závodní stravování zajištěné prostřednictvím jiné osoby (412/321, s příp. účtováním o pohledávce za zaměstnanci 335/321 nebo nadlimitních příspěvcích 528/321) případně ve vlastním stravovacím zařízení (412, příp. 335/602, příp. i 343 u plátců DPH, alternativně lze u vlastního stravování účtovat o „výrobě obědů“, a to zápisem 123/508 uvařená jídla,508/123 vydané obědy a pak bude výnos z prodeje ve prospěch účtu 601)</w:t>
      </w:r>
    </w:p>
    <w:p w14:paraId="7909BE60" w14:textId="77777777" w:rsidR="00B17500" w:rsidRPr="004A6DA4" w:rsidRDefault="00B17500" w:rsidP="003B2A8D">
      <w:pPr>
        <w:numPr>
          <w:ilvl w:val="0"/>
          <w:numId w:val="11"/>
        </w:numPr>
        <w:tabs>
          <w:tab w:val="left" w:pos="0"/>
        </w:tabs>
        <w:spacing w:before="0"/>
        <w:ind w:left="777" w:hanging="357"/>
      </w:pPr>
      <w:r w:rsidRPr="004A6DA4">
        <w:t>o použití na úhradu rekreačního či jiného pobytu (412/321, s příp. účtováním o pohledávce za zaměstnanci 335/321)</w:t>
      </w:r>
    </w:p>
    <w:p w14:paraId="05D956F3" w14:textId="77777777" w:rsidR="00B17500" w:rsidRPr="004A6DA4" w:rsidRDefault="00B17500" w:rsidP="003B2A8D">
      <w:pPr>
        <w:numPr>
          <w:ilvl w:val="0"/>
          <w:numId w:val="11"/>
        </w:numPr>
        <w:tabs>
          <w:tab w:val="left" w:pos="0"/>
        </w:tabs>
        <w:spacing w:before="0"/>
        <w:ind w:left="777" w:hanging="357"/>
      </w:pPr>
      <w:r w:rsidRPr="004A6DA4">
        <w:t>o použití na návratnou finanční výpomoc nebo zápůjčky (335/243), současně takto použité prostředky jsou analyticky odlišeny v rámci účtu 412 (např. 412.1/412.2)</w:t>
      </w:r>
    </w:p>
    <w:p w14:paraId="7DE9554E" w14:textId="77777777" w:rsidR="00B17500" w:rsidRPr="004A6DA4" w:rsidRDefault="00B17500" w:rsidP="003B2A8D">
      <w:pPr>
        <w:numPr>
          <w:ilvl w:val="0"/>
          <w:numId w:val="11"/>
        </w:numPr>
        <w:tabs>
          <w:tab w:val="left" w:pos="0"/>
        </w:tabs>
        <w:spacing w:before="0"/>
        <w:ind w:left="777" w:hanging="357"/>
      </w:pPr>
      <w:r w:rsidRPr="004A6DA4">
        <w:t>o použití na dary, nenávratné sociální výpomoci, na ostatní konečné výdaje jako penzijní připojištění nebo příspěvky odborům apod. (412/243)</w:t>
      </w:r>
    </w:p>
    <w:p w14:paraId="7B7A97E7" w14:textId="77777777" w:rsidR="00B17500" w:rsidRPr="004A6DA4" w:rsidRDefault="00B17500" w:rsidP="003B2A8D">
      <w:pPr>
        <w:numPr>
          <w:ilvl w:val="0"/>
          <w:numId w:val="11"/>
        </w:numPr>
        <w:tabs>
          <w:tab w:val="left" w:pos="0"/>
        </w:tabs>
        <w:spacing w:before="0"/>
        <w:ind w:left="777" w:hanging="357"/>
      </w:pPr>
      <w:r w:rsidRPr="004A6DA4">
        <w:t>o použití na pořízení majetku z tohoto fondu (úč. zápisem 412/648);</w:t>
      </w:r>
    </w:p>
    <w:p w14:paraId="292281D0" w14:textId="77777777" w:rsidR="00B17500" w:rsidRPr="004A6DA4" w:rsidRDefault="00B17500" w:rsidP="00B17500">
      <w:pPr>
        <w:tabs>
          <w:tab w:val="left" w:pos="0"/>
        </w:tabs>
        <w:ind w:left="420"/>
      </w:pPr>
      <w:r w:rsidRPr="004A6DA4">
        <w:t>není-li použití hrazeno přímo z prostředků na účtu FKSP, je třeba při použití účtovat o převodu prostředků z účtu FKSP na běžný účet účetní jednotky (24x/243).</w:t>
      </w:r>
    </w:p>
    <w:p w14:paraId="2BDADD02" w14:textId="77777777" w:rsidR="00B17500" w:rsidRPr="004A6DA4" w:rsidRDefault="00B17500" w:rsidP="00B17500">
      <w:pPr>
        <w:pStyle w:val="Nadpis4"/>
        <w:rPr>
          <w:bCs/>
        </w:rPr>
      </w:pPr>
      <w:r w:rsidRPr="004A6DA4">
        <w:rPr>
          <w:bCs/>
        </w:rPr>
        <w:t xml:space="preserve">2.3) Fond rezervní tvořený ze zlepšeného výsledku hospodaření </w:t>
      </w:r>
      <w:r w:rsidRPr="004A6DA4">
        <w:t>(účet 413.xxx)</w:t>
      </w:r>
    </w:p>
    <w:p w14:paraId="065D6468" w14:textId="77777777" w:rsidR="00B17500" w:rsidRPr="004A6DA4" w:rsidRDefault="00B17500" w:rsidP="00B17500">
      <w:r w:rsidRPr="004A6DA4">
        <w:t>Fond rezervní je rozdělen na část vytvořenou ze zlepšeného výsledku hospodaření a na ostatní část. Rezervní fond ze zlepšeného výsledku hospodaření tvoří naše organizace na základě schválení výše zřizovatelem po skončení roku, po snížení o případné převody do fondu odměn. Podle pravidel v § 30 zákona č. 250/00 Sb., je zlepšený výsledek hospodaření vytvořen tehdy, jestliže skutečné výnosy hospodaření jsou spolu s přijatým provozním příspěvkem větší než její provozní náklady.</w:t>
      </w:r>
    </w:p>
    <w:p w14:paraId="47E1929E" w14:textId="77777777" w:rsidR="00B17500" w:rsidRPr="004A6DA4" w:rsidRDefault="00B17500" w:rsidP="00B17500">
      <w:r w:rsidRPr="004A6DA4">
        <w:t>- na straně Dal – zdrojem rezervního fondu je příděl ze zlepšeného výsledku hospodaření na základě jeho schválení zřizovatelem po skončení roku (úč. zápisem 431/413)</w:t>
      </w:r>
    </w:p>
    <w:p w14:paraId="33C29104" w14:textId="77777777" w:rsidR="00B17500" w:rsidRPr="004A6DA4" w:rsidRDefault="00B17500" w:rsidP="00B17500">
      <w:pPr>
        <w:pStyle w:val="Zkladntext"/>
        <w:spacing w:before="0" w:line="240" w:lineRule="auto"/>
      </w:pPr>
      <w:r w:rsidRPr="004A6DA4">
        <w:t xml:space="preserve">- na straně Má dáti – rezervní fond se používá </w:t>
      </w:r>
    </w:p>
    <w:p w14:paraId="4A420338" w14:textId="77777777" w:rsidR="00B17500" w:rsidRPr="004A6DA4" w:rsidRDefault="00B17500" w:rsidP="003B2A8D">
      <w:pPr>
        <w:pStyle w:val="Zkladntext"/>
        <w:numPr>
          <w:ilvl w:val="0"/>
          <w:numId w:val="12"/>
        </w:numPr>
        <w:spacing w:before="0" w:line="240" w:lineRule="auto"/>
      </w:pPr>
      <w:r w:rsidRPr="004A6DA4">
        <w:t>k dalšímu rozvoji své činnosti (úč. zápisem 413/648),</w:t>
      </w:r>
    </w:p>
    <w:p w14:paraId="61826118" w14:textId="77777777" w:rsidR="00B17500" w:rsidRPr="004A6DA4" w:rsidRDefault="00B17500" w:rsidP="003B2A8D">
      <w:pPr>
        <w:pStyle w:val="Zkladntext"/>
        <w:numPr>
          <w:ilvl w:val="0"/>
          <w:numId w:val="12"/>
        </w:numPr>
        <w:spacing w:before="0" w:line="240" w:lineRule="auto"/>
      </w:pPr>
      <w:r w:rsidRPr="004A6DA4">
        <w:t>k úhradě sankcí za porušení rozpočtové kázně (413/648),</w:t>
      </w:r>
    </w:p>
    <w:p w14:paraId="61D3C92E" w14:textId="77777777" w:rsidR="00B17500" w:rsidRPr="004A6DA4" w:rsidRDefault="00B17500" w:rsidP="003B2A8D">
      <w:pPr>
        <w:pStyle w:val="Zkladntext"/>
        <w:numPr>
          <w:ilvl w:val="0"/>
          <w:numId w:val="12"/>
        </w:numPr>
        <w:spacing w:before="0" w:line="240" w:lineRule="auto"/>
      </w:pPr>
      <w:r w:rsidRPr="004A6DA4">
        <w:t>k úhradě ztráty předchozích let (úč. zápisem 413/432),</w:t>
      </w:r>
    </w:p>
    <w:p w14:paraId="14D9E665" w14:textId="77777777" w:rsidR="00B17500" w:rsidRPr="004A6DA4" w:rsidRDefault="00B17500" w:rsidP="003B2A8D">
      <w:pPr>
        <w:pStyle w:val="Zkladntext"/>
        <w:numPr>
          <w:ilvl w:val="0"/>
          <w:numId w:val="12"/>
        </w:numPr>
        <w:spacing w:before="0" w:line="240" w:lineRule="auto"/>
      </w:pPr>
      <w:r w:rsidRPr="004A6DA4">
        <w:t>k posílení – převodu prostředků – do investičního fondu, k uložení finančních prostředků na dobu delší jednoho roku (úč. zápisem 413/416).</w:t>
      </w:r>
    </w:p>
    <w:p w14:paraId="06686DC3" w14:textId="77777777" w:rsidR="00B17500" w:rsidRPr="004A6DA4" w:rsidRDefault="00B17500" w:rsidP="00B17500">
      <w:pPr>
        <w:pStyle w:val="Nadpis4"/>
        <w:rPr>
          <w:bCs/>
        </w:rPr>
      </w:pPr>
      <w:r w:rsidRPr="004A6DA4">
        <w:rPr>
          <w:bCs/>
        </w:rPr>
        <w:t xml:space="preserve">2.4) Fond rezervní z ostatních titulů </w:t>
      </w:r>
      <w:r w:rsidRPr="004A6DA4">
        <w:t>(účet 414.xxx)</w:t>
      </w:r>
    </w:p>
    <w:p w14:paraId="6F4786BD" w14:textId="77777777" w:rsidR="00B17500" w:rsidRPr="004A6DA4" w:rsidRDefault="00B17500" w:rsidP="00B17500">
      <w:r w:rsidRPr="004A6DA4">
        <w:t xml:space="preserve">Fond rezervní z ostatních titulů je tvořen jinými zdroji než ze zlepšeného výsledku hospodaření, např. </w:t>
      </w:r>
      <w:r w:rsidRPr="004A6DA4">
        <w:rPr>
          <w:szCs w:val="15"/>
        </w:rPr>
        <w:t>z přijatých peněžních darů nebo</w:t>
      </w:r>
      <w:r w:rsidRPr="004A6DA4">
        <w:t xml:space="preserve"> z prostředků převedených podle § 28 odst. 3 zákona č. 250/2000 Sb.</w:t>
      </w:r>
    </w:p>
    <w:p w14:paraId="2608E3A4" w14:textId="77777777" w:rsidR="00B17500" w:rsidRPr="004A6DA4" w:rsidRDefault="00B17500" w:rsidP="00B17500">
      <w:r w:rsidRPr="004A6DA4">
        <w:t xml:space="preserve">- na straně Dal – zdrojem rezervního fondu jsou </w:t>
      </w:r>
    </w:p>
    <w:p w14:paraId="3E11E278" w14:textId="77777777" w:rsidR="00B17500" w:rsidRPr="004A6DA4" w:rsidRDefault="00B17500" w:rsidP="003B2A8D">
      <w:pPr>
        <w:numPr>
          <w:ilvl w:val="0"/>
          <w:numId w:val="14"/>
        </w:numPr>
        <w:spacing w:before="0"/>
        <w:ind w:left="714" w:hanging="357"/>
      </w:pPr>
      <w:r w:rsidRPr="004A6DA4">
        <w:t>přijaté peněžní dary (úč. zápisem 241/414)</w:t>
      </w:r>
      <w:r w:rsidR="00A0516F">
        <w:t xml:space="preserve"> </w:t>
      </w:r>
      <w:r w:rsidRPr="004A6DA4">
        <w:t xml:space="preserve">a dále </w:t>
      </w:r>
    </w:p>
    <w:p w14:paraId="4F29F1E8" w14:textId="77777777" w:rsidR="00B17500" w:rsidRPr="004A6DA4" w:rsidRDefault="00B17500" w:rsidP="003B2A8D">
      <w:pPr>
        <w:numPr>
          <w:ilvl w:val="0"/>
          <w:numId w:val="14"/>
        </w:numPr>
        <w:spacing w:before="0"/>
        <w:ind w:left="714" w:hanging="357"/>
      </w:pPr>
      <w:r w:rsidRPr="004A6DA4">
        <w:t>prostředky převedené z nespotřebovaných dotací na úhradu provozních výdajů - z rozpočtu EU a dle mezin</w:t>
      </w:r>
      <w:r w:rsidR="00A0516F">
        <w:t>árodních</w:t>
      </w:r>
      <w:r w:rsidRPr="004A6DA4">
        <w:t xml:space="preserve"> smluv, dle novely Zák. č. 250/00 Sb., ve znění č. 27/08 Sb. a dále prostředky převedené dle § 28, odst. 3 (Rozpočtová pravidla), (úč. zápisem 67x/414, přitom o použití se účtuje obráceným zápisem 414/67x)</w:t>
      </w:r>
    </w:p>
    <w:p w14:paraId="173222BB" w14:textId="77777777" w:rsidR="00B17500" w:rsidRPr="004A6DA4" w:rsidRDefault="00B17500" w:rsidP="00B17500">
      <w:pPr>
        <w:pStyle w:val="Zkladntext"/>
        <w:spacing w:before="0" w:line="240" w:lineRule="auto"/>
      </w:pPr>
      <w:r w:rsidRPr="004A6DA4">
        <w:t xml:space="preserve">- na straně Má dáti – rezervní fond se používá </w:t>
      </w:r>
    </w:p>
    <w:p w14:paraId="796B246A" w14:textId="77777777" w:rsidR="00B17500" w:rsidRPr="004A6DA4" w:rsidRDefault="00B17500" w:rsidP="003B2A8D">
      <w:pPr>
        <w:pStyle w:val="Zkladntext"/>
        <w:numPr>
          <w:ilvl w:val="0"/>
          <w:numId w:val="13"/>
        </w:numPr>
        <w:spacing w:before="0" w:line="240" w:lineRule="auto"/>
      </w:pPr>
      <w:r w:rsidRPr="004A6DA4">
        <w:t xml:space="preserve">k dalšímu rozvoji své činnosti (úč. zápisem 414/648), </w:t>
      </w:r>
    </w:p>
    <w:p w14:paraId="1E60F776" w14:textId="77777777" w:rsidR="00B17500" w:rsidRPr="004A6DA4" w:rsidRDefault="00B17500" w:rsidP="003B2A8D">
      <w:pPr>
        <w:pStyle w:val="Zkladntext"/>
        <w:numPr>
          <w:ilvl w:val="0"/>
          <w:numId w:val="13"/>
        </w:numPr>
        <w:spacing w:before="0" w:line="240" w:lineRule="auto"/>
      </w:pPr>
      <w:r w:rsidRPr="004A6DA4">
        <w:t xml:space="preserve">k časovému překlenutí dočasného nesouladu mezi výnosy a náklady (414/648), </w:t>
      </w:r>
    </w:p>
    <w:p w14:paraId="09023493" w14:textId="77777777" w:rsidR="00B17500" w:rsidRPr="004A6DA4" w:rsidRDefault="00B17500" w:rsidP="003B2A8D">
      <w:pPr>
        <w:pStyle w:val="Zkladntext"/>
        <w:numPr>
          <w:ilvl w:val="0"/>
          <w:numId w:val="13"/>
        </w:numPr>
        <w:spacing w:before="0" w:line="240" w:lineRule="auto"/>
      </w:pPr>
      <w:r w:rsidRPr="004A6DA4">
        <w:t xml:space="preserve">k úhradě sankcí za porušení rozpočtové kázně (414/648), </w:t>
      </w:r>
    </w:p>
    <w:p w14:paraId="34A7A28D" w14:textId="77777777" w:rsidR="00B17500" w:rsidRPr="004A6DA4" w:rsidRDefault="00B17500" w:rsidP="003B2A8D">
      <w:pPr>
        <w:pStyle w:val="Zkladntext"/>
        <w:numPr>
          <w:ilvl w:val="0"/>
          <w:numId w:val="13"/>
        </w:numPr>
        <w:spacing w:before="0" w:line="240" w:lineRule="auto"/>
      </w:pPr>
      <w:r w:rsidRPr="004A6DA4">
        <w:t xml:space="preserve">k posílení – převodu prostředků – do investičního fondu, k uložení finančních prostředků na dobu delší jednoho roku (v souladu s předpisy) – (úč. zápisem 414/416). </w:t>
      </w:r>
    </w:p>
    <w:p w14:paraId="1E13C913" w14:textId="77777777" w:rsidR="00B17500" w:rsidRPr="004A6DA4" w:rsidRDefault="00B17500" w:rsidP="00B17500">
      <w:pPr>
        <w:pStyle w:val="Zkladntext"/>
        <w:spacing w:before="0" w:line="240" w:lineRule="auto"/>
        <w:ind w:left="360"/>
      </w:pPr>
      <w:r w:rsidRPr="004A6DA4">
        <w:t>Po vyrozumění (souhlasu) zřizovatele je možno čerpat rezervní fond před koncem roku v situaci, kdy náklady jsou vyšší než výnosy. Rozpočtovým opatřením tak dojde k dorovnání výnosů o částku (neplánovaných) nákladů způsobujících ztrátu, účtujeme 414/648.</w:t>
      </w:r>
    </w:p>
    <w:p w14:paraId="7815AD2C" w14:textId="77777777" w:rsidR="00B17500" w:rsidRPr="004A6DA4" w:rsidRDefault="00B17500" w:rsidP="00B17500">
      <w:pPr>
        <w:pStyle w:val="Nadpis4"/>
        <w:rPr>
          <w:bCs/>
        </w:rPr>
      </w:pPr>
      <w:r w:rsidRPr="004A6DA4">
        <w:rPr>
          <w:bCs/>
        </w:rPr>
        <w:t xml:space="preserve">2.5) Investiční fond </w:t>
      </w:r>
      <w:r w:rsidRPr="004A6DA4">
        <w:t>(účet 416.xxx)</w:t>
      </w:r>
    </w:p>
    <w:p w14:paraId="72A177ED" w14:textId="77777777" w:rsidR="00B17500" w:rsidRPr="004A6DA4" w:rsidRDefault="00B17500" w:rsidP="00B17500">
      <w:r w:rsidRPr="004A6DA4">
        <w:t>Investiční fond vytváří příspěvková organizace k financování svých investičních potřeb v souladu s pravidly danými v § 31 zákona č. 250/00 Sb.</w:t>
      </w:r>
    </w:p>
    <w:p w14:paraId="3782C48C" w14:textId="77777777" w:rsidR="00B17500" w:rsidRPr="004A6DA4" w:rsidRDefault="00B17500" w:rsidP="00B17500">
      <w:pPr>
        <w:tabs>
          <w:tab w:val="left" w:pos="720"/>
        </w:tabs>
      </w:pPr>
      <w:r w:rsidRPr="004A6DA4">
        <w:t xml:space="preserve">- na straně Dal – zdrojem jsou </w:t>
      </w:r>
    </w:p>
    <w:p w14:paraId="2EBAF5AB" w14:textId="77777777" w:rsidR="00B17500" w:rsidRPr="004A6DA4" w:rsidRDefault="00B17500" w:rsidP="003B2A8D">
      <w:pPr>
        <w:numPr>
          <w:ilvl w:val="0"/>
          <w:numId w:val="15"/>
        </w:numPr>
        <w:spacing w:before="0"/>
        <w:ind w:left="714" w:hanging="357"/>
      </w:pPr>
      <w:r w:rsidRPr="004A6DA4">
        <w:t xml:space="preserve">peněžní prostředky ve výši odpisů majetku (úč. zápis 401/416), </w:t>
      </w:r>
    </w:p>
    <w:p w14:paraId="556F6D8C" w14:textId="77777777" w:rsidR="00B17500" w:rsidRPr="004A6DA4" w:rsidRDefault="00B17500" w:rsidP="003B2A8D">
      <w:pPr>
        <w:numPr>
          <w:ilvl w:val="0"/>
          <w:numId w:val="15"/>
        </w:numPr>
        <w:spacing w:before="0"/>
        <w:ind w:left="714" w:hanging="357"/>
      </w:pPr>
      <w:r w:rsidRPr="004A6DA4">
        <w:t xml:space="preserve">investiční dotace z rozpočtu zřizovatele (úč. zápisem 401/416), </w:t>
      </w:r>
    </w:p>
    <w:p w14:paraId="2ECA7831" w14:textId="77777777" w:rsidR="00B17500" w:rsidRPr="004A6DA4" w:rsidRDefault="00B17500" w:rsidP="003B2A8D">
      <w:pPr>
        <w:numPr>
          <w:ilvl w:val="0"/>
          <w:numId w:val="15"/>
        </w:numPr>
        <w:spacing w:before="0"/>
        <w:ind w:left="714" w:hanging="357"/>
      </w:pPr>
      <w:r w:rsidRPr="004A6DA4">
        <w:t xml:space="preserve">investiční příspěvky ze státních fondů (401/416), </w:t>
      </w:r>
    </w:p>
    <w:p w14:paraId="2871AB98" w14:textId="77777777" w:rsidR="00B17500" w:rsidRPr="004A6DA4" w:rsidRDefault="00B17500" w:rsidP="003B2A8D">
      <w:pPr>
        <w:numPr>
          <w:ilvl w:val="0"/>
          <w:numId w:val="15"/>
        </w:numPr>
        <w:spacing w:before="0"/>
        <w:ind w:left="714" w:hanging="357"/>
      </w:pPr>
      <w:r w:rsidRPr="004A6DA4">
        <w:t xml:space="preserve">příjmy z prodeje svěřeného dlouhodobého hmotného majetku, příjmy z prodeje dlouhodobého hmotného majetku ve vlastnictví naší organizace (416/401, rozdíl mezi výnosem z prodeje a zůstatkovou cenou se zúčtuje na příslušnou stranu účtu 548), </w:t>
      </w:r>
    </w:p>
    <w:p w14:paraId="2BD0BE1C" w14:textId="77777777" w:rsidR="00B17500" w:rsidRPr="004A6DA4" w:rsidRDefault="00B17500" w:rsidP="003B2A8D">
      <w:pPr>
        <w:numPr>
          <w:ilvl w:val="0"/>
          <w:numId w:val="15"/>
        </w:numPr>
        <w:spacing w:before="0"/>
        <w:ind w:left="714" w:hanging="357"/>
      </w:pPr>
      <w:r w:rsidRPr="004A6DA4">
        <w:t xml:space="preserve">dary a příspěvky od jiných subjektů (416/241), </w:t>
      </w:r>
    </w:p>
    <w:p w14:paraId="021A147D" w14:textId="77777777" w:rsidR="00B17500" w:rsidRPr="004A6DA4" w:rsidRDefault="00B17500" w:rsidP="003B2A8D">
      <w:pPr>
        <w:numPr>
          <w:ilvl w:val="0"/>
          <w:numId w:val="15"/>
        </w:numPr>
        <w:spacing w:before="0"/>
        <w:ind w:left="714" w:hanging="357"/>
      </w:pPr>
      <w:r w:rsidRPr="004A6DA4">
        <w:t>převody z rezervního fondu (413/416 příp. 414/416)</w:t>
      </w:r>
    </w:p>
    <w:p w14:paraId="3D90AA7F" w14:textId="77777777" w:rsidR="00B17500" w:rsidRPr="004A6DA4" w:rsidRDefault="00B17500" w:rsidP="00B17500">
      <w:pPr>
        <w:pStyle w:val="Zkladntext"/>
        <w:spacing w:before="0" w:line="240" w:lineRule="auto"/>
      </w:pPr>
      <w:r w:rsidRPr="004A6DA4">
        <w:t xml:space="preserve">- na straně Má dáti – se IF používá </w:t>
      </w:r>
    </w:p>
    <w:p w14:paraId="71E98E9F" w14:textId="77777777" w:rsidR="00B17500" w:rsidRPr="004A6DA4" w:rsidRDefault="00B17500" w:rsidP="003B2A8D">
      <w:pPr>
        <w:pStyle w:val="Zkladntext"/>
        <w:numPr>
          <w:ilvl w:val="0"/>
          <w:numId w:val="15"/>
        </w:numPr>
        <w:spacing w:before="0" w:line="240" w:lineRule="auto"/>
        <w:rPr>
          <w:b/>
        </w:rPr>
      </w:pPr>
      <w:r w:rsidRPr="004A6DA4">
        <w:t xml:space="preserve">na financování investičních výdajů, vč. pořízení majetku vlastní činností (úč. zápis 416/401), </w:t>
      </w:r>
    </w:p>
    <w:p w14:paraId="28115B5B" w14:textId="77777777" w:rsidR="00B17500" w:rsidRPr="004A6DA4" w:rsidRDefault="00B17500" w:rsidP="003B2A8D">
      <w:pPr>
        <w:pStyle w:val="Zkladntext"/>
        <w:numPr>
          <w:ilvl w:val="0"/>
          <w:numId w:val="15"/>
        </w:numPr>
        <w:spacing w:before="0" w:line="240" w:lineRule="auto"/>
        <w:rPr>
          <w:b/>
        </w:rPr>
      </w:pPr>
      <w:r w:rsidRPr="004A6DA4">
        <w:t xml:space="preserve">k úhradě investičních úvěrů či zápůjček (416/401), </w:t>
      </w:r>
    </w:p>
    <w:p w14:paraId="3CEA739F" w14:textId="77777777" w:rsidR="00B17500" w:rsidRPr="004A6DA4" w:rsidRDefault="00B17500" w:rsidP="003B2A8D">
      <w:pPr>
        <w:pStyle w:val="Zkladntext"/>
        <w:numPr>
          <w:ilvl w:val="0"/>
          <w:numId w:val="15"/>
        </w:numPr>
        <w:spacing w:before="0" w:line="240" w:lineRule="auto"/>
        <w:rPr>
          <w:b/>
        </w:rPr>
      </w:pPr>
      <w:r w:rsidRPr="004A6DA4">
        <w:t xml:space="preserve">k odvodu do rozpočtu zřizovatele (účetním zápisem 416/241), </w:t>
      </w:r>
    </w:p>
    <w:p w14:paraId="09627222" w14:textId="77777777" w:rsidR="00B17500" w:rsidRPr="004A6DA4" w:rsidRDefault="00B17500" w:rsidP="003B2A8D">
      <w:pPr>
        <w:pStyle w:val="Zkladntext"/>
        <w:numPr>
          <w:ilvl w:val="0"/>
          <w:numId w:val="15"/>
        </w:numPr>
        <w:spacing w:before="0" w:line="240" w:lineRule="auto"/>
        <w:rPr>
          <w:b/>
        </w:rPr>
      </w:pPr>
      <w:r w:rsidRPr="004A6DA4">
        <w:t>k posílení zdrojů určených na financování údržby a oprav majetku, který organizace používá pro svou činnost (úč. zápisem 416/648)</w:t>
      </w:r>
    </w:p>
    <w:p w14:paraId="20C12DE3" w14:textId="77777777" w:rsidR="00B17500" w:rsidRPr="004A6DA4" w:rsidRDefault="00B17500" w:rsidP="003B2A8D">
      <w:pPr>
        <w:pStyle w:val="Zkladntext"/>
        <w:numPr>
          <w:ilvl w:val="0"/>
          <w:numId w:val="15"/>
        </w:numPr>
        <w:spacing w:before="0" w:line="240" w:lineRule="auto"/>
        <w:rPr>
          <w:b/>
        </w:rPr>
      </w:pPr>
      <w:r w:rsidRPr="004A6DA4">
        <w:t>proúčtování nekryté části IF podle PV § 66 odst. 8 (úč. zápis 416/649).</w:t>
      </w:r>
    </w:p>
    <w:p w14:paraId="2E0A2566" w14:textId="77777777" w:rsidR="00B17500" w:rsidRPr="004A6DA4" w:rsidRDefault="00B17500" w:rsidP="00B17500">
      <w:pPr>
        <w:pStyle w:val="Nadpis4"/>
        <w:rPr>
          <w:bCs/>
        </w:rPr>
      </w:pPr>
      <w:r w:rsidRPr="004A6DA4">
        <w:rPr>
          <w:bCs/>
        </w:rPr>
        <w:t xml:space="preserve">2.6) Ostatní fondy </w:t>
      </w:r>
      <w:r w:rsidRPr="004A6DA4">
        <w:t>(účet 419.xxx)</w:t>
      </w:r>
    </w:p>
    <w:p w14:paraId="56497BEA" w14:textId="77777777" w:rsidR="00926134" w:rsidRPr="004A6DA4" w:rsidRDefault="00926134" w:rsidP="00B17500">
      <w:pPr>
        <w:pStyle w:val="Zkladntext"/>
        <w:spacing w:line="240" w:lineRule="auto"/>
      </w:pPr>
    </w:p>
    <w:p w14:paraId="5C23B33F" w14:textId="1E5B14DD" w:rsidR="00926134" w:rsidRPr="004A6DA4" w:rsidRDefault="00B17500" w:rsidP="00B17500">
      <w:pPr>
        <w:pStyle w:val="Zkladntext"/>
        <w:spacing w:line="240" w:lineRule="auto"/>
      </w:pPr>
      <w:r w:rsidRPr="004A6DA4">
        <w:t>Dne</w:t>
      </w:r>
      <w:r w:rsidR="00926134" w:rsidRPr="004A6DA4">
        <w:t xml:space="preserve"> </w:t>
      </w:r>
      <w:r w:rsidR="002C3C74">
        <w:t>14. 6. 2020</w:t>
      </w:r>
    </w:p>
    <w:p w14:paraId="60A05FA9" w14:textId="77777777" w:rsidR="00926134" w:rsidRPr="004A6DA4" w:rsidRDefault="00926134" w:rsidP="00B17500">
      <w:pPr>
        <w:pStyle w:val="Zkladntext"/>
        <w:spacing w:line="240" w:lineRule="auto"/>
      </w:pPr>
    </w:p>
    <w:p w14:paraId="0382C631" w14:textId="77777777" w:rsidR="00926134" w:rsidRPr="004A6DA4" w:rsidRDefault="00926134" w:rsidP="00B17500">
      <w:pPr>
        <w:pStyle w:val="Zkladntext"/>
        <w:spacing w:line="240" w:lineRule="auto"/>
      </w:pPr>
    </w:p>
    <w:p w14:paraId="4AF9F993" w14:textId="723F42C7" w:rsidR="00BC328A" w:rsidRDefault="00B17500" w:rsidP="00B17500">
      <w:pPr>
        <w:pStyle w:val="Zkladntext"/>
        <w:spacing w:line="240" w:lineRule="auto"/>
      </w:pPr>
      <w:r w:rsidRPr="004A6DA4">
        <w:tab/>
      </w:r>
      <w:r w:rsidRPr="004A6DA4">
        <w:tab/>
      </w:r>
      <w:r w:rsidRPr="004A6DA4">
        <w:tab/>
      </w:r>
      <w:r w:rsidRPr="004A6DA4">
        <w:tab/>
      </w:r>
      <w:r w:rsidRPr="004A6DA4">
        <w:tab/>
      </w:r>
      <w:r w:rsidRPr="004A6DA4">
        <w:tab/>
      </w:r>
      <w:r w:rsidRPr="004A6DA4">
        <w:tab/>
      </w:r>
      <w:r w:rsidRPr="004A6DA4">
        <w:tab/>
      </w:r>
      <w:r w:rsidRPr="004A6DA4">
        <w:tab/>
        <w:t>Ředitel</w:t>
      </w:r>
      <w:r w:rsidR="00BC328A">
        <w:br w:type="page"/>
      </w:r>
    </w:p>
    <w:p w14:paraId="5935582E" w14:textId="773850F0" w:rsidR="00B17500" w:rsidRPr="004A6DA4" w:rsidRDefault="0051437E" w:rsidP="009843AD">
      <w:pPr>
        <w:pStyle w:val="Nadpis2"/>
      </w:pPr>
      <w:bookmarkStart w:id="189" w:name="_Toc346467273"/>
      <w:bookmarkStart w:id="190" w:name="_Toc346467688"/>
      <w:bookmarkStart w:id="191" w:name="_Toc8130453"/>
      <w:r w:rsidRPr="004A6DA4">
        <w:t>18</w:t>
      </w:r>
      <w:r w:rsidR="00B17500" w:rsidRPr="004A6DA4">
        <w:t xml:space="preserve">/  S M Ě R N I C E   K   D O P L Ň K O V É   Č I N </w:t>
      </w:r>
      <w:proofErr w:type="spellStart"/>
      <w:r w:rsidR="00B17500" w:rsidRPr="004A6DA4">
        <w:t>N</w:t>
      </w:r>
      <w:proofErr w:type="spellEnd"/>
      <w:r w:rsidR="00B17500" w:rsidRPr="004A6DA4">
        <w:t xml:space="preserve"> O S T I</w:t>
      </w:r>
      <w:bookmarkEnd w:id="189"/>
      <w:bookmarkEnd w:id="190"/>
      <w:bookmarkEnd w:id="191"/>
    </w:p>
    <w:p w14:paraId="6E84D2DF" w14:textId="77777777" w:rsidR="00B17500" w:rsidRPr="004A6DA4" w:rsidRDefault="00B17500" w:rsidP="00B17500">
      <w:pPr>
        <w:numPr>
          <w:ilvl w:val="12"/>
          <w:numId w:val="0"/>
        </w:numPr>
      </w:pPr>
      <w:r w:rsidRPr="004A6DA4">
        <w:t xml:space="preserve">      Doplňková činnost provozovaná naší organizací je upravena těmito předpisy: </w:t>
      </w:r>
    </w:p>
    <w:p w14:paraId="789AA002" w14:textId="77777777" w:rsidR="00B17500" w:rsidRPr="004A6DA4" w:rsidRDefault="00B17500" w:rsidP="00B17500">
      <w:pPr>
        <w:numPr>
          <w:ilvl w:val="12"/>
          <w:numId w:val="0"/>
        </w:numPr>
      </w:pPr>
      <w:r w:rsidRPr="004A6DA4">
        <w:t>Zák. 218/00 o rozpočtových pravidlech (zejména § 53, 55, 63 (státní příspěvková organizace)), Zák. 250/00 Sb. o rozpočtových pravidlech (§ 27, 28 (příspěvková organizace zřízená ÚSC)), dále prováděcí vyhláškou k Zák. o účetnictví č. 410/09 Sb., v platném znění, (§ 42) a rovněž Zák. č. 586/92 Sb. o daních z příjmů (§ 18, 20).</w:t>
      </w:r>
    </w:p>
    <w:p w14:paraId="5EF95540" w14:textId="77777777" w:rsidR="00B17500" w:rsidRPr="004A6DA4" w:rsidRDefault="00B17500" w:rsidP="00B17500">
      <w:r w:rsidRPr="004A6DA4">
        <w:t xml:space="preserve">     Podle § 17a je naše organizace z pohledu daně z příjmů veřejně prospěšným poplatníkem (VPP)</w:t>
      </w:r>
      <w:r w:rsidRPr="004A6DA4">
        <w:rPr>
          <w:rStyle w:val="Znakapoznpodarou"/>
        </w:rPr>
        <w:footnoteReference w:id="26"/>
      </w:r>
      <w:r w:rsidRPr="004A6DA4">
        <w:t xml:space="preserve">. Tím je taková právnická osoba, která v souladu se svým zakladatelským právním jednáním, statutem, stanovami, zákonem nebo rozhodnutím orgánu veřejné moci jako svou hlavní činnost vykonává činnost, která není podnikáním. </w:t>
      </w:r>
    </w:p>
    <w:p w14:paraId="1E486114" w14:textId="77777777" w:rsidR="00B17500" w:rsidRPr="004A6DA4" w:rsidRDefault="00B17500" w:rsidP="00B17500">
      <w:pPr>
        <w:numPr>
          <w:ilvl w:val="12"/>
          <w:numId w:val="0"/>
        </w:numPr>
      </w:pPr>
      <w:r w:rsidRPr="004A6DA4">
        <w:t xml:space="preserve">     V Zákonu o daních z příjmů (dále ZDP) v § 18 a § 18a jsou uvedena rozhodující kritéria pro to, co se u příspěvkových organizací coby VPP posuzuje jako výnos, který je či není předmětem daně. Dle ZDP jsou u příspěvkové organizace coby VPP předmětem daně vždy:</w:t>
      </w:r>
    </w:p>
    <w:p w14:paraId="59C0F429" w14:textId="77777777" w:rsidR="00B17500" w:rsidRPr="004A6DA4" w:rsidRDefault="00B17500" w:rsidP="003B2A8D">
      <w:pPr>
        <w:numPr>
          <w:ilvl w:val="0"/>
          <w:numId w:val="36"/>
        </w:numPr>
        <w:spacing w:before="0"/>
        <w:ind w:left="357" w:hanging="357"/>
      </w:pPr>
      <w:r w:rsidRPr="004A6DA4">
        <w:t xml:space="preserve">příjmy z reklam, </w:t>
      </w:r>
    </w:p>
    <w:p w14:paraId="5A63B610" w14:textId="77777777" w:rsidR="00EE6C46" w:rsidRPr="004A6DA4" w:rsidRDefault="00EE6C46" w:rsidP="003B2A8D">
      <w:pPr>
        <w:numPr>
          <w:ilvl w:val="0"/>
          <w:numId w:val="36"/>
        </w:numPr>
        <w:spacing w:before="0"/>
        <w:ind w:left="357" w:hanging="357"/>
      </w:pPr>
      <w:r w:rsidRPr="004A6DA4">
        <w:t xml:space="preserve">příjmy za inzerci v TTV a TN, </w:t>
      </w:r>
    </w:p>
    <w:p w14:paraId="3E4C769A" w14:textId="77777777" w:rsidR="00EE6C46" w:rsidRPr="004A6DA4" w:rsidRDefault="00EE6C46" w:rsidP="003B2A8D">
      <w:pPr>
        <w:numPr>
          <w:ilvl w:val="0"/>
          <w:numId w:val="36"/>
        </w:numPr>
        <w:spacing w:before="0"/>
        <w:ind w:left="357" w:hanging="357"/>
      </w:pPr>
      <w:r w:rsidRPr="004A6DA4">
        <w:t>příjmy za prodej TN</w:t>
      </w:r>
    </w:p>
    <w:p w14:paraId="166ED647" w14:textId="77777777" w:rsidR="00EE6C46" w:rsidRPr="004A6DA4" w:rsidRDefault="00B17500" w:rsidP="003B2A8D">
      <w:pPr>
        <w:numPr>
          <w:ilvl w:val="0"/>
          <w:numId w:val="36"/>
        </w:numPr>
        <w:spacing w:before="0"/>
        <w:ind w:left="357" w:hanging="357"/>
      </w:pPr>
      <w:r w:rsidRPr="004A6DA4">
        <w:t>příjmy z nájemného (s výjimkou nájmu státního majetku),</w:t>
      </w:r>
    </w:p>
    <w:p w14:paraId="351F1D96" w14:textId="77777777" w:rsidR="00B17500" w:rsidRPr="004A6DA4" w:rsidRDefault="00EE6C46" w:rsidP="003B2A8D">
      <w:pPr>
        <w:numPr>
          <w:ilvl w:val="0"/>
          <w:numId w:val="36"/>
        </w:numPr>
        <w:spacing w:before="0"/>
        <w:ind w:left="357" w:hanging="357"/>
      </w:pPr>
      <w:r w:rsidRPr="004A6DA4">
        <w:t>příjmy za prodej zboží (vyjma suvenýrů)</w:t>
      </w:r>
      <w:r w:rsidR="00B17500" w:rsidRPr="004A6DA4">
        <w:t xml:space="preserve"> a</w:t>
      </w:r>
    </w:p>
    <w:p w14:paraId="05BEDB63" w14:textId="77777777" w:rsidR="00B17500" w:rsidRPr="004A6DA4" w:rsidRDefault="00B17500" w:rsidP="003B2A8D">
      <w:pPr>
        <w:numPr>
          <w:ilvl w:val="0"/>
          <w:numId w:val="36"/>
        </w:numPr>
        <w:spacing w:before="0"/>
        <w:ind w:left="357" w:hanging="357"/>
      </w:pPr>
      <w:r w:rsidRPr="004A6DA4">
        <w:t>příjmy v podobě úroku z účtu</w:t>
      </w:r>
      <w:r w:rsidRPr="004A6DA4">
        <w:rPr>
          <w:rStyle w:val="Znakapoznpodarou"/>
        </w:rPr>
        <w:footnoteReference w:id="27"/>
      </w:r>
      <w:r w:rsidRPr="004A6DA4">
        <w:t>.</w:t>
      </w:r>
    </w:p>
    <w:p w14:paraId="05F31AEB" w14:textId="77777777" w:rsidR="00B17500" w:rsidRPr="004A6DA4" w:rsidRDefault="00B17500" w:rsidP="00B17500">
      <w:r w:rsidRPr="004A6DA4">
        <w:t>Pro naši organizaci jakožto VPP nejsou předmětem daně příjmy z „hlavní“ nepodnikatelské činnosti za podmínky, že související výdaje (náklady) vynaložené v souvislosti s touto činností jsou vyšší</w:t>
      </w:r>
      <w:r w:rsidRPr="004A6DA4">
        <w:rPr>
          <w:rStyle w:val="Znakapoznpodarou"/>
        </w:rPr>
        <w:footnoteReference w:id="28"/>
      </w:r>
      <w:r w:rsidRPr="004A6DA4">
        <w:t>. Podmínky se posuzují za celé zdaňovací období podle jednotlivých druhů činností. Pokud jednotlivá činnost v rámci téhož druhu činnosti je prováděna jak za ceny, kdy dosažené příjmy jsou nižší nebo rovny než související výdaje (náklady) vynaložené na jejich dosažení, zajištění a udržení, tak za ceny, kdy dosažené příjmy jsou vyšší než související výdaje (náklady) vynaložené na jejich dosažení, zajištění a udržení, jsou předmětem daně příjmy z těch jednotlivých činností, které jsou vykonávány za ceny, kdy příjmy převyšují související výdaje.</w:t>
      </w:r>
    </w:p>
    <w:p w14:paraId="5A5C5474" w14:textId="77777777" w:rsidR="00B17500" w:rsidRPr="004A6DA4" w:rsidRDefault="00B17500" w:rsidP="00B17500">
      <w:r w:rsidRPr="004A6DA4">
        <w:t xml:space="preserve">  Rozhodujícím kritériem pro to, co je hlavní činnost, je zápis ve zřizovací listině. Může ale nastat i situace, kdy i činnosti prováděné v hlavní činnosti generují příjmy, které jsou vyšší než k nim příslušející výdaje. Pak tedy i tyto příjmy podléhají dani z příjmů (jejich bližší charakteristika je uvedena ve Směrnici k DPH). </w:t>
      </w:r>
    </w:p>
    <w:p w14:paraId="2320D0FE" w14:textId="77777777" w:rsidR="00B17500" w:rsidRPr="004A6DA4" w:rsidRDefault="00B17500" w:rsidP="00B17500">
      <w:r w:rsidRPr="004A6DA4">
        <w:t xml:space="preserve">Mezi zdaňované příjmy však nepatří dotace příspěvky, podpory nebo jiná plnění z veřejných rozpočtů (např. od zřizovatele) anebo také majetkový prospěch plynoucí vydlužiteli při bezúročné zápůjčce, vypůjčiteli při výpůjčce nebo </w:t>
      </w:r>
      <w:proofErr w:type="spellStart"/>
      <w:r w:rsidRPr="004A6DA4">
        <w:t>výprosníkovi</w:t>
      </w:r>
      <w:proofErr w:type="spellEnd"/>
      <w:r w:rsidRPr="004A6DA4">
        <w:t xml:space="preserve"> při výprose.  </w:t>
      </w:r>
    </w:p>
    <w:p w14:paraId="3CFE5480" w14:textId="77777777" w:rsidR="00B17500" w:rsidRPr="004A6DA4" w:rsidRDefault="00B17500" w:rsidP="00B17500">
      <w:r w:rsidRPr="004A6DA4">
        <w:t>Některé další příjmy sice mohou být předmětem daně, ale jsou od daně osvobozeny podle § 19 a § 19b ZDP, např. příjem z nabytí dědictví nebo odkazu anebo příjmy, které jsou naší organizací coby veřejně prospěšným poplatníkem použity pro účely vymezené v § 15 odst. 1 ZDP nebo § 20 odst. 8 ZDP nebo na kapitálové dovybavení.</w:t>
      </w:r>
    </w:p>
    <w:p w14:paraId="03FC7D22" w14:textId="77777777" w:rsidR="00B17500" w:rsidRPr="004A6DA4" w:rsidRDefault="00B17500" w:rsidP="00926134">
      <w:pPr>
        <w:numPr>
          <w:ilvl w:val="12"/>
          <w:numId w:val="0"/>
        </w:numPr>
      </w:pPr>
      <w:r w:rsidRPr="004A6DA4">
        <w:t xml:space="preserve">     Zásadním problémem v naší organizaci je správné přiřazení výše nákladů dané konkrétní činnosti u nákladů, které jsou společné pro hlavní i doplňkovou činnost. Prováděcí vyhláškou preferovaný způsob rozklíčování společných nákladů na hlavní a doplňkovou činnost je kritérium poměru výnosů z hlavní a doplňkové činnosti. Přičemž součástí výnosů hlavní činnosti jsou i dotace či příspěvky poskytované organizaci, dále prostředky z rozpočtu EU či z veřejných rozpočtů cizích států, za kalendářní rok vždy ke dni sestavení účetní závěrky. </w:t>
      </w:r>
    </w:p>
    <w:p w14:paraId="08593189" w14:textId="77777777" w:rsidR="00B17500" w:rsidRPr="004A6DA4" w:rsidRDefault="00B17500" w:rsidP="00B17500">
      <w:pPr>
        <w:numPr>
          <w:ilvl w:val="12"/>
          <w:numId w:val="0"/>
        </w:numPr>
      </w:pPr>
      <w:r w:rsidRPr="004A6DA4">
        <w:t xml:space="preserve">Zisk organizace je využíván dle ekonomické situace v konkrétním účetním období, buď k úhradě ztráty v hlavní činnosti, případně k přídělům do fondů organizace. Tyto příděly se řídí pravidly uvedenými ve Směrnici k fondovému hospodaření. V případě, že se měsíčně zjišťovaný výsledek hospodaření v rámci doplňkové činnosti vyvíjí dlouhodobě negativně a ještě k 30.9. je z této činnosti vykazována ztráta, je povinen ředitel organizace přijmout taková opatření, aby byl výsledek do konce roku minimálně nulový (např. zvýšení cen, přehodnocení správnosti klíčů pro rozdělení nákladů na hlavní a doplňkovou činnost, ukončení dílčích ztrátových činností). Pokud by organizace i přes výše uvedená opatření dosáhla k 31.12. daného roku ztráty, pak je ředitel povinen zabezpečit ukončení této doplňkové činnosti, aby v ní nebylo pokračováno po skončení rozpočtového roku. </w:t>
      </w:r>
    </w:p>
    <w:p w14:paraId="60CE0060" w14:textId="77777777" w:rsidR="00B17500" w:rsidRPr="004A6DA4" w:rsidRDefault="00B17500" w:rsidP="00B17500">
      <w:pPr>
        <w:numPr>
          <w:ilvl w:val="12"/>
          <w:numId w:val="0"/>
        </w:numPr>
      </w:pPr>
      <w:r w:rsidRPr="004A6DA4">
        <w:t xml:space="preserve">     V rámci plánovacího procesu pro další účetní období sestavuje vedoucí doplňkové činnosti plánovaný „rozpočet“ nákladů a výnosů doplňkové činnosti příštího účetního období</w:t>
      </w:r>
      <w:r w:rsidR="00A0516F">
        <w:t>,</w:t>
      </w:r>
      <w:r w:rsidRPr="004A6DA4">
        <w:t xml:space="preserve"> a to v členění do jednotlivých měsíců. V průběhu roku porovnává vývoj plánu se skutečností a v případě potřeby navrhuje řediteli potřebná opatření. Měsíční i celoroční výkaz zisku a ztrát se sestavuje v členění za hlavní a doplňkovou činnost.</w:t>
      </w:r>
    </w:p>
    <w:p w14:paraId="59F15823" w14:textId="77777777" w:rsidR="00B17500" w:rsidRPr="004A6DA4" w:rsidRDefault="00B17500" w:rsidP="00926134">
      <w:pPr>
        <w:numPr>
          <w:ilvl w:val="12"/>
          <w:numId w:val="0"/>
        </w:numPr>
      </w:pPr>
      <w:r w:rsidRPr="004A6DA4">
        <w:t xml:space="preserve">      </w:t>
      </w:r>
    </w:p>
    <w:p w14:paraId="1ACF1AD2" w14:textId="3138A7FB" w:rsidR="00926134" w:rsidRPr="004A6DA4" w:rsidRDefault="00B17500" w:rsidP="00926134">
      <w:pPr>
        <w:numPr>
          <w:ilvl w:val="12"/>
          <w:numId w:val="0"/>
        </w:numPr>
      </w:pPr>
      <w:r w:rsidRPr="004A6DA4">
        <w:t>Dne</w:t>
      </w:r>
      <w:r w:rsidR="00926134" w:rsidRPr="004A6DA4">
        <w:t xml:space="preserve"> </w:t>
      </w:r>
      <w:r w:rsidR="002C3C74">
        <w:t>14. 6. 2020</w:t>
      </w:r>
    </w:p>
    <w:p w14:paraId="1644B78B" w14:textId="77777777" w:rsidR="00926134" w:rsidRPr="004A6DA4" w:rsidRDefault="00926134" w:rsidP="00926134">
      <w:pPr>
        <w:numPr>
          <w:ilvl w:val="12"/>
          <w:numId w:val="0"/>
        </w:numPr>
      </w:pPr>
    </w:p>
    <w:p w14:paraId="65420D63" w14:textId="77777777" w:rsidR="00926134" w:rsidRPr="004A6DA4" w:rsidRDefault="00926134" w:rsidP="00926134">
      <w:pPr>
        <w:numPr>
          <w:ilvl w:val="12"/>
          <w:numId w:val="0"/>
        </w:numPr>
      </w:pPr>
    </w:p>
    <w:p w14:paraId="3811A4DC" w14:textId="46F9EEA3" w:rsidR="00B17500" w:rsidRPr="004A6DA4" w:rsidRDefault="00B17500" w:rsidP="00B17500">
      <w:pPr>
        <w:numPr>
          <w:ilvl w:val="12"/>
          <w:numId w:val="0"/>
        </w:numPr>
      </w:pPr>
      <w:r w:rsidRPr="004A6DA4">
        <w:tab/>
      </w:r>
      <w:r w:rsidRPr="004A6DA4">
        <w:tab/>
      </w:r>
      <w:r w:rsidRPr="004A6DA4">
        <w:tab/>
      </w:r>
      <w:r w:rsidRPr="004A6DA4">
        <w:tab/>
      </w:r>
      <w:r w:rsidRPr="004A6DA4">
        <w:tab/>
      </w:r>
      <w:r w:rsidRPr="004A6DA4">
        <w:tab/>
      </w:r>
      <w:r w:rsidRPr="004A6DA4">
        <w:tab/>
        <w:t>Ředitel</w:t>
      </w:r>
      <w:r w:rsidR="00BC328A">
        <w:br w:type="page"/>
      </w:r>
    </w:p>
    <w:p w14:paraId="275FDB46" w14:textId="77777777" w:rsidR="00B17500" w:rsidRPr="004A6DA4" w:rsidRDefault="0051437E" w:rsidP="009843AD">
      <w:pPr>
        <w:pStyle w:val="Nadpis2"/>
      </w:pPr>
      <w:bookmarkStart w:id="192" w:name="_Toc346467278"/>
      <w:bookmarkStart w:id="193" w:name="_Toc346467693"/>
      <w:bookmarkStart w:id="194" w:name="_Toc8130454"/>
      <w:r w:rsidRPr="004A6DA4">
        <w:t>1</w:t>
      </w:r>
      <w:r w:rsidR="00B17500" w:rsidRPr="004A6DA4">
        <w:t>9/  S M Ě R N I C E   K   V E D E N Í   P O K L A D N Y</w:t>
      </w:r>
      <w:bookmarkEnd w:id="192"/>
      <w:bookmarkEnd w:id="193"/>
      <w:bookmarkEnd w:id="194"/>
    </w:p>
    <w:p w14:paraId="236BE586" w14:textId="77777777" w:rsidR="00B17500" w:rsidRPr="004A6DA4" w:rsidRDefault="00B17500" w:rsidP="00B17500">
      <w:pPr>
        <w:rPr>
          <w:sz w:val="22"/>
        </w:rPr>
      </w:pPr>
      <w:r w:rsidRPr="004A6DA4">
        <w:rPr>
          <w:sz w:val="22"/>
        </w:rPr>
        <w:t xml:space="preserve">     Pro zajištění chodu organizace potřebnou hotovostí se definují tyto pokladny, jejich úkoly a pracovní postupy:</w:t>
      </w:r>
    </w:p>
    <w:p w14:paraId="7D50F807" w14:textId="3C7415DA" w:rsidR="00B17500" w:rsidRPr="004A6DA4" w:rsidRDefault="00B17500" w:rsidP="00B17500">
      <w:pPr>
        <w:pStyle w:val="Nadpis3"/>
      </w:pPr>
      <w:bookmarkStart w:id="195" w:name="_Toc514398003"/>
      <w:bookmarkStart w:id="196" w:name="_Toc514667063"/>
      <w:bookmarkStart w:id="197" w:name="_Toc8130455"/>
      <w:r w:rsidRPr="004A6DA4">
        <w:t>1) Hlavní pokladna (č. 1)</w:t>
      </w:r>
      <w:bookmarkEnd w:id="195"/>
      <w:bookmarkEnd w:id="196"/>
      <w:r w:rsidR="00471F03">
        <w:t xml:space="preserve"> a dílčí pokladny</w:t>
      </w:r>
      <w:bookmarkEnd w:id="197"/>
    </w:p>
    <w:p w14:paraId="26482725" w14:textId="77777777" w:rsidR="00B17500" w:rsidRPr="004A6DA4" w:rsidRDefault="00B17500" w:rsidP="003B2A8D">
      <w:pPr>
        <w:numPr>
          <w:ilvl w:val="1"/>
          <w:numId w:val="6"/>
        </w:numPr>
        <w:spacing w:before="60"/>
        <w:rPr>
          <w:b/>
        </w:rPr>
      </w:pPr>
      <w:r w:rsidRPr="004A6DA4">
        <w:rPr>
          <w:b/>
        </w:rPr>
        <w:t>Umístění</w:t>
      </w:r>
    </w:p>
    <w:p w14:paraId="391280FF" w14:textId="5E498925" w:rsidR="00B17500" w:rsidRDefault="00B17500" w:rsidP="00B17500">
      <w:pPr>
        <w:numPr>
          <w:ilvl w:val="12"/>
          <w:numId w:val="0"/>
        </w:numPr>
      </w:pPr>
      <w:r w:rsidRPr="004A6DA4">
        <w:t xml:space="preserve">           Hlavní pokladna je umístěna na adrese: </w:t>
      </w:r>
      <w:r w:rsidR="00606FF5" w:rsidRPr="004A6DA4">
        <w:t>Mlýnská 152</w:t>
      </w:r>
      <w:r w:rsidRPr="004A6DA4">
        <w:t>.</w:t>
      </w:r>
    </w:p>
    <w:p w14:paraId="461F38BE" w14:textId="5184A622" w:rsidR="00301572" w:rsidRPr="004A6DA4" w:rsidRDefault="00301572" w:rsidP="00471F03">
      <w:pPr>
        <w:numPr>
          <w:ilvl w:val="12"/>
          <w:numId w:val="0"/>
        </w:numPr>
        <w:ind w:left="705"/>
      </w:pPr>
      <w:r>
        <w:t xml:space="preserve">Dílčí pokladny jsou na adresách jednotlivých středisek : </w:t>
      </w:r>
      <w:r w:rsidR="00471F03">
        <w:t>TIC, Muzeum, Knihovna, Kino</w:t>
      </w:r>
      <w:r w:rsidR="007162B0">
        <w:t xml:space="preserve"> a kavárna </w:t>
      </w:r>
      <w:proofErr w:type="spellStart"/>
      <w:r w:rsidR="007162B0">
        <w:t>Coffein</w:t>
      </w:r>
      <w:proofErr w:type="spellEnd"/>
    </w:p>
    <w:p w14:paraId="15EB8637" w14:textId="77777777" w:rsidR="00B17500" w:rsidRPr="004A6DA4" w:rsidRDefault="00B17500" w:rsidP="003B2A8D">
      <w:pPr>
        <w:numPr>
          <w:ilvl w:val="1"/>
          <w:numId w:val="6"/>
        </w:numPr>
        <w:spacing w:before="60"/>
        <w:ind w:left="357" w:hanging="357"/>
        <w:rPr>
          <w:b/>
        </w:rPr>
      </w:pPr>
      <w:r w:rsidRPr="004A6DA4">
        <w:rPr>
          <w:b/>
        </w:rPr>
        <w:t>Organizační začlenění</w:t>
      </w:r>
    </w:p>
    <w:p w14:paraId="07889BB7" w14:textId="77777777" w:rsidR="00606FF5" w:rsidRPr="004A6DA4" w:rsidRDefault="00B17500" w:rsidP="00B17500">
      <w:pPr>
        <w:numPr>
          <w:ilvl w:val="12"/>
          <w:numId w:val="0"/>
        </w:numPr>
        <w:tabs>
          <w:tab w:val="left" w:pos="0"/>
        </w:tabs>
      </w:pPr>
      <w:r w:rsidRPr="004A6DA4">
        <w:t xml:space="preserve">          V rámci organizačního schématu je hlavní pokladna součástí ekonomick</w:t>
      </w:r>
      <w:r w:rsidR="00606FF5" w:rsidRPr="004A6DA4">
        <w:t>ého úseku organizace. Zaměstnan</w:t>
      </w:r>
      <w:r w:rsidRPr="004A6DA4">
        <w:t>c</w:t>
      </w:r>
      <w:r w:rsidR="00606FF5" w:rsidRPr="004A6DA4">
        <w:t>i zodpovědní</w:t>
      </w:r>
      <w:r w:rsidRPr="004A6DA4">
        <w:t xml:space="preserve"> za chod pokladny </w:t>
      </w:r>
      <w:r w:rsidR="00606FF5" w:rsidRPr="004A6DA4">
        <w:t>–</w:t>
      </w:r>
      <w:r w:rsidRPr="004A6DA4">
        <w:t xml:space="preserve"> </w:t>
      </w:r>
      <w:r w:rsidR="00606FF5" w:rsidRPr="004A6DA4">
        <w:t xml:space="preserve">ekonomka, </w:t>
      </w:r>
      <w:r w:rsidR="00767F63" w:rsidRPr="004A6DA4">
        <w:t xml:space="preserve">mzdová </w:t>
      </w:r>
      <w:r w:rsidR="00606FF5" w:rsidRPr="004A6DA4">
        <w:t>účetní.</w:t>
      </w:r>
      <w:r w:rsidRPr="004A6DA4">
        <w:t xml:space="preserve"> </w:t>
      </w:r>
    </w:p>
    <w:p w14:paraId="1ECA63A5" w14:textId="77777777" w:rsidR="00B17500" w:rsidRPr="004A6DA4" w:rsidRDefault="00B17500" w:rsidP="00B17500">
      <w:pPr>
        <w:numPr>
          <w:ilvl w:val="12"/>
          <w:numId w:val="0"/>
        </w:numPr>
        <w:tabs>
          <w:tab w:val="left" w:pos="0"/>
        </w:tabs>
      </w:pPr>
      <w:r w:rsidRPr="004A6DA4">
        <w:t xml:space="preserve">Oba tito zaměstnanci mají na výkon své činnosti podepsanou </w:t>
      </w:r>
      <w:r w:rsidRPr="004A6DA4">
        <w:rPr>
          <w:i/>
        </w:rPr>
        <w:t>Dohodu o</w:t>
      </w:r>
      <w:r w:rsidR="00386D7D">
        <w:rPr>
          <w:i/>
        </w:rPr>
        <w:t xml:space="preserve"> hmotné</w:t>
      </w:r>
      <w:r w:rsidRPr="004A6DA4">
        <w:rPr>
          <w:i/>
        </w:rPr>
        <w:t xml:space="preserve"> odpovědnosti</w:t>
      </w:r>
      <w:r w:rsidRPr="004A6DA4">
        <w:t xml:space="preserve">, dle § 252 Zák. práce. </w:t>
      </w:r>
    </w:p>
    <w:p w14:paraId="555D7234" w14:textId="77777777" w:rsidR="00150F0F" w:rsidRPr="004A6DA4" w:rsidRDefault="00150F0F" w:rsidP="00B17500">
      <w:pPr>
        <w:numPr>
          <w:ilvl w:val="12"/>
          <w:numId w:val="0"/>
        </w:numPr>
        <w:rPr>
          <w:b/>
          <w:u w:val="single"/>
        </w:rPr>
      </w:pPr>
      <w:r w:rsidRPr="004A6DA4">
        <w:rPr>
          <w:b/>
          <w:u w:val="single"/>
        </w:rPr>
        <w:t>2) Trezor (č. 2)</w:t>
      </w:r>
    </w:p>
    <w:p w14:paraId="7CF316BE" w14:textId="77777777" w:rsidR="00150F0F" w:rsidRPr="004A6DA4" w:rsidRDefault="00150F0F" w:rsidP="00B17500">
      <w:pPr>
        <w:numPr>
          <w:ilvl w:val="12"/>
          <w:numId w:val="0"/>
        </w:numPr>
        <w:rPr>
          <w:b/>
        </w:rPr>
      </w:pPr>
      <w:r w:rsidRPr="004A6DA4">
        <w:rPr>
          <w:b/>
        </w:rPr>
        <w:t>a)  Umístění</w:t>
      </w:r>
    </w:p>
    <w:p w14:paraId="14BC7FC5" w14:textId="7586ECBB" w:rsidR="00150F0F" w:rsidRPr="004A6DA4" w:rsidRDefault="00150F0F" w:rsidP="00B17500">
      <w:pPr>
        <w:numPr>
          <w:ilvl w:val="12"/>
          <w:numId w:val="0"/>
        </w:numPr>
      </w:pPr>
      <w:r w:rsidRPr="004A6DA4">
        <w:tab/>
        <w:t>Trezor je umístěn na adrese: Mlýnská 152</w:t>
      </w:r>
      <w:r w:rsidR="004F6E53">
        <w:t xml:space="preserve"> pro středisko Sekretariát. Dále trezor Kino Pokladna, </w:t>
      </w:r>
      <w:r w:rsidR="008550C3">
        <w:t xml:space="preserve">trezor v kavárně </w:t>
      </w:r>
      <w:proofErr w:type="spellStart"/>
      <w:r w:rsidR="008550C3">
        <w:t>Coffein</w:t>
      </w:r>
      <w:proofErr w:type="spellEnd"/>
      <w:r w:rsidR="008550C3">
        <w:t xml:space="preserve"> </w:t>
      </w:r>
      <w:r w:rsidR="007162B0">
        <w:t xml:space="preserve">a </w:t>
      </w:r>
      <w:r w:rsidR="0086569B">
        <w:t>středisko TIC v budově Nám. Míru 120.</w:t>
      </w:r>
    </w:p>
    <w:p w14:paraId="1E7E6F14" w14:textId="77777777" w:rsidR="00150F0F" w:rsidRPr="004A6DA4" w:rsidRDefault="00150F0F" w:rsidP="00150F0F">
      <w:pPr>
        <w:rPr>
          <w:b/>
        </w:rPr>
      </w:pPr>
      <w:r w:rsidRPr="004A6DA4">
        <w:rPr>
          <w:b/>
        </w:rPr>
        <w:t>b) Organizační začlenění</w:t>
      </w:r>
    </w:p>
    <w:p w14:paraId="737802D1" w14:textId="11407CB6" w:rsidR="00150F0F" w:rsidRPr="004A6DA4" w:rsidRDefault="00150F0F" w:rsidP="00150F0F">
      <w:r w:rsidRPr="004A6DA4">
        <w:tab/>
        <w:t>V rámci organizačního schématu je trezor součástí ekonomického úseku organizace. Zaměstnanci zodpovědní za chod (přístup) k</w:t>
      </w:r>
      <w:r w:rsidR="0086569B">
        <w:t> </w:t>
      </w:r>
      <w:r w:rsidRPr="004A6DA4">
        <w:t>trezoru</w:t>
      </w:r>
      <w:r w:rsidR="0086569B">
        <w:t xml:space="preserve"> sekretariát</w:t>
      </w:r>
      <w:r w:rsidRPr="004A6DA4">
        <w:t xml:space="preserve"> – ekonomka, ředitel.</w:t>
      </w:r>
      <w:r w:rsidR="0086569B">
        <w:t xml:space="preserve"> Na středisku TIC vedoucí střediska a jím pověření zaměstnanci</w:t>
      </w:r>
      <w:r w:rsidR="00682299">
        <w:t xml:space="preserve">, na středisko Kino vedoucí a jím pověření pokladní pracovníci. </w:t>
      </w:r>
    </w:p>
    <w:p w14:paraId="4D563364" w14:textId="41675C11" w:rsidR="00B17500" w:rsidRPr="004A6DA4" w:rsidRDefault="00B17500" w:rsidP="006855C7">
      <w:pPr>
        <w:numPr>
          <w:ilvl w:val="12"/>
          <w:numId w:val="0"/>
        </w:numPr>
        <w:ind w:firstLine="708"/>
      </w:pPr>
      <w:r w:rsidRPr="007162B0">
        <w:t xml:space="preserve">Za </w:t>
      </w:r>
      <w:r w:rsidR="00DC1F2B" w:rsidRPr="007162B0">
        <w:t xml:space="preserve">jednotlivé pokladny jsou </w:t>
      </w:r>
      <w:r w:rsidRPr="007162B0">
        <w:t>vystavovány příjmové a výdajové pokladní doklady (je vedena pokladní kniha), tyto doklady jsou zároveň průběžně</w:t>
      </w:r>
      <w:r w:rsidR="00DC1F2B" w:rsidRPr="007162B0">
        <w:t xml:space="preserve"> (1x měsíčně)</w:t>
      </w:r>
      <w:r w:rsidRPr="007162B0">
        <w:t xml:space="preserve"> zaúčtovány na</w:t>
      </w:r>
      <w:r w:rsidRPr="004A6DA4">
        <w:t xml:space="preserve"> příslušné účty prostřednictvím přednastavených kontací v účetním systému – modulu pokladna (za přednastavení kontací zodpovídá </w:t>
      </w:r>
      <w:r w:rsidR="00606FF5" w:rsidRPr="004A6DA4">
        <w:t>ekonomka</w:t>
      </w:r>
      <w:r w:rsidRPr="004A6DA4">
        <w:t>). Hlavní účetní tedy za příslušný příjmový či výdajový pokladní doklad provede rozúčtování tohoto do</w:t>
      </w:r>
      <w:r w:rsidR="00606FF5" w:rsidRPr="004A6DA4">
        <w:t>kladu na příslušné účty (MD a D</w:t>
      </w:r>
      <w:r w:rsidRPr="004A6DA4">
        <w:t>).</w:t>
      </w:r>
    </w:p>
    <w:p w14:paraId="7EFE7045" w14:textId="77777777" w:rsidR="00B17500" w:rsidRPr="004A6DA4" w:rsidRDefault="00B17500" w:rsidP="00B17500">
      <w:pPr>
        <w:numPr>
          <w:ilvl w:val="12"/>
          <w:numId w:val="0"/>
        </w:numPr>
      </w:pPr>
      <w:r w:rsidRPr="004A6DA4">
        <w:t xml:space="preserve">      Počínaje 1.9. 2008 se naše organizace v souladu s novelou Zák. č. 253/08 Sb., ve znění Zák. č. 139/11 Sb.  (zákon „o praní špinavých peněz“) stává „osobou povinnou“ dle zákona v případě, že přejímá platbu v hotovosti vyšší než 15 tis. EUR. Z této skutečnosti pak organizaci vyplynou tyto povinnosti: </w:t>
      </w:r>
    </w:p>
    <w:p w14:paraId="02260B52" w14:textId="77777777" w:rsidR="00B17500" w:rsidRPr="004A6DA4" w:rsidRDefault="00B17500" w:rsidP="003B2A8D">
      <w:pPr>
        <w:numPr>
          <w:ilvl w:val="0"/>
          <w:numId w:val="7"/>
        </w:numPr>
      </w:pPr>
      <w:r w:rsidRPr="004A6DA4">
        <w:t xml:space="preserve">před každým obchodem převyšujícím tisíc EUR se zjišťuje totožnost obchodního partnera za jeho fyzické přítomnosti, tj. provádí se jeho identifikace (např. v souvislosti s navázáním obchodního vztahu). Přičemž za hodnotu obchodu je považován i součet dílčích souvisejících plnění </w:t>
      </w:r>
    </w:p>
    <w:p w14:paraId="088CECD5" w14:textId="77777777" w:rsidR="00B17500" w:rsidRPr="004A6DA4" w:rsidRDefault="00B17500" w:rsidP="003B2A8D">
      <w:pPr>
        <w:numPr>
          <w:ilvl w:val="0"/>
          <w:numId w:val="7"/>
        </w:numPr>
      </w:pPr>
      <w:r w:rsidRPr="004A6DA4">
        <w:t>dále je prováděna „kontrola klienta“, tj. zejména se získávají informace o účelu a povaze obchodu</w:t>
      </w:r>
    </w:p>
    <w:p w14:paraId="21666905" w14:textId="77777777" w:rsidR="00B17500" w:rsidRPr="004A6DA4" w:rsidRDefault="00B17500" w:rsidP="003B2A8D">
      <w:pPr>
        <w:numPr>
          <w:ilvl w:val="0"/>
          <w:numId w:val="7"/>
        </w:numPr>
      </w:pPr>
      <w:r w:rsidRPr="004A6DA4">
        <w:t>dále je zde ve stanovených případech povinnost oznámit podezřelý obchod, resp. tento obchod nerealizovat (zejména při odmítnutí identifikace).</w:t>
      </w:r>
    </w:p>
    <w:p w14:paraId="70D7B3C7" w14:textId="77777777" w:rsidR="00B17500" w:rsidRPr="004A6DA4" w:rsidRDefault="00B17500" w:rsidP="003B2A8D">
      <w:pPr>
        <w:numPr>
          <w:ilvl w:val="0"/>
          <w:numId w:val="7"/>
        </w:numPr>
      </w:pPr>
      <w:r w:rsidRPr="004A6DA4">
        <w:t>Výše uvedené údaje se uchovávají po dobu 10 let od ukončení obchodního vztahu s klientem.</w:t>
      </w:r>
    </w:p>
    <w:p w14:paraId="1E18DB7C" w14:textId="77777777" w:rsidR="00B17500" w:rsidRPr="004A6DA4" w:rsidRDefault="00B17500" w:rsidP="003B2A8D">
      <w:pPr>
        <w:numPr>
          <w:ilvl w:val="1"/>
          <w:numId w:val="6"/>
        </w:numPr>
        <w:spacing w:before="60"/>
        <w:ind w:left="357" w:hanging="357"/>
        <w:rPr>
          <w:b/>
        </w:rPr>
      </w:pPr>
      <w:r w:rsidRPr="004A6DA4">
        <w:rPr>
          <w:b/>
        </w:rPr>
        <w:t>Druhy pokladních dokladů</w:t>
      </w:r>
    </w:p>
    <w:p w14:paraId="3AA8DB6B" w14:textId="77777777" w:rsidR="00B17500" w:rsidRPr="004A6DA4" w:rsidRDefault="00B17500" w:rsidP="00B17500">
      <w:pPr>
        <w:numPr>
          <w:ilvl w:val="12"/>
          <w:numId w:val="0"/>
        </w:numPr>
        <w:tabs>
          <w:tab w:val="left" w:pos="0"/>
        </w:tabs>
      </w:pPr>
      <w:r w:rsidRPr="004A6DA4">
        <w:t>Pokladními doklady jsou dle této směrnice:</w:t>
      </w:r>
    </w:p>
    <w:p w14:paraId="7AF67AA0" w14:textId="77777777" w:rsidR="00B17500" w:rsidRPr="004A6DA4" w:rsidRDefault="00B17500" w:rsidP="00B17500">
      <w:pPr>
        <w:numPr>
          <w:ilvl w:val="12"/>
          <w:numId w:val="0"/>
        </w:numPr>
        <w:tabs>
          <w:tab w:val="left" w:pos="0"/>
        </w:tabs>
      </w:pPr>
      <w:r w:rsidRPr="004A6DA4">
        <w:t xml:space="preserve">     a) příjmové pokladní doklady a jejich přílohy</w:t>
      </w:r>
    </w:p>
    <w:p w14:paraId="5CCB3566" w14:textId="77777777" w:rsidR="00B17500" w:rsidRPr="004A6DA4" w:rsidRDefault="00B17500" w:rsidP="00B17500">
      <w:pPr>
        <w:numPr>
          <w:ilvl w:val="12"/>
          <w:numId w:val="0"/>
        </w:numPr>
        <w:tabs>
          <w:tab w:val="left" w:pos="0"/>
        </w:tabs>
      </w:pPr>
      <w:r w:rsidRPr="004A6DA4">
        <w:t xml:space="preserve">     b) výdajové pokladní doklady a jejich přílohy</w:t>
      </w:r>
    </w:p>
    <w:p w14:paraId="7ACC6BD5" w14:textId="1572BBF2" w:rsidR="00B17500" w:rsidRDefault="00B17500" w:rsidP="00B17500">
      <w:pPr>
        <w:numPr>
          <w:ilvl w:val="12"/>
          <w:numId w:val="0"/>
        </w:numPr>
      </w:pPr>
      <w:r w:rsidRPr="004A6DA4">
        <w:t xml:space="preserve">        U všech pokladních dokladů - paragonů, faktur, stvrzenek - je </w:t>
      </w:r>
      <w:r w:rsidR="00A15635" w:rsidRPr="004A6DA4">
        <w:t>ekonomka</w:t>
      </w:r>
      <w:r w:rsidRPr="004A6DA4">
        <w:t xml:space="preserve"> povinna zkoumat, zda doklady obsahují předepsané náležitosti – dle Směrnice č. 1. Dále </w:t>
      </w:r>
      <w:r w:rsidR="00A15635" w:rsidRPr="004A6DA4">
        <w:t>ekonomka</w:t>
      </w:r>
      <w:r w:rsidRPr="004A6DA4">
        <w:t xml:space="preserve"> kontroluje, zda jí vystavované pokladní doklady jsou při výdeji hotovosti vystaveny jako výdajové, při příjmu jako příjmové, zda obsahují pořadové číslo, částku, účel operace, podpis příjemce u výdeje hotovosti, podpis </w:t>
      </w:r>
      <w:r w:rsidR="00CB65BB" w:rsidRPr="004A6DA4">
        <w:t>zaměstnance vydávajícího hotovost</w:t>
      </w:r>
      <w:r w:rsidRPr="004A6DA4">
        <w:t>.</w:t>
      </w:r>
    </w:p>
    <w:p w14:paraId="6DA0F2E6" w14:textId="52936667" w:rsidR="009443C8" w:rsidRDefault="009443C8" w:rsidP="00B17500">
      <w:pPr>
        <w:numPr>
          <w:ilvl w:val="12"/>
          <w:numId w:val="0"/>
        </w:numPr>
      </w:pPr>
    </w:p>
    <w:p w14:paraId="7BCC5934" w14:textId="1D71EEFA" w:rsidR="009443C8" w:rsidRPr="004A6DA4" w:rsidRDefault="009443C8" w:rsidP="00B17500">
      <w:pPr>
        <w:numPr>
          <w:ilvl w:val="12"/>
          <w:numId w:val="0"/>
        </w:numPr>
      </w:pPr>
      <w:r>
        <w:tab/>
        <w:t>K příjmovým pokladním dokladům se také řadí doklad o Dobrovolném vstupném, který je nedílnou součástí směrnice, příloha č. 1.</w:t>
      </w:r>
    </w:p>
    <w:p w14:paraId="0F51CC28" w14:textId="77777777" w:rsidR="00B17500" w:rsidRPr="004A6DA4" w:rsidRDefault="00B17500" w:rsidP="00A15635">
      <w:pPr>
        <w:numPr>
          <w:ilvl w:val="12"/>
          <w:numId w:val="0"/>
        </w:numPr>
      </w:pPr>
      <w:r w:rsidRPr="004A6DA4">
        <w:t xml:space="preserve">      </w:t>
      </w:r>
    </w:p>
    <w:p w14:paraId="5011E516" w14:textId="77777777" w:rsidR="00A15635" w:rsidRPr="004A6DA4" w:rsidRDefault="00B17500" w:rsidP="00A15635">
      <w:pPr>
        <w:numPr>
          <w:ilvl w:val="12"/>
          <w:numId w:val="0"/>
        </w:numPr>
      </w:pPr>
      <w:r w:rsidRPr="004A6DA4">
        <w:t xml:space="preserve">     Při vystavování dokladů je dodržována zásada, že u příjmových pokladních dokladů je originál tohoto dokladu předán odběrateli – tedy tomu, kdo v pokladně složil hotovost. Kopie dokladu je ponechána v naší pokladně jako podklad pro příjmový účetní doklad. </w:t>
      </w:r>
    </w:p>
    <w:p w14:paraId="598E4C91" w14:textId="43040FFE" w:rsidR="00A15635" w:rsidRDefault="00A15635" w:rsidP="00A15635">
      <w:pPr>
        <w:numPr>
          <w:ilvl w:val="12"/>
          <w:numId w:val="0"/>
        </w:numPr>
      </w:pPr>
    </w:p>
    <w:p w14:paraId="0EC66903" w14:textId="77777777" w:rsidR="00E01253" w:rsidRPr="00E01253" w:rsidRDefault="00E01253" w:rsidP="00E01253">
      <w:pPr>
        <w:rPr>
          <w:b/>
          <w:u w:val="single"/>
        </w:rPr>
      </w:pPr>
      <w:r w:rsidRPr="00E01253">
        <w:rPr>
          <w:b/>
          <w:u w:val="single"/>
        </w:rPr>
        <w:t>Postup pro práci s financemi v TIC</w:t>
      </w:r>
    </w:p>
    <w:p w14:paraId="6CB74CE9" w14:textId="77777777" w:rsidR="00E01253" w:rsidRDefault="00E01253" w:rsidP="003B2A8D">
      <w:pPr>
        <w:pStyle w:val="Odstavecseseznamem"/>
        <w:numPr>
          <w:ilvl w:val="0"/>
          <w:numId w:val="38"/>
        </w:numPr>
        <w:spacing w:after="160" w:line="259" w:lineRule="auto"/>
        <w:contextualSpacing/>
      </w:pPr>
      <w:r>
        <w:t>Limit pro pokladnu – potažmo trezor na tomto středisku je 100.000 kč.</w:t>
      </w:r>
    </w:p>
    <w:p w14:paraId="4F0E8905" w14:textId="77777777" w:rsidR="00E01253" w:rsidRPr="000536FE" w:rsidRDefault="00E01253" w:rsidP="003B2A8D">
      <w:pPr>
        <w:pStyle w:val="Odstavecseseznamem"/>
        <w:numPr>
          <w:ilvl w:val="0"/>
          <w:numId w:val="38"/>
        </w:numPr>
        <w:spacing w:after="160" w:line="259" w:lineRule="auto"/>
        <w:contextualSpacing/>
      </w:pPr>
      <w:r>
        <w:t>Vzít pokladnu z trezoru a ponechat ji tak, aby veřejnost neměla k pokladně přístup</w:t>
      </w:r>
    </w:p>
    <w:p w14:paraId="7BAB60C0" w14:textId="77777777" w:rsidR="00E01253" w:rsidRDefault="00E01253" w:rsidP="003B2A8D">
      <w:pPr>
        <w:pStyle w:val="Odstavecseseznamem"/>
        <w:numPr>
          <w:ilvl w:val="0"/>
          <w:numId w:val="38"/>
        </w:numPr>
        <w:spacing w:after="160" w:line="259" w:lineRule="auto"/>
        <w:contextualSpacing/>
      </w:pPr>
      <w:r>
        <w:t>Zkontrolovat, zda souhlasí základ (2500,-)</w:t>
      </w:r>
    </w:p>
    <w:p w14:paraId="78ABA114" w14:textId="77777777" w:rsidR="00E01253" w:rsidRDefault="00E01253" w:rsidP="003B2A8D">
      <w:pPr>
        <w:pStyle w:val="Odstavecseseznamem"/>
        <w:numPr>
          <w:ilvl w:val="0"/>
          <w:numId w:val="38"/>
        </w:numPr>
        <w:spacing w:after="160" w:line="259" w:lineRule="auto"/>
        <w:contextualSpacing/>
      </w:pPr>
      <w:r>
        <w:t xml:space="preserve">Při každé transakci hotovostních příjmů či výdajů se musí zaevidovat neprodleně po vzniku do elektronické pokladny. Popřípadě do pokladní knihy. </w:t>
      </w:r>
    </w:p>
    <w:p w14:paraId="6B4F7BDE" w14:textId="77777777" w:rsidR="00E01253" w:rsidRDefault="00E01253" w:rsidP="003B2A8D">
      <w:pPr>
        <w:pStyle w:val="Odstavecseseznamem"/>
        <w:numPr>
          <w:ilvl w:val="0"/>
          <w:numId w:val="38"/>
        </w:numPr>
        <w:spacing w:after="160" w:line="259" w:lineRule="auto"/>
        <w:contextualSpacing/>
      </w:pPr>
      <w:r>
        <w:t>V polední pauze zamykat příruční pokladnu zpět do trezoru</w:t>
      </w:r>
    </w:p>
    <w:p w14:paraId="634FDA60" w14:textId="77777777" w:rsidR="00E01253" w:rsidRDefault="00E01253" w:rsidP="003B2A8D">
      <w:pPr>
        <w:pStyle w:val="Odstavecseseznamem"/>
        <w:numPr>
          <w:ilvl w:val="0"/>
          <w:numId w:val="38"/>
        </w:numPr>
        <w:spacing w:after="160" w:line="259" w:lineRule="auto"/>
        <w:contextualSpacing/>
      </w:pPr>
      <w:r>
        <w:t>Na začátku odpolední pracovní doby opět vytáhnout z trezoru a ponechat pokladnu, aby veřejnost neměla k pokladně přístup</w:t>
      </w:r>
    </w:p>
    <w:p w14:paraId="09796FEB" w14:textId="77777777" w:rsidR="00E01253" w:rsidRDefault="00E01253" w:rsidP="003B2A8D">
      <w:pPr>
        <w:pStyle w:val="Odstavecseseznamem"/>
        <w:numPr>
          <w:ilvl w:val="0"/>
          <w:numId w:val="38"/>
        </w:numPr>
        <w:spacing w:after="160" w:line="259" w:lineRule="auto"/>
        <w:contextualSpacing/>
      </w:pPr>
      <w:r>
        <w:t xml:space="preserve">Na konci každého dne spočítat pokladnu, s tržbami (denní závěrkou) z elektronické pokladny, popřípadě se zápisy z pokladní knihy. Částka musí souhlasit. </w:t>
      </w:r>
    </w:p>
    <w:p w14:paraId="12C73216" w14:textId="77777777" w:rsidR="00E01253" w:rsidRDefault="00E01253" w:rsidP="003B2A8D">
      <w:pPr>
        <w:pStyle w:val="Odstavecseseznamem"/>
        <w:numPr>
          <w:ilvl w:val="0"/>
          <w:numId w:val="39"/>
        </w:numPr>
        <w:spacing w:after="160" w:line="259" w:lineRule="auto"/>
        <w:contextualSpacing/>
      </w:pPr>
      <w:r>
        <w:t>V případě, že nesouhlasí, musí se vše znovu přepočítat a zkontrolovat</w:t>
      </w:r>
    </w:p>
    <w:p w14:paraId="7ED933CE" w14:textId="77777777" w:rsidR="00E01253" w:rsidRDefault="00E01253" w:rsidP="003B2A8D">
      <w:pPr>
        <w:pStyle w:val="Odstavecseseznamem"/>
        <w:numPr>
          <w:ilvl w:val="0"/>
          <w:numId w:val="39"/>
        </w:numPr>
        <w:spacing w:after="160" w:line="259" w:lineRule="auto"/>
        <w:contextualSpacing/>
      </w:pPr>
      <w:r>
        <w:t>Pokud i tak nebude souhlasit musí se přepočítat veškeré stavy suvenýrů, v </w:t>
      </w:r>
      <w:proofErr w:type="spellStart"/>
      <w:r>
        <w:t>pc</w:t>
      </w:r>
      <w:proofErr w:type="spellEnd"/>
      <w:r>
        <w:t xml:space="preserve"> programech zkontrolovat všechny výkazy z prodeje vstupenek, všechny příjmové doklady, všechny výdajové doklady, dokud se nenajde chybná částka.</w:t>
      </w:r>
    </w:p>
    <w:p w14:paraId="6DA5606B" w14:textId="77777777" w:rsidR="00E01253" w:rsidRDefault="00E01253" w:rsidP="003B2A8D">
      <w:pPr>
        <w:pStyle w:val="Odstavecseseznamem"/>
        <w:numPr>
          <w:ilvl w:val="0"/>
          <w:numId w:val="38"/>
        </w:numPr>
        <w:spacing w:after="160" w:line="259" w:lineRule="auto"/>
        <w:contextualSpacing/>
      </w:pPr>
      <w:r>
        <w:t xml:space="preserve">Tržba z každého dne se předělá z příruční pokladny do trezoru. </w:t>
      </w:r>
    </w:p>
    <w:p w14:paraId="7C70C900" w14:textId="77777777" w:rsidR="00E01253" w:rsidRDefault="00E01253" w:rsidP="003B2A8D">
      <w:pPr>
        <w:pStyle w:val="Odstavecseseznamem"/>
        <w:numPr>
          <w:ilvl w:val="0"/>
          <w:numId w:val="38"/>
        </w:numPr>
        <w:spacing w:after="160" w:line="259" w:lineRule="auto"/>
        <w:contextualSpacing/>
      </w:pPr>
      <w:r>
        <w:t>V příruční pokladně musí opět zůstat základ 2500,- na další pracovní den.</w:t>
      </w:r>
    </w:p>
    <w:p w14:paraId="0DDC0701" w14:textId="76D3E45F" w:rsidR="00E01253" w:rsidRDefault="00E01253" w:rsidP="003B2A8D">
      <w:pPr>
        <w:pStyle w:val="Odstavecseseznamem"/>
        <w:numPr>
          <w:ilvl w:val="0"/>
          <w:numId w:val="38"/>
        </w:numPr>
        <w:spacing w:after="160" w:line="259" w:lineRule="auto"/>
        <w:contextualSpacing/>
      </w:pPr>
      <w:r>
        <w:t xml:space="preserve">Každý pátek po pracovní době, přepočítá pracovník nejen příruční pokladnu, aby byla připravena na první pracovní den v novém týdnu, ale zároveň přepočítá celou tržbu jak z pokladní knihy, tak v trezoru. Částka musí souhlasit. </w:t>
      </w:r>
    </w:p>
    <w:p w14:paraId="39ECFB36" w14:textId="785DEDDC" w:rsidR="00E01253" w:rsidRDefault="00E01253" w:rsidP="00E01253">
      <w:pPr>
        <w:spacing w:after="160" w:line="259" w:lineRule="auto"/>
        <w:contextualSpacing/>
      </w:pPr>
    </w:p>
    <w:p w14:paraId="59F57FFE" w14:textId="77777777" w:rsidR="007F65D8" w:rsidRDefault="007F65D8" w:rsidP="007F65D8">
      <w:pPr>
        <w:jc w:val="both"/>
        <w:rPr>
          <w:b/>
          <w:u w:val="single"/>
        </w:rPr>
      </w:pPr>
      <w:r w:rsidRPr="007F65D8">
        <w:rPr>
          <w:b/>
          <w:u w:val="single"/>
        </w:rPr>
        <w:t>Postup pro práci s financemi – KNIHOVNA</w:t>
      </w:r>
    </w:p>
    <w:p w14:paraId="49D04196" w14:textId="7B146F0F" w:rsidR="007F65D8" w:rsidRPr="007F65D8" w:rsidRDefault="007F65D8" w:rsidP="007F65D8">
      <w:pPr>
        <w:jc w:val="both"/>
        <w:rPr>
          <w:b/>
          <w:u w:val="single"/>
        </w:rPr>
      </w:pPr>
      <w:r>
        <w:rPr>
          <w:u w:val="single"/>
        </w:rPr>
        <w:t>Příjmy</w:t>
      </w:r>
    </w:p>
    <w:p w14:paraId="5570E3C5" w14:textId="55115141" w:rsidR="007F65D8" w:rsidRPr="004647AC" w:rsidRDefault="005F5971" w:rsidP="003B2A8D">
      <w:pPr>
        <w:pStyle w:val="Odstavecseseznamem"/>
        <w:numPr>
          <w:ilvl w:val="0"/>
          <w:numId w:val="40"/>
        </w:numPr>
        <w:spacing w:after="160" w:line="256" w:lineRule="auto"/>
        <w:contextualSpacing/>
        <w:jc w:val="both"/>
      </w:pPr>
      <w:r w:rsidRPr="004647AC">
        <w:t xml:space="preserve">Limit pro toto středisko je </w:t>
      </w:r>
      <w:r w:rsidR="00E53D03" w:rsidRPr="004647AC">
        <w:t>35</w:t>
      </w:r>
      <w:r w:rsidRPr="004647AC">
        <w:t xml:space="preserve">.000 Kč. Stálá záloha ve výši </w:t>
      </w:r>
      <w:r w:rsidR="00E937BC" w:rsidRPr="004647AC">
        <w:t>5</w:t>
      </w:r>
      <w:r w:rsidRPr="004647AC">
        <w:t xml:space="preserve">.000 Kč je rozdělena tak, že </w:t>
      </w:r>
      <w:r w:rsidR="00E937BC" w:rsidRPr="004647AC">
        <w:t>1</w:t>
      </w:r>
      <w:r w:rsidRPr="004647AC">
        <w:t xml:space="preserve">.000 Kč je </w:t>
      </w:r>
      <w:r w:rsidR="008333F1" w:rsidRPr="004647AC">
        <w:t>základ pokladny</w:t>
      </w:r>
      <w:r w:rsidR="00E937BC" w:rsidRPr="004647AC">
        <w:t xml:space="preserve"> </w:t>
      </w:r>
      <w:r w:rsidR="008333F1" w:rsidRPr="004647AC">
        <w:t>dospělého oddělení</w:t>
      </w:r>
      <w:r w:rsidRPr="004647AC">
        <w:t xml:space="preserve">, </w:t>
      </w:r>
      <w:r w:rsidR="008333F1" w:rsidRPr="004647AC">
        <w:t>5</w:t>
      </w:r>
      <w:r w:rsidRPr="004647AC">
        <w:t xml:space="preserve">00 Kč je základ pokladny </w:t>
      </w:r>
      <w:r w:rsidR="008333F1" w:rsidRPr="004647AC">
        <w:t xml:space="preserve">dětského </w:t>
      </w:r>
      <w:r w:rsidR="00FD5A85" w:rsidRPr="004647AC">
        <w:t>oddělení</w:t>
      </w:r>
      <w:r w:rsidRPr="004647AC">
        <w:t xml:space="preserve"> a </w:t>
      </w:r>
      <w:r w:rsidR="00FD5A85" w:rsidRPr="004647AC">
        <w:t>3</w:t>
      </w:r>
      <w:r w:rsidRPr="004647AC">
        <w:t>.</w:t>
      </w:r>
      <w:r w:rsidR="00FD5A85" w:rsidRPr="004647AC">
        <w:t>5</w:t>
      </w:r>
      <w:r w:rsidRPr="004647AC">
        <w:t xml:space="preserve">00 Kč </w:t>
      </w:r>
      <w:r w:rsidR="00FD5A85" w:rsidRPr="004647AC">
        <w:t xml:space="preserve">je uložen v trezoru vedoucí Knihovny – provozní záloha. </w:t>
      </w:r>
    </w:p>
    <w:p w14:paraId="66DED2F5" w14:textId="77777777" w:rsidR="007F65D8" w:rsidRDefault="007F65D8" w:rsidP="003B2A8D">
      <w:pPr>
        <w:pStyle w:val="Odstavecseseznamem"/>
        <w:numPr>
          <w:ilvl w:val="0"/>
          <w:numId w:val="40"/>
        </w:numPr>
        <w:spacing w:after="160" w:line="256" w:lineRule="auto"/>
        <w:contextualSpacing/>
        <w:jc w:val="both"/>
      </w:pPr>
      <w:r>
        <w:t>Při nástupu na směnu je třeba zkontrolovat, zda souhlasí základ 1000,- v dospělém oddělení, 500,- v dětském oddělení</w:t>
      </w:r>
    </w:p>
    <w:p w14:paraId="0D4FEB68" w14:textId="77777777" w:rsidR="007F65D8" w:rsidRDefault="007F65D8" w:rsidP="003B2A8D">
      <w:pPr>
        <w:pStyle w:val="Odstavecseseznamem"/>
        <w:numPr>
          <w:ilvl w:val="0"/>
          <w:numId w:val="40"/>
        </w:numPr>
        <w:spacing w:after="160" w:line="256" w:lineRule="auto"/>
        <w:contextualSpacing/>
        <w:jc w:val="both"/>
      </w:pPr>
      <w:r>
        <w:t>Při každé transakci vytisknout z programu doklad pro klienta a peníze uložit do příruční pokladny</w:t>
      </w:r>
    </w:p>
    <w:p w14:paraId="4E06A58F" w14:textId="77777777" w:rsidR="007F65D8" w:rsidRDefault="007F65D8" w:rsidP="003B2A8D">
      <w:pPr>
        <w:pStyle w:val="Odstavecseseznamem"/>
        <w:numPr>
          <w:ilvl w:val="0"/>
          <w:numId w:val="40"/>
        </w:numPr>
        <w:spacing w:after="160" w:line="256" w:lineRule="auto"/>
        <w:contextualSpacing/>
        <w:jc w:val="both"/>
      </w:pPr>
      <w:r>
        <w:t>Pokladnu i zásuvku vždy zamknout, klíč uschovat</w:t>
      </w:r>
    </w:p>
    <w:p w14:paraId="700A424D" w14:textId="77777777" w:rsidR="007F65D8" w:rsidRDefault="007F65D8" w:rsidP="003B2A8D">
      <w:pPr>
        <w:pStyle w:val="Odstavecseseznamem"/>
        <w:numPr>
          <w:ilvl w:val="0"/>
          <w:numId w:val="40"/>
        </w:numPr>
        <w:spacing w:after="160" w:line="256" w:lineRule="auto"/>
        <w:contextualSpacing/>
        <w:jc w:val="both"/>
      </w:pPr>
      <w:r>
        <w:t>Při předávání směny zkontrolovat stav pokladny se seznamem poplatků za dané období (část dne) a předat pokladnu</w:t>
      </w:r>
    </w:p>
    <w:p w14:paraId="549E7EA1" w14:textId="77777777" w:rsidR="007F65D8" w:rsidRDefault="007F65D8" w:rsidP="003B2A8D">
      <w:pPr>
        <w:pStyle w:val="Odstavecseseznamem"/>
        <w:numPr>
          <w:ilvl w:val="0"/>
          <w:numId w:val="40"/>
        </w:numPr>
        <w:spacing w:after="160" w:line="256" w:lineRule="auto"/>
        <w:contextualSpacing/>
        <w:jc w:val="both"/>
      </w:pPr>
      <w:r>
        <w:t xml:space="preserve">Na konci každého dne spočítat pokladnu, zkontrolovat stav pokladny se seznamem poplatků za daný den. Částka musí souhlasit. </w:t>
      </w:r>
    </w:p>
    <w:p w14:paraId="5F6CCDAA" w14:textId="77777777" w:rsidR="007F65D8" w:rsidRDefault="007F65D8" w:rsidP="003B2A8D">
      <w:pPr>
        <w:pStyle w:val="Odstavecseseznamem"/>
        <w:numPr>
          <w:ilvl w:val="0"/>
          <w:numId w:val="39"/>
        </w:numPr>
        <w:spacing w:after="160" w:line="256" w:lineRule="auto"/>
        <w:contextualSpacing/>
        <w:jc w:val="both"/>
      </w:pPr>
      <w:r>
        <w:t>V případě, že nesouhlasí, musí se vše znovu přepočítat a zkontrolovat.</w:t>
      </w:r>
    </w:p>
    <w:p w14:paraId="6C1AD12A" w14:textId="77777777" w:rsidR="007F65D8" w:rsidRDefault="007F65D8" w:rsidP="003B2A8D">
      <w:pPr>
        <w:pStyle w:val="Odstavecseseznamem"/>
        <w:numPr>
          <w:ilvl w:val="0"/>
          <w:numId w:val="39"/>
        </w:numPr>
        <w:spacing w:after="160" w:line="256" w:lineRule="auto"/>
        <w:contextualSpacing/>
        <w:jc w:val="both"/>
      </w:pPr>
      <w:r>
        <w:t>Pokud i tak nebude souhlasit musí se dohledat chyba, která se následně bude řešit s vedoucí knihovny.</w:t>
      </w:r>
    </w:p>
    <w:p w14:paraId="5BD7335D" w14:textId="77777777" w:rsidR="007F65D8" w:rsidRDefault="007F65D8" w:rsidP="003B2A8D">
      <w:pPr>
        <w:pStyle w:val="Odstavecseseznamem"/>
        <w:numPr>
          <w:ilvl w:val="0"/>
          <w:numId w:val="40"/>
        </w:numPr>
        <w:spacing w:after="160" w:line="256" w:lineRule="auto"/>
        <w:contextualSpacing/>
        <w:jc w:val="both"/>
      </w:pPr>
      <w:r>
        <w:t xml:space="preserve">Tržba z každého dne se předělá z příruční pokladny do pokladny v kanceláři vedoucí. </w:t>
      </w:r>
    </w:p>
    <w:p w14:paraId="69DA6168" w14:textId="77777777" w:rsidR="007F65D8" w:rsidRDefault="007F65D8" w:rsidP="003B2A8D">
      <w:pPr>
        <w:pStyle w:val="Odstavecseseznamem"/>
        <w:numPr>
          <w:ilvl w:val="0"/>
          <w:numId w:val="40"/>
        </w:numPr>
        <w:spacing w:after="160" w:line="256" w:lineRule="auto"/>
        <w:contextualSpacing/>
        <w:jc w:val="both"/>
      </w:pPr>
      <w:r>
        <w:t>V příruční pokladně musí opět zůstat základ na další pracovní den</w:t>
      </w:r>
    </w:p>
    <w:p w14:paraId="79D7BED3" w14:textId="77777777" w:rsidR="007F65D8" w:rsidRDefault="007F65D8" w:rsidP="003B2A8D">
      <w:pPr>
        <w:pStyle w:val="Odstavecseseznamem"/>
        <w:numPr>
          <w:ilvl w:val="0"/>
          <w:numId w:val="40"/>
        </w:numPr>
        <w:spacing w:after="160" w:line="256" w:lineRule="auto"/>
        <w:contextualSpacing/>
        <w:jc w:val="both"/>
      </w:pPr>
      <w:r>
        <w:t>Vedoucí průběžně kontroluje stav nejen příručních pokladen, ale zároveň přepočítá celou tržbu hlavní pokladny. Částka musí souhlasit se seznamem poplatků.</w:t>
      </w:r>
    </w:p>
    <w:p w14:paraId="64C0A201" w14:textId="77777777" w:rsidR="007F65D8" w:rsidRDefault="007F65D8" w:rsidP="003B2A8D">
      <w:pPr>
        <w:pStyle w:val="Odstavecseseznamem"/>
        <w:numPr>
          <w:ilvl w:val="0"/>
          <w:numId w:val="40"/>
        </w:numPr>
        <w:spacing w:after="160" w:line="256" w:lineRule="auto"/>
        <w:contextualSpacing/>
        <w:jc w:val="both"/>
      </w:pPr>
      <w:r>
        <w:t>Tržby se odvádí vždy k 1. následujícího měsíce na středisko Sekretariát</w:t>
      </w:r>
    </w:p>
    <w:p w14:paraId="4D13FC38" w14:textId="77777777" w:rsidR="007F65D8" w:rsidRDefault="007F65D8" w:rsidP="007F65D8">
      <w:pPr>
        <w:jc w:val="both"/>
      </w:pPr>
    </w:p>
    <w:p w14:paraId="12BFD3DA" w14:textId="77777777" w:rsidR="007F65D8" w:rsidRPr="00AE05CA" w:rsidRDefault="007F65D8" w:rsidP="007F65D8">
      <w:pPr>
        <w:jc w:val="both"/>
        <w:rPr>
          <w:u w:val="single"/>
        </w:rPr>
      </w:pPr>
      <w:r w:rsidRPr="00AE05CA">
        <w:rPr>
          <w:u w:val="single"/>
        </w:rPr>
        <w:t>Výdaje</w:t>
      </w:r>
    </w:p>
    <w:p w14:paraId="642F0E10" w14:textId="77777777" w:rsidR="007F65D8" w:rsidRDefault="007F65D8" w:rsidP="003B2A8D">
      <w:pPr>
        <w:pStyle w:val="Odstavecseseznamem"/>
        <w:numPr>
          <w:ilvl w:val="0"/>
          <w:numId w:val="41"/>
        </w:numPr>
        <w:spacing w:after="160" w:line="256" w:lineRule="auto"/>
        <w:contextualSpacing/>
        <w:jc w:val="both"/>
      </w:pPr>
      <w:r>
        <w:t>Vyplnit doklad s předpokládanou částkou na nákup</w:t>
      </w:r>
    </w:p>
    <w:p w14:paraId="7C3B5AAB" w14:textId="77777777" w:rsidR="007F65D8" w:rsidRDefault="007F65D8" w:rsidP="003B2A8D">
      <w:pPr>
        <w:pStyle w:val="Odstavecseseznamem"/>
        <w:numPr>
          <w:ilvl w:val="0"/>
          <w:numId w:val="41"/>
        </w:numPr>
        <w:spacing w:after="160" w:line="256" w:lineRule="auto"/>
        <w:contextualSpacing/>
        <w:jc w:val="both"/>
      </w:pPr>
      <w:r>
        <w:t>Na základě tohoto dokladu vyžádat peníze od vedoucí knihovny</w:t>
      </w:r>
    </w:p>
    <w:p w14:paraId="0C1250AE" w14:textId="77777777" w:rsidR="007F65D8" w:rsidRDefault="007F65D8" w:rsidP="003B2A8D">
      <w:pPr>
        <w:pStyle w:val="Odstavecseseznamem"/>
        <w:numPr>
          <w:ilvl w:val="0"/>
          <w:numId w:val="41"/>
        </w:numPr>
        <w:spacing w:after="160" w:line="256" w:lineRule="auto"/>
        <w:contextualSpacing/>
        <w:jc w:val="both"/>
      </w:pPr>
      <w:r>
        <w:t>Nákup zboží následně proúčtovat (dodat paragony)</w:t>
      </w:r>
    </w:p>
    <w:p w14:paraId="35ADCEBF" w14:textId="77777777" w:rsidR="007F65D8" w:rsidRDefault="007F65D8" w:rsidP="003B2A8D">
      <w:pPr>
        <w:pStyle w:val="Odstavecseseznamem"/>
        <w:numPr>
          <w:ilvl w:val="0"/>
          <w:numId w:val="41"/>
        </w:numPr>
        <w:spacing w:after="160" w:line="256" w:lineRule="auto"/>
        <w:contextualSpacing/>
        <w:jc w:val="both"/>
      </w:pPr>
      <w:r>
        <w:t>Měsíční výdaje jsou vedeny v excelovské tabulce a zúčtovány vždy k 1. následujícího měsíce na středisko Sekretariát</w:t>
      </w:r>
    </w:p>
    <w:p w14:paraId="467B085C" w14:textId="49EAEC5D" w:rsidR="00E01253" w:rsidRDefault="00E01253" w:rsidP="007F65D8">
      <w:pPr>
        <w:jc w:val="both"/>
        <w:rPr>
          <w:b/>
          <w:u w:val="single"/>
        </w:rPr>
      </w:pPr>
    </w:p>
    <w:p w14:paraId="029CC6CA" w14:textId="3F2274FC" w:rsidR="00D92C05" w:rsidRPr="004647AC" w:rsidRDefault="00D92C05" w:rsidP="00D92C05">
      <w:pPr>
        <w:rPr>
          <w:sz w:val="22"/>
        </w:rPr>
      </w:pPr>
      <w:r w:rsidRPr="004647AC">
        <w:t xml:space="preserve">Dobrovolné vstupné: na středisku Knihovna je </w:t>
      </w:r>
      <w:r w:rsidR="00E717A4" w:rsidRPr="004647AC">
        <w:t>požívaná k</w:t>
      </w:r>
      <w:r w:rsidRPr="004647AC">
        <w:t>asičk</w:t>
      </w:r>
      <w:r w:rsidR="00E717A4" w:rsidRPr="004647AC">
        <w:t>a</w:t>
      </w:r>
      <w:r w:rsidRPr="004647AC">
        <w:t xml:space="preserve"> na vstupné dobrovolné papírov</w:t>
      </w:r>
      <w:r w:rsidR="00E717A4" w:rsidRPr="004647AC">
        <w:t>á</w:t>
      </w:r>
      <w:r w:rsidRPr="004647AC">
        <w:t>, na každou akci vždy s přelepem, razítkem a podpisem</w:t>
      </w:r>
      <w:r w:rsidR="00E717A4" w:rsidRPr="004647AC">
        <w:t>.</w:t>
      </w:r>
      <w:r w:rsidRPr="004647AC">
        <w:t xml:space="preserve"> </w:t>
      </w:r>
    </w:p>
    <w:p w14:paraId="547A97C2" w14:textId="56F336CB" w:rsidR="00AE0072" w:rsidRDefault="00D92C05" w:rsidP="00B374CD">
      <w:pPr>
        <w:rPr>
          <w:b/>
          <w:u w:val="single"/>
        </w:rPr>
      </w:pPr>
      <w:r w:rsidRPr="004647AC">
        <w:t>Rozbaluje</w:t>
      </w:r>
      <w:r w:rsidR="00B374CD" w:rsidRPr="004647AC">
        <w:t xml:space="preserve"> se</w:t>
      </w:r>
      <w:r w:rsidRPr="004647AC">
        <w:t xml:space="preserve"> vždy ve dvou, obvykle vedoucí + další zaměstnanec</w:t>
      </w:r>
      <w:r w:rsidR="00B374CD" w:rsidRPr="004647AC">
        <w:t xml:space="preserve"> (v případě nepřítomnosti vedoucího, nahrazen ředitelem či ekonomkou)</w:t>
      </w:r>
      <w:r w:rsidRPr="004647AC">
        <w:t>, následující den po akci. Částku ihned zapisuj</w:t>
      </w:r>
      <w:r w:rsidR="00B374CD" w:rsidRPr="004647AC">
        <w:t>í</w:t>
      </w:r>
      <w:r w:rsidRPr="004647AC">
        <w:t xml:space="preserve"> do formuláře na vstupné dobrovolné, peníze + tištěná podoba formuláře je uložena v pokladně, na konci měsíce předána na MěKS s dalšími tržbami.</w:t>
      </w:r>
    </w:p>
    <w:p w14:paraId="31567D41" w14:textId="77777777" w:rsidR="00AE0072" w:rsidRDefault="00AE0072" w:rsidP="007F65D8">
      <w:pPr>
        <w:jc w:val="both"/>
        <w:rPr>
          <w:b/>
          <w:u w:val="single"/>
        </w:rPr>
      </w:pPr>
    </w:p>
    <w:p w14:paraId="45950521" w14:textId="039AAD57" w:rsidR="007F65D8" w:rsidRDefault="007F65D8" w:rsidP="007F65D8">
      <w:pPr>
        <w:jc w:val="both"/>
        <w:rPr>
          <w:b/>
          <w:u w:val="single"/>
        </w:rPr>
      </w:pPr>
      <w:r w:rsidRPr="007F65D8">
        <w:rPr>
          <w:b/>
          <w:u w:val="single"/>
        </w:rPr>
        <w:t xml:space="preserve">Postup pro práci s financemi – </w:t>
      </w:r>
      <w:r>
        <w:rPr>
          <w:b/>
          <w:u w:val="single"/>
        </w:rPr>
        <w:t>KINO</w:t>
      </w:r>
    </w:p>
    <w:p w14:paraId="5FF8867F" w14:textId="77777777" w:rsidR="00F175B5" w:rsidRDefault="00F175B5" w:rsidP="007F65D8">
      <w:pPr>
        <w:jc w:val="both"/>
        <w:rPr>
          <w:b/>
          <w:u w:val="single"/>
        </w:rPr>
      </w:pPr>
    </w:p>
    <w:p w14:paraId="60F6175A" w14:textId="1979E630" w:rsidR="00F604B0" w:rsidRDefault="00F604B0" w:rsidP="003B2A8D">
      <w:pPr>
        <w:pStyle w:val="Odstavecseseznamem"/>
        <w:numPr>
          <w:ilvl w:val="0"/>
          <w:numId w:val="43"/>
        </w:numPr>
        <w:suppressAutoHyphens/>
        <w:autoSpaceDN w:val="0"/>
        <w:spacing w:after="160"/>
        <w:textAlignment w:val="baseline"/>
      </w:pPr>
      <w:r>
        <w:t xml:space="preserve">Limit pro toto středisko je 80.000 Kč v trezoru. Stálá záloha ve výši </w:t>
      </w:r>
      <w:r w:rsidR="00776726">
        <w:t>11</w:t>
      </w:r>
      <w:r>
        <w:t xml:space="preserve">.000 Kč je rozdělena tak, že </w:t>
      </w:r>
      <w:r w:rsidR="00776726">
        <w:t>7</w:t>
      </w:r>
      <w:r>
        <w:t xml:space="preserve">.000 Kč je uložena v trezoru </w:t>
      </w:r>
      <w:r w:rsidR="00776726">
        <w:t>na pokladně Kina</w:t>
      </w:r>
      <w:r>
        <w:t xml:space="preserve">, </w:t>
      </w:r>
      <w:r w:rsidR="002639CD">
        <w:t>4</w:t>
      </w:r>
      <w:r>
        <w:t>.000 Kč je jako základ v pokladně kiosku Kina.</w:t>
      </w:r>
    </w:p>
    <w:p w14:paraId="5BEACD55" w14:textId="77777777" w:rsidR="00F604B0" w:rsidRDefault="00F604B0" w:rsidP="003B2A8D">
      <w:pPr>
        <w:pStyle w:val="Odstavecseseznamem"/>
        <w:numPr>
          <w:ilvl w:val="0"/>
          <w:numId w:val="43"/>
        </w:numPr>
        <w:suppressAutoHyphens/>
        <w:autoSpaceDN w:val="0"/>
        <w:spacing w:after="160"/>
        <w:textAlignment w:val="baseline"/>
      </w:pPr>
      <w:r>
        <w:t>Při příchodu do práce pověřený zaměstnanec vezme kasu z trezoru (kiosku) a ponechá ji tak, aby k ní veřejnost neměla přístup (na pokladně i v kiosku).</w:t>
      </w:r>
    </w:p>
    <w:p w14:paraId="59D41676" w14:textId="77777777" w:rsidR="00F604B0" w:rsidRDefault="00F604B0" w:rsidP="003B2A8D">
      <w:pPr>
        <w:pStyle w:val="Odstavecseseznamem"/>
        <w:numPr>
          <w:ilvl w:val="0"/>
          <w:numId w:val="42"/>
        </w:numPr>
        <w:suppressAutoHyphens/>
        <w:autoSpaceDN w:val="0"/>
        <w:spacing w:after="160"/>
        <w:textAlignment w:val="baseline"/>
      </w:pPr>
      <w:r>
        <w:t>Zkontroluje, zda souhlasí základ (doplnit částky nových základů pro pokladnu i kiosek).</w:t>
      </w:r>
    </w:p>
    <w:p w14:paraId="386E8BE1" w14:textId="77777777" w:rsidR="00F604B0" w:rsidRDefault="00F604B0" w:rsidP="003B2A8D">
      <w:pPr>
        <w:pStyle w:val="Odstavecseseznamem"/>
        <w:numPr>
          <w:ilvl w:val="0"/>
          <w:numId w:val="42"/>
        </w:numPr>
        <w:suppressAutoHyphens/>
        <w:autoSpaceDN w:val="0"/>
        <w:spacing w:after="160"/>
        <w:textAlignment w:val="baseline"/>
      </w:pPr>
      <w:r>
        <w:t>Transakce se budou zadávat via pokladní systém, tím pádem budou jednotlivé položky zaevidovány v tomto systému.</w:t>
      </w:r>
    </w:p>
    <w:p w14:paraId="03F8F682" w14:textId="77777777" w:rsidR="00F604B0" w:rsidRDefault="00F604B0" w:rsidP="003B2A8D">
      <w:pPr>
        <w:pStyle w:val="Odstavecseseznamem"/>
        <w:numPr>
          <w:ilvl w:val="0"/>
          <w:numId w:val="42"/>
        </w:numPr>
        <w:suppressAutoHyphens/>
        <w:autoSpaceDN w:val="0"/>
        <w:spacing w:after="160"/>
        <w:textAlignment w:val="baseline"/>
      </w:pPr>
      <w:r>
        <w:t xml:space="preserve">Na konci každého dne je třeba spočítat tržbu na pokladně, vytisknout uzávěrku, denní výkaz, kde je uvedena celková tržba a do výčetky zapsat sumu získaných peněz v hotovosti za daný den. Vytisknout výčetku a podepsat. Vytisknout uzávěrku a podepsat. Získanou sumu společně s výčetkou a s uzávěrkou z platebního terminálu (a jednotlivými doklady z prodeje terminálu) umístit do trezoru na pokladně kina. Částka musí souhlasit. V případě, že nesouhlasí, je třeba vše přepočítat a zkontrolovat – porovnat s jednotlivými uzávěrkami a s terminálem. </w:t>
      </w:r>
    </w:p>
    <w:p w14:paraId="01157C72" w14:textId="77777777" w:rsidR="00F604B0" w:rsidRDefault="00F604B0" w:rsidP="003B2A8D">
      <w:pPr>
        <w:pStyle w:val="Odstavecseseznamem"/>
        <w:numPr>
          <w:ilvl w:val="0"/>
          <w:numId w:val="42"/>
        </w:numPr>
        <w:suppressAutoHyphens/>
        <w:autoSpaceDN w:val="0"/>
        <w:spacing w:after="160"/>
        <w:textAlignment w:val="baseline"/>
      </w:pPr>
      <w:r>
        <w:t>Tržbu z každého dne si poté vedoucí kina v pravidelných intervalech několikrát týdně přemístí do svého trezoru umístěného v kanceláři vedoucího.</w:t>
      </w:r>
    </w:p>
    <w:p w14:paraId="3053E321" w14:textId="77777777" w:rsidR="00F604B0" w:rsidRDefault="00F604B0" w:rsidP="003B2A8D">
      <w:pPr>
        <w:pStyle w:val="Odstavecseseznamem"/>
        <w:numPr>
          <w:ilvl w:val="0"/>
          <w:numId w:val="42"/>
        </w:numPr>
        <w:suppressAutoHyphens/>
        <w:autoSpaceDN w:val="0"/>
        <w:spacing w:after="160"/>
        <w:textAlignment w:val="baseline"/>
      </w:pPr>
      <w:r>
        <w:t>Pověřený zaměstnanec je povinen mít přehled o stavu mincí na kase (kiosku) a případně napsat vedoucímu, pokud by tento stav nebyl vyhovující ( tzn. by měl příliš málo nebo mnoho mincí).</w:t>
      </w:r>
    </w:p>
    <w:p w14:paraId="1D3D27EF" w14:textId="77777777" w:rsidR="00F604B0" w:rsidRDefault="00F604B0" w:rsidP="003B2A8D">
      <w:pPr>
        <w:pStyle w:val="Odstavecseseznamem"/>
        <w:numPr>
          <w:ilvl w:val="0"/>
          <w:numId w:val="42"/>
        </w:numPr>
        <w:suppressAutoHyphens/>
        <w:autoSpaceDN w:val="0"/>
        <w:spacing w:after="160"/>
        <w:textAlignment w:val="baseline"/>
      </w:pPr>
      <w:r>
        <w:t xml:space="preserve">Vždy, když se bude tržba kina blížit sumě 80 000 v hotovosti, vedoucí vytvoří uzávěrku a peníze společně s uzávěrkou předá ekonomickému oddělení MěKS Tišnov </w:t>
      </w:r>
    </w:p>
    <w:p w14:paraId="4E31AA9E" w14:textId="77777777" w:rsidR="00F604B0" w:rsidRDefault="00F604B0" w:rsidP="003B2A8D">
      <w:pPr>
        <w:pStyle w:val="Odstavecseseznamem"/>
        <w:numPr>
          <w:ilvl w:val="0"/>
          <w:numId w:val="42"/>
        </w:numPr>
        <w:suppressAutoHyphens/>
        <w:autoSpaceDN w:val="0"/>
        <w:spacing w:after="160"/>
        <w:textAlignment w:val="baseline"/>
      </w:pPr>
      <w:r>
        <w:t xml:space="preserve">V kase na pokladně (kiosku) poté musí zůstat základ určený pro další pracovní den. Tuto sumu po skončení pracovní doby pověřený zaměstnanec umístí opět do trezoru na pokladně. </w:t>
      </w:r>
    </w:p>
    <w:p w14:paraId="626B46BA" w14:textId="77777777" w:rsidR="00F604B0" w:rsidRDefault="00F604B0" w:rsidP="00F604B0">
      <w:pPr>
        <w:pStyle w:val="Odstavecseseznamem"/>
        <w:ind w:left="360"/>
      </w:pPr>
    </w:p>
    <w:p w14:paraId="48852F20" w14:textId="77777777" w:rsidR="00F604B0" w:rsidRDefault="00F604B0" w:rsidP="00F604B0">
      <w:pPr>
        <w:pStyle w:val="Odstavecseseznamem"/>
        <w:ind w:left="360"/>
      </w:pPr>
      <w:r>
        <w:t>Řešení krizových situací:</w:t>
      </w:r>
    </w:p>
    <w:p w14:paraId="386DCB7F" w14:textId="77777777" w:rsidR="00F604B0" w:rsidRDefault="00F604B0" w:rsidP="003B2A8D">
      <w:pPr>
        <w:pStyle w:val="Odstavecseseznamem"/>
        <w:numPr>
          <w:ilvl w:val="0"/>
          <w:numId w:val="45"/>
        </w:numPr>
        <w:suppressAutoHyphens/>
        <w:autoSpaceDN w:val="0"/>
        <w:spacing w:after="160"/>
        <w:textAlignment w:val="baseline"/>
      </w:pPr>
      <w:r>
        <w:t xml:space="preserve"> Pokud pověřenému zaměstnanci nejde otevřít trezor na pokladně, ihned kontaktuje vedoucího.</w:t>
      </w:r>
    </w:p>
    <w:p w14:paraId="67249E0D" w14:textId="77777777" w:rsidR="00F604B0" w:rsidRDefault="00F604B0" w:rsidP="003B2A8D">
      <w:pPr>
        <w:pStyle w:val="Odstavecseseznamem"/>
        <w:numPr>
          <w:ilvl w:val="0"/>
          <w:numId w:val="44"/>
        </w:numPr>
        <w:suppressAutoHyphens/>
        <w:autoSpaceDN w:val="0"/>
        <w:spacing w:after="160"/>
        <w:textAlignment w:val="baseline"/>
      </w:pPr>
      <w:r>
        <w:t xml:space="preserve"> Pokud z jakéhokoliv důvodu není možné vydávat vstupenky (systémová chyba, výpadek elektrického proudu apod.), je povinen pověřený zaměstnanec informovat vedoucího a na místo výkonu své profese (pokladna a kiosek) dát viditelně nápis: „Z technických důvodů přerušen výdej vstupenek“.  </w:t>
      </w:r>
    </w:p>
    <w:p w14:paraId="02D04D8A" w14:textId="77777777" w:rsidR="00F604B0" w:rsidRDefault="00F604B0" w:rsidP="003B2A8D">
      <w:pPr>
        <w:pStyle w:val="Odstavecseseznamem"/>
        <w:numPr>
          <w:ilvl w:val="0"/>
          <w:numId w:val="44"/>
        </w:numPr>
        <w:suppressAutoHyphens/>
        <w:autoSpaceDN w:val="0"/>
        <w:spacing w:after="160"/>
        <w:textAlignment w:val="baseline"/>
      </w:pPr>
      <w:r>
        <w:t>V případě výpadku pokladního systému v průběhu prodeje je nutné vytisknou pokladní uzávěrku následující kalendářní den, popřípadě následující kalendářní den po opravě pokladního systému.</w:t>
      </w:r>
    </w:p>
    <w:p w14:paraId="0C3B616E" w14:textId="77777777" w:rsidR="00F604B0" w:rsidRDefault="00F604B0" w:rsidP="003B2A8D">
      <w:pPr>
        <w:pStyle w:val="Odstavecseseznamem"/>
        <w:numPr>
          <w:ilvl w:val="0"/>
          <w:numId w:val="44"/>
        </w:numPr>
        <w:suppressAutoHyphens/>
        <w:autoSpaceDN w:val="0"/>
        <w:spacing w:after="160"/>
        <w:textAlignment w:val="baseline"/>
      </w:pPr>
      <w:r>
        <w:t>Vstupenky na zakoupená představení nelze vrátit – proto storna za tímto účelem pokladní neprovádí. Pokud ovšem při výdeji vstupenek učiní chybu, je nutné ihned provést storno pro zajištění nápravy a toto storno v systému jasně zdůvodnit.</w:t>
      </w:r>
    </w:p>
    <w:p w14:paraId="5D157893" w14:textId="77777777" w:rsidR="00F604B0" w:rsidRDefault="00F604B0" w:rsidP="003B2A8D">
      <w:pPr>
        <w:pStyle w:val="Odstavecseseznamem"/>
        <w:numPr>
          <w:ilvl w:val="0"/>
          <w:numId w:val="44"/>
        </w:numPr>
        <w:suppressAutoHyphens/>
        <w:autoSpaceDN w:val="0"/>
        <w:spacing w:after="160"/>
        <w:textAlignment w:val="baseline"/>
      </w:pPr>
      <w:r>
        <w:t xml:space="preserve">Pokud vyprší rezervace a před pokladnou jsou zákazníci, kteří si ji nestihli vyzvednout, je zaměstnanec povinen upřednostnit tyto zákazníky před těmi, kteří rezervaci neměli. </w:t>
      </w:r>
    </w:p>
    <w:p w14:paraId="1BBF9868" w14:textId="77777777" w:rsidR="00F604B0" w:rsidRDefault="00F604B0" w:rsidP="003B2A8D">
      <w:pPr>
        <w:pStyle w:val="Odstavecseseznamem"/>
        <w:numPr>
          <w:ilvl w:val="0"/>
          <w:numId w:val="44"/>
        </w:numPr>
        <w:suppressAutoHyphens/>
        <w:autoSpaceDN w:val="0"/>
        <w:spacing w:after="160"/>
        <w:textAlignment w:val="baseline"/>
      </w:pPr>
      <w:r>
        <w:t xml:space="preserve">Je-li zákazník nespokojen se zbožím, jež mu bylo na kiosku vydáno, má možnost ihned po převzetí zboží jej reklamovat s přiloženou účtenkou – dané zboží nesmí být nijak poškozené a musí být ve stejném stavu, v jakém jej zákazník obdržel. V tomto případě je </w:t>
      </w:r>
      <w:proofErr w:type="spellStart"/>
      <w:r>
        <w:t>kioskář</w:t>
      </w:r>
      <w:proofErr w:type="spellEnd"/>
      <w:r>
        <w:t xml:space="preserve"> povinen vystavit storno a do uzávěrky ho zdůvodnit. Peníze je také povinen vrátit.</w:t>
      </w:r>
    </w:p>
    <w:p w14:paraId="20467F63" w14:textId="77777777" w:rsidR="00F604B0" w:rsidRDefault="00F604B0" w:rsidP="003B2A8D">
      <w:pPr>
        <w:pStyle w:val="Odstavecseseznamem"/>
        <w:numPr>
          <w:ilvl w:val="0"/>
          <w:numId w:val="44"/>
        </w:numPr>
        <w:suppressAutoHyphens/>
        <w:autoSpaceDN w:val="0"/>
        <w:spacing w:after="160"/>
        <w:textAlignment w:val="baseline"/>
      </w:pPr>
      <w:r>
        <w:t>Pověřený zaměstnanec má povinnost ihned volat policii v případě pocitu ohrožení sebe nebo přítomných v kině, pokud: zákazník je agresivní, podnapilý nebo se bez platné vstupenky dožaduje přístupu do kina.</w:t>
      </w:r>
    </w:p>
    <w:p w14:paraId="6D71E617" w14:textId="0A094A87" w:rsidR="007F65D8" w:rsidRDefault="007F65D8" w:rsidP="007F65D8">
      <w:pPr>
        <w:jc w:val="both"/>
        <w:rPr>
          <w:b/>
          <w:u w:val="single"/>
        </w:rPr>
      </w:pPr>
    </w:p>
    <w:p w14:paraId="217CD025" w14:textId="77777777" w:rsidR="00BF29EF" w:rsidRDefault="00BF29EF" w:rsidP="007F65D8">
      <w:pPr>
        <w:jc w:val="both"/>
        <w:rPr>
          <w:b/>
          <w:u w:val="single"/>
        </w:rPr>
      </w:pPr>
    </w:p>
    <w:p w14:paraId="0D9212C4" w14:textId="6B72EC61" w:rsidR="007F65D8" w:rsidRDefault="007F65D8" w:rsidP="007F65D8">
      <w:pPr>
        <w:jc w:val="both"/>
        <w:rPr>
          <w:b/>
          <w:u w:val="single"/>
        </w:rPr>
      </w:pPr>
      <w:r w:rsidRPr="007F65D8">
        <w:rPr>
          <w:b/>
          <w:u w:val="single"/>
        </w:rPr>
        <w:t xml:space="preserve">Postup pro práci s financemi – </w:t>
      </w:r>
      <w:r>
        <w:rPr>
          <w:b/>
          <w:u w:val="single"/>
        </w:rPr>
        <w:t>MUZEUM</w:t>
      </w:r>
    </w:p>
    <w:p w14:paraId="0735FFAA" w14:textId="77777777" w:rsidR="001007F9" w:rsidRPr="001007F9" w:rsidRDefault="001007F9" w:rsidP="001007F9">
      <w:r w:rsidRPr="001007F9">
        <w:t>Sekundární pokladna – středisko MUZEUM</w:t>
      </w:r>
    </w:p>
    <w:p w14:paraId="3D9DD614" w14:textId="3DFBB3DC" w:rsidR="001007F9" w:rsidRPr="001007F9" w:rsidRDefault="001007F9" w:rsidP="001007F9">
      <w:r w:rsidRPr="001007F9">
        <w:t xml:space="preserve">V této pokladně je stálá záloha </w:t>
      </w:r>
      <w:r w:rsidR="004B5208">
        <w:t>4</w:t>
      </w:r>
      <w:r w:rsidRPr="001007F9">
        <w:t>000 Kč</w:t>
      </w:r>
    </w:p>
    <w:p w14:paraId="6B2A9561" w14:textId="77777777" w:rsidR="001007F9" w:rsidRPr="001007F9" w:rsidRDefault="001007F9" w:rsidP="001007F9">
      <w:r w:rsidRPr="001007F9">
        <w:t xml:space="preserve">Limit pro tuto pokladnu je 20 000 Kč. </w:t>
      </w:r>
    </w:p>
    <w:p w14:paraId="5BB19B74" w14:textId="77777777" w:rsidR="001007F9" w:rsidRPr="001007F9" w:rsidRDefault="001007F9" w:rsidP="001007F9">
      <w:r w:rsidRPr="001007F9">
        <w:t>Záloha je dále rozdělena na níže uvedená pracoviště v daném středisku:</w:t>
      </w:r>
    </w:p>
    <w:p w14:paraId="3777F256" w14:textId="52E35F47" w:rsidR="001007F9" w:rsidRPr="001007F9" w:rsidRDefault="001007F9" w:rsidP="001007F9">
      <w:r w:rsidRPr="001007F9">
        <w:t xml:space="preserve">Recepce </w:t>
      </w:r>
      <w:r w:rsidR="004B5208">
        <w:t>4</w:t>
      </w:r>
      <w:r w:rsidRPr="001007F9">
        <w:t>.000 Kč</w:t>
      </w:r>
    </w:p>
    <w:p w14:paraId="0F989926" w14:textId="77777777" w:rsidR="001007F9" w:rsidRPr="00D95FC8" w:rsidRDefault="001007F9" w:rsidP="001007F9">
      <w:r w:rsidRPr="00D95FC8">
        <w:t>Příjmy střediska jsou evidovány ve dvou elektronických pokladnách: pokladna recepce a pokladna kavárny. Manažerem pokladny recepce je vedoucí muzea, manažerem pokladny kavárny je provozní kavárny. Zaměstnanci obsluhující pokladnu musí mít podepsanou Dohodu o hmotné odpovědnosti dle směrnice č. 11.</w:t>
      </w:r>
    </w:p>
    <w:p w14:paraId="6C37FA5A" w14:textId="77777777" w:rsidR="001007F9" w:rsidRPr="00D95FC8" w:rsidRDefault="001007F9" w:rsidP="001007F9">
      <w:r w:rsidRPr="00D95FC8">
        <w:t xml:space="preserve">K těmto elektronickým pokladnám jsou vedeny pokladní knihy za recepci a kavárnu, a to elektronicky v tabulce Excel </w:t>
      </w:r>
      <w:r w:rsidRPr="00D95FC8">
        <w:rPr>
          <w:b/>
        </w:rPr>
        <w:t>(Pokladní deník</w:t>
      </w:r>
      <w:r w:rsidRPr="00D95FC8">
        <w:t>) a fyzicky (knižně).</w:t>
      </w:r>
    </w:p>
    <w:p w14:paraId="3A8C4DB3" w14:textId="77777777" w:rsidR="001007F9" w:rsidRPr="00D95FC8" w:rsidRDefault="001007F9" w:rsidP="001007F9">
      <w:r w:rsidRPr="00D95FC8">
        <w:t xml:space="preserve">Každý výdaj je zanesen do pokladní knihy. Na konci dne provede pracovník recepce a kavárny denní uzávěrku pokladny, spočítá fyzický stav pokladny a rozepíše stav financí na výčetku. Dále zapíše příjmy, (které jsou evidovány v elektronické pokladně), výdaje a celkový stav do knižního pokladního deníku. Do elektronického deníku recepce zapisuje příjmy a výdaje vedoucí muzea a pověřený pracovník recepce. Do elektronického deníku kavárny zapisuje údaje provozní pracovník kavárny a v jeho nepřítomnosti pověřený pracovník recepce nebo vedoucí muzea. </w:t>
      </w:r>
    </w:p>
    <w:p w14:paraId="338DA15F" w14:textId="77777777" w:rsidR="001007F9" w:rsidRPr="00D95FC8" w:rsidRDefault="001007F9" w:rsidP="001007F9">
      <w:r w:rsidRPr="00D95FC8">
        <w:t xml:space="preserve">Při přebírání služby si zaměstnanec nastupující na směnu zkontroluje fyzický stav pokladny se zápisem v pokladní knize a na výčetce.  </w:t>
      </w:r>
    </w:p>
    <w:p w14:paraId="5B748F14" w14:textId="77777777" w:rsidR="001007F9" w:rsidRPr="00D95FC8" w:rsidRDefault="001007F9" w:rsidP="001007F9">
      <w:r w:rsidRPr="00D95FC8">
        <w:t xml:space="preserve">Veškeré příjmy a výdaje jsou evidovány v tabulce UZÁVĚRKA, podklady elektronické pokladny o měsíčním prodeji za jednotlivé oblasti služeb/ zboží jsou předány k hromadnému příjmovému dokladu při vyúčtování na středisko Sekretariát. Měsíční účetní uzávěrku zpracovává pověřený pracovník recepce nebo vedoucí muzea a za kavárnu provozní pracovník kavárny. Za vedení evidence příjmů a nákladů odpovídá vedoucí muzea. </w:t>
      </w:r>
    </w:p>
    <w:p w14:paraId="21A1DCBE" w14:textId="77777777" w:rsidR="001007F9" w:rsidRPr="00D95FC8" w:rsidRDefault="001007F9" w:rsidP="001007F9">
      <w:r w:rsidRPr="00D95FC8">
        <w:t xml:space="preserve">Při akcích, kde je vybíráno dobrovolné vstupné, je pro tyto účely na vstupné určena uzamykatelná průhledná pokladnička, jejíž klíče má pouze vedoucí muzea, ředitel a ekonom MěKS. </w:t>
      </w:r>
    </w:p>
    <w:p w14:paraId="599E1CC5" w14:textId="77777777" w:rsidR="001007F9" w:rsidRPr="00081720" w:rsidRDefault="001007F9" w:rsidP="001007F9">
      <w:r w:rsidRPr="00D95FC8">
        <w:t>Sčítání vstupného probíhá pouze za přítomnosti vedoucí a pověřeného pracovníka recepce. Vybraná částka je poté rozepsána do k tomu určené výčetky, podepsána vedoucím a pověřeným pracovníkem muzea a odevzdána s dalšími příjmy při měsíční uzávěrce na Sekretariát MěKS. V případě nepřítomnosti vedoucí muzea, je pokladna na dobrovolné vstupné otevřena ředitelem nebo ekonomkou MěKS, kteří následně vyplní a podepíšou výčetku (protokol).</w:t>
      </w:r>
      <w:r>
        <w:t xml:space="preserve"> </w:t>
      </w:r>
    </w:p>
    <w:p w14:paraId="75B3CB7B" w14:textId="77777777" w:rsidR="007F65D8" w:rsidRPr="007F65D8" w:rsidRDefault="007F65D8" w:rsidP="007F65D8">
      <w:pPr>
        <w:jc w:val="both"/>
        <w:rPr>
          <w:b/>
          <w:u w:val="single"/>
        </w:rPr>
      </w:pPr>
    </w:p>
    <w:p w14:paraId="0DE66595" w14:textId="0414CF27" w:rsidR="00BF179D" w:rsidRDefault="00062CDF" w:rsidP="00A15635">
      <w:pPr>
        <w:numPr>
          <w:ilvl w:val="12"/>
          <w:numId w:val="0"/>
        </w:numPr>
      </w:pPr>
      <w:r w:rsidRPr="004647AC">
        <w:t xml:space="preserve">Na středisku </w:t>
      </w:r>
      <w:r w:rsidRPr="004647AC">
        <w:rPr>
          <w:b/>
          <w:u w:val="single"/>
        </w:rPr>
        <w:t>GALERIE</w:t>
      </w:r>
      <w:r w:rsidRPr="004647AC">
        <w:t xml:space="preserve"> je </w:t>
      </w:r>
      <w:r w:rsidR="00B826CB" w:rsidRPr="004647AC">
        <w:t>pouze uzamykatelná pokladna na dobrovolné vstupné, která je 1x měsíčně vybírána v přítomnosti 2 zaměs</w:t>
      </w:r>
      <w:r w:rsidR="00530AA6" w:rsidRPr="004647AC">
        <w:t>tnanců Galerie, sepsán protokol a odevzdán na sekretariátě.</w:t>
      </w:r>
      <w:r w:rsidR="00530AA6">
        <w:t xml:space="preserve"> </w:t>
      </w:r>
    </w:p>
    <w:p w14:paraId="206ECF8D" w14:textId="77777777" w:rsidR="00071F0D" w:rsidRDefault="00071F0D" w:rsidP="00071F0D">
      <w:pPr>
        <w:jc w:val="both"/>
        <w:rPr>
          <w:b/>
          <w:u w:val="single"/>
        </w:rPr>
      </w:pPr>
    </w:p>
    <w:p w14:paraId="313AEDCF" w14:textId="6B7C73AE" w:rsidR="00071F0D" w:rsidRDefault="00071F0D" w:rsidP="00071F0D">
      <w:pPr>
        <w:jc w:val="both"/>
        <w:rPr>
          <w:b/>
          <w:u w:val="single"/>
        </w:rPr>
      </w:pPr>
      <w:r w:rsidRPr="007F65D8">
        <w:rPr>
          <w:b/>
          <w:u w:val="single"/>
        </w:rPr>
        <w:t xml:space="preserve">Postup pro práci s financemi – </w:t>
      </w:r>
      <w:r>
        <w:rPr>
          <w:b/>
          <w:u w:val="single"/>
        </w:rPr>
        <w:t>KAVÁRNA COFFEIN</w:t>
      </w:r>
    </w:p>
    <w:p w14:paraId="074BB065" w14:textId="77777777" w:rsidR="0002130E" w:rsidRDefault="00071F0D" w:rsidP="0002130E">
      <w:pPr>
        <w:jc w:val="both"/>
        <w:rPr>
          <w:b/>
          <w:u w:val="single"/>
        </w:rPr>
      </w:pPr>
      <w:r>
        <w:rPr>
          <w:u w:val="single"/>
        </w:rPr>
        <w:t>Příjmy</w:t>
      </w:r>
    </w:p>
    <w:p w14:paraId="1B77BF87" w14:textId="04BCD835" w:rsidR="008F7FB8" w:rsidRPr="001D6105" w:rsidRDefault="00071F0D" w:rsidP="008F7FB8">
      <w:pPr>
        <w:pStyle w:val="Odstavecseseznamem"/>
        <w:numPr>
          <w:ilvl w:val="0"/>
          <w:numId w:val="51"/>
        </w:numPr>
        <w:jc w:val="both"/>
        <w:rPr>
          <w:b/>
          <w:u w:val="single"/>
        </w:rPr>
      </w:pPr>
      <w:r w:rsidRPr="004647AC">
        <w:t xml:space="preserve">Limit pro toto středisko je </w:t>
      </w:r>
      <w:r w:rsidR="001D6105">
        <w:t>50</w:t>
      </w:r>
      <w:r w:rsidRPr="001D6105">
        <w:t>.000 Kč</w:t>
      </w:r>
      <w:r w:rsidRPr="004647AC">
        <w:t xml:space="preserve">. Stálá záloha ve </w:t>
      </w:r>
      <w:r w:rsidRPr="001D6105">
        <w:t xml:space="preserve">výši </w:t>
      </w:r>
      <w:r w:rsidR="005336D3">
        <w:t>4</w:t>
      </w:r>
      <w:r w:rsidRPr="001D6105">
        <w:t xml:space="preserve">.000 Kč. </w:t>
      </w:r>
    </w:p>
    <w:p w14:paraId="51C9D0CA" w14:textId="4AF523AE" w:rsidR="001400D6" w:rsidRPr="001400D6" w:rsidRDefault="00071F0D" w:rsidP="001400D6">
      <w:pPr>
        <w:pStyle w:val="Odstavecseseznamem"/>
        <w:numPr>
          <w:ilvl w:val="0"/>
          <w:numId w:val="51"/>
        </w:numPr>
        <w:jc w:val="both"/>
        <w:rPr>
          <w:b/>
          <w:u w:val="single"/>
        </w:rPr>
      </w:pPr>
      <w:r w:rsidRPr="001D6105">
        <w:t xml:space="preserve">Při nástupu na směnu je třeba zkontrolovat, zda souhlasí základ </w:t>
      </w:r>
      <w:r w:rsidR="005336D3">
        <w:t>4</w:t>
      </w:r>
      <w:r w:rsidR="008F7FB8" w:rsidRPr="001D6105">
        <w:t>.000 Kč</w:t>
      </w:r>
      <w:r w:rsidR="001400D6" w:rsidRPr="001D6105">
        <w:t>,</w:t>
      </w:r>
      <w:r w:rsidR="001400D6">
        <w:t xml:space="preserve"> který je uschován</w:t>
      </w:r>
      <w:r w:rsidR="00A80390">
        <w:t xml:space="preserve"> v</w:t>
      </w:r>
      <w:r w:rsidR="004C2B10">
        <w:t> </w:t>
      </w:r>
      <w:r w:rsidR="00A80390">
        <w:t>kasírce</w:t>
      </w:r>
      <w:r w:rsidR="004C2B10">
        <w:t>, odděleně</w:t>
      </w:r>
      <w:r w:rsidR="001400D6">
        <w:t xml:space="preserve"> s tržbou v trezoru.</w:t>
      </w:r>
    </w:p>
    <w:p w14:paraId="6F3BB1E3" w14:textId="77777777" w:rsidR="00A040E7" w:rsidRPr="00A040E7" w:rsidRDefault="00071F0D" w:rsidP="00A040E7">
      <w:pPr>
        <w:pStyle w:val="Odstavecseseznamem"/>
        <w:numPr>
          <w:ilvl w:val="0"/>
          <w:numId w:val="51"/>
        </w:numPr>
        <w:jc w:val="both"/>
        <w:rPr>
          <w:b/>
          <w:u w:val="single"/>
        </w:rPr>
      </w:pPr>
      <w:r>
        <w:t>Při každé transakci vytisknout z</w:t>
      </w:r>
      <w:r w:rsidR="001400D6">
        <w:t> pokladního systému</w:t>
      </w:r>
      <w:r>
        <w:t xml:space="preserve"> doklad pro klienta a peníze uložit do příruční pokladny</w:t>
      </w:r>
      <w:r w:rsidR="00CB193B">
        <w:t xml:space="preserve"> </w:t>
      </w:r>
      <w:r w:rsidR="004C2B10">
        <w:t>–</w:t>
      </w:r>
      <w:r w:rsidR="00CB193B">
        <w:t xml:space="preserve"> </w:t>
      </w:r>
      <w:r w:rsidR="004C2B10">
        <w:t>kasírky.</w:t>
      </w:r>
    </w:p>
    <w:p w14:paraId="44085091" w14:textId="7D801B7D" w:rsidR="00A040E7" w:rsidRPr="00A040E7" w:rsidRDefault="00071F0D" w:rsidP="00A040E7">
      <w:pPr>
        <w:pStyle w:val="Odstavecseseznamem"/>
        <w:numPr>
          <w:ilvl w:val="0"/>
          <w:numId w:val="51"/>
        </w:numPr>
        <w:jc w:val="both"/>
        <w:rPr>
          <w:b/>
          <w:u w:val="single"/>
        </w:rPr>
      </w:pPr>
      <w:r>
        <w:t>Při předávání směny zkontrolovat stav pokladny</w:t>
      </w:r>
      <w:r w:rsidR="00A040E7">
        <w:t xml:space="preserve"> s fyzickým stavem v</w:t>
      </w:r>
      <w:r w:rsidR="00667821">
        <w:t> kasírce.</w:t>
      </w:r>
      <w:r>
        <w:t xml:space="preserve"> </w:t>
      </w:r>
    </w:p>
    <w:p w14:paraId="34681AF9" w14:textId="2BA14BF8" w:rsidR="00071F0D" w:rsidRDefault="00071F0D" w:rsidP="002C3C74">
      <w:pPr>
        <w:pStyle w:val="Odstavecseseznamem"/>
        <w:numPr>
          <w:ilvl w:val="0"/>
          <w:numId w:val="39"/>
        </w:numPr>
        <w:spacing w:after="160" w:line="256" w:lineRule="auto"/>
        <w:contextualSpacing/>
        <w:jc w:val="both"/>
      </w:pPr>
      <w:r>
        <w:t xml:space="preserve">Na konci každého dne spočítat </w:t>
      </w:r>
      <w:r w:rsidR="00667821">
        <w:t xml:space="preserve">kasírku, oddělit základ </w:t>
      </w:r>
      <w:r w:rsidR="00D74726">
        <w:t>4</w:t>
      </w:r>
      <w:r w:rsidR="00667821">
        <w:t xml:space="preserve">.000 Kč, jako základ pro další den a tržbu zkontrolovat vůči denní tržbě z pokladního systému a </w:t>
      </w:r>
      <w:r w:rsidR="007613E0">
        <w:t xml:space="preserve">přidat do trezoru k tržbám. </w:t>
      </w:r>
      <w:r>
        <w:t>V případě, že nesouhlasí, musí se vše znovu přepočítat a zkontrolovat.</w:t>
      </w:r>
    </w:p>
    <w:p w14:paraId="18DF9315" w14:textId="6B0D4082" w:rsidR="00071F0D" w:rsidRDefault="00071F0D" w:rsidP="00071F0D">
      <w:pPr>
        <w:pStyle w:val="Odstavecseseznamem"/>
        <w:numPr>
          <w:ilvl w:val="0"/>
          <w:numId w:val="39"/>
        </w:numPr>
        <w:spacing w:after="160" w:line="256" w:lineRule="auto"/>
        <w:contextualSpacing/>
        <w:jc w:val="both"/>
      </w:pPr>
      <w:r>
        <w:t xml:space="preserve">Pokud i tak nebude souhlasit musí se dohledat chyba, která se následně bude řešit s vedoucí </w:t>
      </w:r>
      <w:r w:rsidR="007613E0">
        <w:t>Provozu</w:t>
      </w:r>
      <w:r>
        <w:t>.</w:t>
      </w:r>
    </w:p>
    <w:p w14:paraId="2D5BAE50" w14:textId="0AB0BD70" w:rsidR="00071F0D" w:rsidRDefault="00071F0D" w:rsidP="00071F0D">
      <w:pPr>
        <w:numPr>
          <w:ilvl w:val="12"/>
          <w:numId w:val="0"/>
        </w:numPr>
      </w:pPr>
      <w:r>
        <w:t xml:space="preserve">Tržby se odvádí vždy k 1. následujícího měsíce na středisko </w:t>
      </w:r>
      <w:r w:rsidR="007613E0">
        <w:t>Provoz.</w:t>
      </w:r>
    </w:p>
    <w:p w14:paraId="30D5DA1D" w14:textId="171D4AE7" w:rsidR="00530AA6" w:rsidRDefault="00530AA6" w:rsidP="00A15635">
      <w:pPr>
        <w:numPr>
          <w:ilvl w:val="12"/>
          <w:numId w:val="0"/>
        </w:numPr>
      </w:pPr>
    </w:p>
    <w:p w14:paraId="59CF3484" w14:textId="77777777" w:rsidR="00530AA6" w:rsidRPr="004A6DA4" w:rsidRDefault="00530AA6" w:rsidP="00A15635">
      <w:pPr>
        <w:numPr>
          <w:ilvl w:val="12"/>
          <w:numId w:val="0"/>
        </w:numPr>
      </w:pPr>
    </w:p>
    <w:p w14:paraId="431C2CC5" w14:textId="77777777" w:rsidR="00B17500" w:rsidRPr="004A6DA4" w:rsidRDefault="00B17500" w:rsidP="00A15635">
      <w:pPr>
        <w:numPr>
          <w:ilvl w:val="12"/>
          <w:numId w:val="0"/>
        </w:numPr>
        <w:rPr>
          <w:b/>
        </w:rPr>
      </w:pPr>
      <w:r w:rsidRPr="004A6DA4">
        <w:rPr>
          <w:b/>
        </w:rPr>
        <w:t>Inventarizace</w:t>
      </w:r>
    </w:p>
    <w:p w14:paraId="2AEE5018" w14:textId="27C39689" w:rsidR="00B17500" w:rsidRPr="004A6DA4" w:rsidRDefault="00B17500" w:rsidP="00B17500">
      <w:pPr>
        <w:pStyle w:val="Zkladntext21"/>
        <w:spacing w:before="0" w:line="240" w:lineRule="auto"/>
        <w:rPr>
          <w:b w:val="0"/>
        </w:rPr>
      </w:pPr>
      <w:r w:rsidRPr="004A6DA4">
        <w:t xml:space="preserve">          Inventarizace prostředků v hotovosti a cenin je prováděna 3x v průběhu roku vždy k poslednímu dni v měsíci a dále k datu 31.12. příslušného roku. </w:t>
      </w:r>
      <w:r w:rsidR="00682299">
        <w:t xml:space="preserve">Jedná se o kvartální uzávěrky, </w:t>
      </w:r>
      <w:proofErr w:type="spellStart"/>
      <w:r w:rsidR="00682299">
        <w:t>bezdokladové</w:t>
      </w:r>
      <w:proofErr w:type="spellEnd"/>
      <w:r w:rsidR="009443C8">
        <w:t xml:space="preserve">, vycházející z předpokladu, že daný účet ke dni odevzdání uzávěrky na </w:t>
      </w:r>
      <w:proofErr w:type="spellStart"/>
      <w:r w:rsidR="009443C8">
        <w:t>MěÚ</w:t>
      </w:r>
      <w:proofErr w:type="spellEnd"/>
      <w:r w:rsidR="009443C8">
        <w:t xml:space="preserve"> jsou vždy v souladu. </w:t>
      </w:r>
    </w:p>
    <w:p w14:paraId="6F353D09" w14:textId="77777777" w:rsidR="000269C0" w:rsidRDefault="000269C0" w:rsidP="00B17500"/>
    <w:p w14:paraId="138369FC" w14:textId="5DB9904B" w:rsidR="00A15635" w:rsidRPr="004A6DA4" w:rsidRDefault="00B17500" w:rsidP="00B17500">
      <w:r w:rsidRPr="004A6DA4">
        <w:t xml:space="preserve">Dne </w:t>
      </w:r>
      <w:r w:rsidR="002C3C74">
        <w:t>14. 6. 2020</w:t>
      </w:r>
    </w:p>
    <w:p w14:paraId="3385A40B" w14:textId="77777777" w:rsidR="00A15635" w:rsidRPr="004A6DA4" w:rsidRDefault="00A15635" w:rsidP="00B17500"/>
    <w:p w14:paraId="28F2F604" w14:textId="77777777" w:rsidR="00A15635" w:rsidRPr="004A6DA4" w:rsidRDefault="00A15635" w:rsidP="00B17500"/>
    <w:p w14:paraId="0BD4BDE4" w14:textId="77777777" w:rsidR="00A15635" w:rsidRPr="004A6DA4" w:rsidRDefault="00A15635" w:rsidP="00B17500"/>
    <w:p w14:paraId="7B857D69" w14:textId="6FA49362" w:rsidR="0030741F" w:rsidRDefault="00B17500" w:rsidP="00B17500">
      <w:r w:rsidRPr="004A6DA4">
        <w:tab/>
      </w:r>
      <w:r w:rsidRPr="004A6DA4">
        <w:tab/>
      </w:r>
      <w:r w:rsidRPr="004A6DA4">
        <w:tab/>
      </w:r>
      <w:r w:rsidRPr="004A6DA4">
        <w:tab/>
      </w:r>
      <w:r w:rsidRPr="004A6DA4">
        <w:tab/>
      </w:r>
      <w:r w:rsidRPr="004A6DA4">
        <w:tab/>
        <w:t>ředitel</w:t>
      </w:r>
      <w:r w:rsidR="0030741F">
        <w:br w:type="page"/>
      </w:r>
    </w:p>
    <w:p w14:paraId="0373C5B4" w14:textId="6C45A503" w:rsidR="00A15635" w:rsidRPr="009443C8" w:rsidRDefault="009443C8" w:rsidP="00A15635">
      <w:pPr>
        <w:rPr>
          <w:b/>
        </w:rPr>
      </w:pPr>
      <w:bookmarkStart w:id="198" w:name="_Toc346467280"/>
      <w:bookmarkStart w:id="199" w:name="_Toc346467695"/>
      <w:r w:rsidRPr="009443C8">
        <w:rPr>
          <w:b/>
        </w:rPr>
        <w:t>Příloha č. 1</w:t>
      </w:r>
    </w:p>
    <w:p w14:paraId="0B307138" w14:textId="1D354280" w:rsidR="009443C8" w:rsidRDefault="009443C8" w:rsidP="00A15635">
      <w:r>
        <w:t>Dobrovolné vstupné</w:t>
      </w:r>
    </w:p>
    <w:p w14:paraId="1F44E51F" w14:textId="5BF9E46C" w:rsidR="009443C8" w:rsidRPr="004A6DA4" w:rsidRDefault="00BF179D" w:rsidP="00A15635">
      <w:r>
        <w:rPr>
          <w:noProof/>
        </w:rPr>
        <w:drawing>
          <wp:inline distT="0" distB="0" distL="0" distR="0" wp14:anchorId="48AECB90" wp14:editId="0D99AFCC">
            <wp:extent cx="5534025" cy="732472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4025" cy="7324725"/>
                    </a:xfrm>
                    <a:prstGeom prst="rect">
                      <a:avLst/>
                    </a:prstGeom>
                    <a:noFill/>
                    <a:ln>
                      <a:noFill/>
                    </a:ln>
                  </pic:spPr>
                </pic:pic>
              </a:graphicData>
            </a:graphic>
          </wp:inline>
        </w:drawing>
      </w:r>
    </w:p>
    <w:p w14:paraId="0B74351A" w14:textId="6C38F391" w:rsidR="0030741F" w:rsidRDefault="0030741F" w:rsidP="00A15635">
      <w:r>
        <w:br w:type="page"/>
      </w:r>
    </w:p>
    <w:p w14:paraId="6477D331" w14:textId="77777777" w:rsidR="00B17500" w:rsidRPr="004A6DA4" w:rsidRDefault="0051437E" w:rsidP="009843AD">
      <w:pPr>
        <w:pStyle w:val="Nadpis2"/>
      </w:pPr>
      <w:bookmarkStart w:id="200" w:name="_Toc8130456"/>
      <w:r w:rsidRPr="004A6DA4">
        <w:t>20</w:t>
      </w:r>
      <w:r w:rsidR="00B17500" w:rsidRPr="004A6DA4">
        <w:t>/  S M Ě R N I C E   K   T V O R B Ě   V N I T Ř N Í C H   P Ř E D P I S Ů   Ú Č E T N Í   J E D N O T K Y</w:t>
      </w:r>
      <w:bookmarkEnd w:id="198"/>
      <w:bookmarkEnd w:id="199"/>
      <w:bookmarkEnd w:id="200"/>
    </w:p>
    <w:p w14:paraId="63EDF8B5" w14:textId="77777777" w:rsidR="00B17500" w:rsidRPr="004A6DA4" w:rsidRDefault="00B17500" w:rsidP="00B17500">
      <w:r w:rsidRPr="004A6DA4">
        <w:t xml:space="preserve">     Naše organizace se řídí obecně platnými právními normami publikovanými ve Sbírce zákonů ČR formou zákonů, vyhlášek, NV a dále v souvislosti s přistoupením ČR do EU i komunitárním právem.</w:t>
      </w:r>
    </w:p>
    <w:p w14:paraId="3B6B25E6" w14:textId="77777777" w:rsidR="00B17500" w:rsidRPr="004A6DA4" w:rsidRDefault="00B17500" w:rsidP="00B17500">
      <w:r w:rsidRPr="004A6DA4">
        <w:t xml:space="preserve">     Výše uvedené obecně platné předpisy jsou na podmínky organizace dále rozpracovávány a konkretizovány</w:t>
      </w:r>
      <w:r w:rsidR="00A0516F">
        <w:t>,</w:t>
      </w:r>
      <w:r w:rsidRPr="004A6DA4">
        <w:t xml:space="preserve"> a to formou vydávání interních – vnitřních předpisů. Tato směrnice vyjmenovává druhy interních předpisů, způsob a formu jejich vzniku, způsoby novelizace stávajících vnitřních předpisů a formu a důvody zrušení vnitřních předpisů. Směrnice tak slouží jako nástroj standardizace „vnitřní legislativy“ organizace - účetní jednotky.</w:t>
      </w:r>
    </w:p>
    <w:p w14:paraId="1899C2D9" w14:textId="77777777" w:rsidR="00B17500" w:rsidRPr="004A6DA4" w:rsidRDefault="00B17500" w:rsidP="00B17500">
      <w:pPr>
        <w:pStyle w:val="Nadpis4"/>
      </w:pPr>
      <w:r w:rsidRPr="004A6DA4">
        <w:t>1) Osoby oprávněné k tvorbě vnitřních předpisů</w:t>
      </w:r>
    </w:p>
    <w:p w14:paraId="5DD4AD96" w14:textId="77777777" w:rsidR="00B17500" w:rsidRPr="004A6DA4" w:rsidRDefault="00B17500" w:rsidP="00B17500">
      <w:r w:rsidRPr="004A6DA4">
        <w:t xml:space="preserve">Navrhovatelem nového předpisu je vždy některý z vedoucích </w:t>
      </w:r>
      <w:r w:rsidR="00A15635" w:rsidRPr="004A6DA4">
        <w:t>středisek</w:t>
      </w:r>
      <w:r w:rsidRPr="004A6DA4">
        <w:t xml:space="preserve">, případně ředitel – ten zadá vypracování předpisu některému z vedoucích </w:t>
      </w:r>
      <w:r w:rsidR="00A15635" w:rsidRPr="004A6DA4">
        <w:t>středisek</w:t>
      </w:r>
      <w:r w:rsidRPr="004A6DA4">
        <w:t>. Podnětem pro tvorbu nového předpisu může být:</w:t>
      </w:r>
    </w:p>
    <w:p w14:paraId="43143A85" w14:textId="77777777" w:rsidR="00B17500" w:rsidRPr="004A6DA4" w:rsidRDefault="00B17500" w:rsidP="00B17500">
      <w:r w:rsidRPr="004A6DA4">
        <w:t>- nové zákonné ustanovení zveřejněné ve Sbírce zákonů</w:t>
      </w:r>
    </w:p>
    <w:p w14:paraId="7A15D0C9" w14:textId="77777777" w:rsidR="00B17500" w:rsidRPr="004A6DA4" w:rsidRDefault="00B17500" w:rsidP="00B17500">
      <w:r w:rsidRPr="004A6DA4">
        <w:t>- nutnost provést vnitřní (organizační) změnu, k jejímuž zabezpečení – provedení je vydán nový vnitřní předpis, bez vazby na změnu konkrétního zákona</w:t>
      </w:r>
    </w:p>
    <w:p w14:paraId="31F7B25F" w14:textId="77777777" w:rsidR="00B17500" w:rsidRPr="004A6DA4" w:rsidRDefault="00B17500" w:rsidP="00B17500">
      <w:r w:rsidRPr="004A6DA4">
        <w:t>- nález kontrolního orgánu, kdy je určitá oblast hospodaření hodnocena jako nedostatečně pokrytá vnitřními předpisy.</w:t>
      </w:r>
    </w:p>
    <w:p w14:paraId="0682AA07" w14:textId="3C8921AC" w:rsidR="00A15635" w:rsidRPr="004A6DA4" w:rsidRDefault="00B17500" w:rsidP="00B17500">
      <w:r w:rsidRPr="004A6DA4">
        <w:t xml:space="preserve">Dne </w:t>
      </w:r>
      <w:r w:rsidR="002C3C74">
        <w:t>14. 6. 2020</w:t>
      </w:r>
    </w:p>
    <w:p w14:paraId="5DC174E8" w14:textId="77777777" w:rsidR="00A15635" w:rsidRPr="004A6DA4" w:rsidRDefault="00A15635" w:rsidP="00B17500"/>
    <w:p w14:paraId="61AEC21E" w14:textId="77777777" w:rsidR="00A15635" w:rsidRPr="004A6DA4" w:rsidRDefault="00A15635" w:rsidP="00B17500"/>
    <w:p w14:paraId="0859F0F0" w14:textId="77777777" w:rsidR="00A15635" w:rsidRPr="004A6DA4" w:rsidRDefault="00A15635" w:rsidP="00B17500"/>
    <w:p w14:paraId="7D7CDA36" w14:textId="1C6C13AE" w:rsidR="0030741F" w:rsidRDefault="00B17500" w:rsidP="00B17500">
      <w:r w:rsidRPr="004A6DA4">
        <w:tab/>
      </w:r>
      <w:r w:rsidRPr="004A6DA4">
        <w:tab/>
      </w:r>
      <w:r w:rsidRPr="004A6DA4">
        <w:tab/>
      </w:r>
      <w:r w:rsidRPr="004A6DA4">
        <w:tab/>
      </w:r>
      <w:r w:rsidRPr="004A6DA4">
        <w:tab/>
      </w:r>
      <w:r w:rsidRPr="004A6DA4">
        <w:tab/>
      </w:r>
      <w:r w:rsidRPr="004A6DA4">
        <w:tab/>
      </w:r>
      <w:r w:rsidRPr="004A6DA4">
        <w:tab/>
      </w:r>
      <w:r w:rsidRPr="004A6DA4">
        <w:tab/>
        <w:t>ředitel</w:t>
      </w:r>
      <w:r w:rsidR="0030741F">
        <w:br w:type="page"/>
      </w:r>
    </w:p>
    <w:p w14:paraId="72C66FB3" w14:textId="77777777" w:rsidR="00B17500" w:rsidRPr="004A6DA4" w:rsidRDefault="0051437E" w:rsidP="009843AD">
      <w:pPr>
        <w:pStyle w:val="Nadpis2"/>
      </w:pPr>
      <w:bookmarkStart w:id="201" w:name="_Toc346467283"/>
      <w:bookmarkStart w:id="202" w:name="_Toc346467698"/>
      <w:bookmarkStart w:id="203" w:name="_Toc8130457"/>
      <w:r w:rsidRPr="004A6DA4">
        <w:t>21</w:t>
      </w:r>
      <w:r w:rsidR="00B17500" w:rsidRPr="004A6DA4">
        <w:t>/  S M Ě R N I C E   K   O B S L U Z E   M Z D O V É   A G E N D Y</w:t>
      </w:r>
      <w:bookmarkEnd w:id="201"/>
      <w:bookmarkEnd w:id="202"/>
      <w:bookmarkEnd w:id="203"/>
    </w:p>
    <w:p w14:paraId="41B82D6C" w14:textId="77777777" w:rsidR="00B17500" w:rsidRPr="004A6DA4" w:rsidRDefault="00B17500" w:rsidP="00B17500">
      <w:pPr>
        <w:numPr>
          <w:ilvl w:val="12"/>
          <w:numId w:val="0"/>
        </w:numPr>
      </w:pPr>
      <w:r w:rsidRPr="004A6DA4">
        <w:t xml:space="preserve">    Povinnosti naší organizace v oblasti mzdové, pracovněprávní a personální agendy jsou stanoveny zejména těmito zákonnými předpisy: Zák. č. 586/92 Sb. o daních z příjmů (ZDP), Zák. č. 280/09 daňový řád (DŘ), Zák. 262/06 Sb. – Zákoník práce (ZP), </w:t>
      </w:r>
      <w:r w:rsidR="00A0516F">
        <w:t>z</w:t>
      </w:r>
      <w:r w:rsidRPr="004A6DA4">
        <w:t xml:space="preserve">ák. č. 435/04 Sb. o zaměstnanosti, Zák. č. 592/92 Sb. o pojistném na veřejné zdravotní pojištění, Zák. č. 48/97 o veř. zdrav. pojištění, Zák. č. 589/92 Sb. o pojistném na soc. zabezpečení a </w:t>
      </w:r>
      <w:proofErr w:type="spellStart"/>
      <w:r w:rsidRPr="004A6DA4">
        <w:t>přísp</w:t>
      </w:r>
      <w:proofErr w:type="spellEnd"/>
      <w:r w:rsidRPr="004A6DA4">
        <w:t xml:space="preserve">. na st. politiku zaměstnanosti, Zák. č. 155/95 Sb. o důchodovém pojištění, Zák. č. 426/11 Sb., o důchodovém spoření, Zák. č. 397/12 Sb., o pojistném na důchodové spoření, Zák. č. 117/95 Sb. o státní soc. podpoře, Zák. 101/00 Sb. o ochraně os. údajů, </w:t>
      </w:r>
      <w:proofErr w:type="spellStart"/>
      <w:r w:rsidR="00A0516F">
        <w:t>v</w:t>
      </w:r>
      <w:r w:rsidRPr="004A6DA4">
        <w:t>yhl</w:t>
      </w:r>
      <w:proofErr w:type="spellEnd"/>
      <w:r w:rsidRPr="004A6DA4">
        <w:t xml:space="preserve">. MF č. 125/93 Sb. o zák. pojištění odpovědnosti za škodu při </w:t>
      </w:r>
      <w:proofErr w:type="spellStart"/>
      <w:r w:rsidRPr="004A6DA4">
        <w:t>prac</w:t>
      </w:r>
      <w:proofErr w:type="spellEnd"/>
      <w:r w:rsidRPr="004A6DA4">
        <w:t xml:space="preserve">. úrazu nebo nemoci z povolání, </w:t>
      </w:r>
      <w:proofErr w:type="spellStart"/>
      <w:r w:rsidRPr="004A6DA4">
        <w:t>vyhl</w:t>
      </w:r>
      <w:proofErr w:type="spellEnd"/>
      <w:r w:rsidRPr="004A6DA4">
        <w:t>. č. 518/04 Sb., kterou se provádí zákon o zaměstnanosti, vše v platném znění.</w:t>
      </w:r>
    </w:p>
    <w:p w14:paraId="51B36AC4" w14:textId="77777777" w:rsidR="00B17500" w:rsidRPr="004A6DA4" w:rsidRDefault="00B17500" w:rsidP="00B17500">
      <w:pPr>
        <w:numPr>
          <w:ilvl w:val="12"/>
          <w:numId w:val="0"/>
        </w:numPr>
      </w:pPr>
      <w:r w:rsidRPr="004A6DA4">
        <w:t xml:space="preserve">    Dle výše uvedených zákonných předpisů postupuje organizace z titulu svého postavení v roli zaměstnavatele, kdy pro zajištění svých úkolů stanovených ve zřizovací (zakladatelské) listině musí disponovat zaměstnanci, se kterými navazuje pracovněprávní vztah formou pracovní smlouvy, resp. dohody. Z uvedeného aktu plynou organizaci dále uvedené povinnosti. Pro přehlednost jsou úkoly mzdové účetní (která pro naši organizaci zabezpečuje mzdovou a personální agendu) rozčleněny do jednotlivých fází dle vzniku, trvání a zániku pracovněprávního poměru zaměstnanců organizace.</w:t>
      </w:r>
    </w:p>
    <w:p w14:paraId="6B13B592" w14:textId="77777777" w:rsidR="00B17500" w:rsidRPr="004A6DA4" w:rsidRDefault="00B17500" w:rsidP="00B17500">
      <w:pPr>
        <w:pStyle w:val="Nadpis3"/>
      </w:pPr>
      <w:bookmarkStart w:id="204" w:name="_Toc514398006"/>
      <w:bookmarkStart w:id="205" w:name="_Toc514667066"/>
      <w:bookmarkStart w:id="206" w:name="_Toc8130458"/>
      <w:r w:rsidRPr="004A6DA4">
        <w:t>1) Úkoly organizace při vzniku pracovního poměru</w:t>
      </w:r>
      <w:bookmarkEnd w:id="204"/>
      <w:bookmarkEnd w:id="205"/>
      <w:bookmarkEnd w:id="206"/>
    </w:p>
    <w:p w14:paraId="6E29901B" w14:textId="515A2F5F" w:rsidR="00B17500" w:rsidRPr="004A6DA4" w:rsidRDefault="00B17500" w:rsidP="00B17500">
      <w:pPr>
        <w:numPr>
          <w:ilvl w:val="12"/>
          <w:numId w:val="0"/>
        </w:numPr>
      </w:pPr>
      <w:r w:rsidRPr="004A6DA4">
        <w:rPr>
          <w:b/>
        </w:rPr>
        <w:t>a)</w:t>
      </w:r>
      <w:r w:rsidRPr="004A6DA4">
        <w:t xml:space="preserve"> nábor nových zaměstnanců na jednotlivé uvolněné či nově potřebné pozice v organizaci na základě požadavků vedoucích pracovníků se děje prostřednictvím úřadu práce, personálních agentur či zveřejněním inzerátu v tisku. Podklady doručené organizaci za potenciálního nového zaměstnance (životopis, osobní dotazník) jsou sumarizovány u </w:t>
      </w:r>
      <w:r w:rsidR="00A15635" w:rsidRPr="004A6DA4">
        <w:t>ekonomky</w:t>
      </w:r>
      <w:r w:rsidR="00767F63" w:rsidRPr="004A6DA4">
        <w:t>, mzdové účetní</w:t>
      </w:r>
      <w:r w:rsidRPr="004A6DA4">
        <w:t xml:space="preserve">, která je po uzavření termínu náboru předá příslušným vedoucím zaměstnancům k posouzení a případnému provedení osobních pohovorů s přihlášenými zájemci o zaměstnání. Souhlas s přijetím nového zaměstnance si nechá příslušný vedoucí zaměstnanec schválit ředitelem organizace. </w:t>
      </w:r>
      <w:r w:rsidR="0074163D">
        <w:t>Nového zaměstnance lze vybrat i bez vyhlášení oficiálního výběrového řízení</w:t>
      </w:r>
      <w:r w:rsidR="00FF7A64">
        <w:t xml:space="preserve">, a to pouze v případě řadového zaměstnance. </w:t>
      </w:r>
    </w:p>
    <w:p w14:paraId="4B8A5591" w14:textId="77777777" w:rsidR="00A15635" w:rsidRPr="004A6DA4" w:rsidRDefault="00B17500" w:rsidP="00B17500">
      <w:pPr>
        <w:numPr>
          <w:ilvl w:val="12"/>
          <w:numId w:val="0"/>
        </w:numPr>
      </w:pPr>
      <w:r w:rsidRPr="004A6DA4">
        <w:rPr>
          <w:b/>
        </w:rPr>
        <w:t>b)</w:t>
      </w:r>
      <w:r w:rsidRPr="004A6DA4">
        <w:t xml:space="preserve"> poté</w:t>
      </w:r>
      <w:r w:rsidR="00A0516F">
        <w:t>,</w:t>
      </w:r>
      <w:r w:rsidRPr="004A6DA4">
        <w:t xml:space="preserve"> co ředitel schválí přijetí nového zaměstnance, obdrží </w:t>
      </w:r>
      <w:r w:rsidR="00A15635" w:rsidRPr="004A6DA4">
        <w:t>ekonomka</w:t>
      </w:r>
      <w:r w:rsidR="00A4538F" w:rsidRPr="004A6DA4">
        <w:t>, mzdová účetní</w:t>
      </w:r>
      <w:r w:rsidRPr="004A6DA4">
        <w:t xml:space="preserve"> zpět od vedoucího zaměstnance životopis a osobní dotazník za nově přijímaného zaměstnance. Rovněž obdrží zpět výše uvedené podklady za zaměstnance z náborového řízení, kteří nebyli přijati. </w:t>
      </w:r>
    </w:p>
    <w:p w14:paraId="15017BF6" w14:textId="77777777" w:rsidR="00B17500" w:rsidRPr="004A6DA4" w:rsidRDefault="00B17500" w:rsidP="00B17500">
      <w:pPr>
        <w:numPr>
          <w:ilvl w:val="12"/>
          <w:numId w:val="0"/>
        </w:numPr>
      </w:pPr>
      <w:r w:rsidRPr="004A6DA4">
        <w:rPr>
          <w:b/>
        </w:rPr>
        <w:t>c)</w:t>
      </w:r>
      <w:r w:rsidRPr="004A6DA4">
        <w:t xml:space="preserve"> ke každému nově přijatému zaměstnanci zakládá </w:t>
      </w:r>
      <w:r w:rsidR="00A15635" w:rsidRPr="004A6DA4">
        <w:t>ekonomka</w:t>
      </w:r>
      <w:r w:rsidR="00A4538F" w:rsidRPr="004A6DA4">
        <w:t>, mzdová účetní</w:t>
      </w:r>
      <w:r w:rsidRPr="004A6DA4">
        <w:t xml:space="preserve"> </w:t>
      </w:r>
      <w:r w:rsidRPr="004A6DA4">
        <w:rPr>
          <w:b/>
        </w:rPr>
        <w:t xml:space="preserve">„osobní spis zaměstnance“ </w:t>
      </w:r>
      <w:r w:rsidRPr="004A6DA4">
        <w:t xml:space="preserve">dle § 312 ZP, který obsahuje tyto podklady: osobní dotazník (obsahuje jméno, současné i dřívější příjmení, datum narození, </w:t>
      </w:r>
      <w:proofErr w:type="spellStart"/>
      <w:r w:rsidRPr="004A6DA4">
        <w:t>r.č</w:t>
      </w:r>
      <w:proofErr w:type="spellEnd"/>
      <w:r w:rsidRPr="004A6DA4">
        <w:t xml:space="preserve">., státní občanství, pohlaví, rodinný stav, </w:t>
      </w:r>
      <w:r w:rsidR="00386D7D">
        <w:t xml:space="preserve">zdravotní pojišťovnu, </w:t>
      </w:r>
      <w:r w:rsidRPr="004A6DA4">
        <w:t xml:space="preserve">adresu trvalého pobytu, předchozí praxe - zaměstnání), životopis, zápočtový list od dřívějšího zaměstnavatele, pracovní smlouvu (příp. dohodu o </w:t>
      </w:r>
      <w:proofErr w:type="spellStart"/>
      <w:r w:rsidRPr="004A6DA4">
        <w:t>prov</w:t>
      </w:r>
      <w:proofErr w:type="spellEnd"/>
      <w:r w:rsidRPr="004A6DA4">
        <w:t xml:space="preserve">. práce či o </w:t>
      </w:r>
      <w:proofErr w:type="spellStart"/>
      <w:r w:rsidRPr="004A6DA4">
        <w:t>prac</w:t>
      </w:r>
      <w:proofErr w:type="spellEnd"/>
      <w:r w:rsidRPr="004A6DA4">
        <w:t xml:space="preserve">. činnosti, u obou těchto dohod platí od 1.1. 2011 povinnost uzavřít je písemně a jedno vyhotovení dohody vydat zaměstnanci, v souladu s § 77  ZP), platový výměr,  mzdový list, </w:t>
      </w:r>
      <w:proofErr w:type="spellStart"/>
      <w:r w:rsidRPr="004A6DA4">
        <w:t>evid</w:t>
      </w:r>
      <w:proofErr w:type="spellEnd"/>
      <w:r w:rsidRPr="004A6DA4">
        <w:t xml:space="preserve">. list důchod. pojištění (ELDP), </w:t>
      </w:r>
      <w:proofErr w:type="spellStart"/>
      <w:r w:rsidRPr="004A6DA4">
        <w:t>prac</w:t>
      </w:r>
      <w:proofErr w:type="spellEnd"/>
      <w:r w:rsidRPr="004A6DA4">
        <w:t xml:space="preserve">. posudek, vznik (příp. zánik) účasti na nemoc. a důchod. pojištění (v případě, že je zaměstnanec nemocensky pojištěný v zahraničí, tak i údaj o názvu a adrese </w:t>
      </w:r>
      <w:proofErr w:type="spellStart"/>
      <w:r w:rsidRPr="004A6DA4">
        <w:t>zahr</w:t>
      </w:r>
      <w:proofErr w:type="spellEnd"/>
      <w:r w:rsidRPr="004A6DA4">
        <w:t>. instituce a č. cizozemského pojištění). Počínaje r. 2009 se vede ELDP i pro výdělečně činného poživatele starobního důchodu, pokud byl či nyní je účasten důchodového pojištění v cizině. V souladu se Zák. o zaměstnanosti č. 435/04 Sb., § 102, je organizace rovněž povinna uchovávat kopie dokladů prokazujících oprávněnost pobytu cizince na území ČR, a to po dobu trvání jeho zaměstnání v organizaci a dobu 3 let od skončení zaměstnávání tohoto cizince. V místě pracoviště cizince pak musí být k dispozici v souladu s § 136 zákona i kopie dokladů prokazujících existenci pracovněprávního vztahu a dále dokladů prokazujících oprávněnost jeho pobytu.</w:t>
      </w:r>
    </w:p>
    <w:p w14:paraId="74FD4F80" w14:textId="77777777" w:rsidR="00B17500" w:rsidRPr="004A6DA4" w:rsidRDefault="00B17500" w:rsidP="00B17500">
      <w:pPr>
        <w:numPr>
          <w:ilvl w:val="12"/>
          <w:numId w:val="0"/>
        </w:numPr>
      </w:pPr>
      <w:r w:rsidRPr="004A6DA4">
        <w:t xml:space="preserve">Součástí osobního spisu je i zaměstnancem podepsané „prohlášení k dani z příjmů </w:t>
      </w:r>
      <w:proofErr w:type="spellStart"/>
      <w:r w:rsidRPr="004A6DA4">
        <w:t>fyz</w:t>
      </w:r>
      <w:proofErr w:type="spellEnd"/>
      <w:r w:rsidRPr="004A6DA4">
        <w:t xml:space="preserve">. osob“. Toto prohlášení by měl zaměstnanec podepsat do třiceti dnů po vstupu do zaměstnání a každoročně nejpozději do 15.2. na příslušné zdaňovací období. Nepodepíše-li zaměstnanec prohlášení, účetní jednotka není oprávněna zaměstnanci v rámci měsíčních mezd aplikovat slevu na dani, ani daňové zvýhodnění na dítě. Pokud změní zaměstnanec v průběhu kalendářního měsíce hlavního zaměstnavatele, pak postupuje mzdová účetní dle pokynu GFŘ D-6 (k § 38k odst. 6). </w:t>
      </w:r>
    </w:p>
    <w:p w14:paraId="34DFD81D" w14:textId="77777777" w:rsidR="00B17500" w:rsidRPr="004A6DA4" w:rsidRDefault="00B17500" w:rsidP="00B17500">
      <w:pPr>
        <w:numPr>
          <w:ilvl w:val="12"/>
          <w:numId w:val="0"/>
        </w:numPr>
      </w:pPr>
      <w:r w:rsidRPr="004A6DA4">
        <w:rPr>
          <w:b/>
        </w:rPr>
        <w:t xml:space="preserve">d) </w:t>
      </w:r>
      <w:r w:rsidRPr="004A6DA4">
        <w:t xml:space="preserve">po přijetí zaměstnance provádí </w:t>
      </w:r>
      <w:r w:rsidR="00A15635" w:rsidRPr="004A6DA4">
        <w:t>ekonomka</w:t>
      </w:r>
      <w:r w:rsidR="00A4538F" w:rsidRPr="004A6DA4">
        <w:t>, mzdová účetní</w:t>
      </w:r>
      <w:r w:rsidRPr="004A6DA4">
        <w:t xml:space="preserve"> dále za organizaci tyto úkony:</w:t>
      </w:r>
    </w:p>
    <w:p w14:paraId="0A7298B2" w14:textId="77777777" w:rsidR="00B17500" w:rsidRPr="004A6DA4" w:rsidRDefault="00B17500" w:rsidP="00B17500">
      <w:pPr>
        <w:numPr>
          <w:ilvl w:val="12"/>
          <w:numId w:val="0"/>
        </w:numPr>
      </w:pPr>
      <w:r w:rsidRPr="004A6DA4">
        <w:t>- do 8 dnů přihlašuje zaměstnance formou přihlášky k soc. pojištění na OSSZ</w:t>
      </w:r>
      <w:r w:rsidR="001B1CDF">
        <w:t xml:space="preserve"> (</w:t>
      </w:r>
      <w:r w:rsidR="001B1CDF" w:rsidRPr="004A6DA4">
        <w:t>Údaje je možno předávat elektronicky</w:t>
      </w:r>
      <w:r w:rsidR="001B1CDF">
        <w:t>)</w:t>
      </w:r>
      <w:r w:rsidRPr="004A6DA4">
        <w:t xml:space="preserve">, zde uvádí jméno, </w:t>
      </w:r>
      <w:proofErr w:type="spellStart"/>
      <w:r w:rsidRPr="004A6DA4">
        <w:t>r.č</w:t>
      </w:r>
      <w:proofErr w:type="spellEnd"/>
      <w:r w:rsidRPr="004A6DA4">
        <w:t>., státní občanství. Pro každého zaměstnance zakládá formulář ELDP (vyjma starobních důchodců</w:t>
      </w:r>
      <w:r w:rsidR="00155A28" w:rsidRPr="004A6DA4">
        <w:t>).</w:t>
      </w:r>
      <w:r w:rsidRPr="004A6DA4">
        <w:t xml:space="preserve"> Rovněž pokud zaměstnanec vykonává pro organizaci souběžně několik prací, vede se pro každou výdělečnou činnost samostatný ELDP </w:t>
      </w:r>
    </w:p>
    <w:p w14:paraId="69589511" w14:textId="77777777" w:rsidR="00B17500" w:rsidRPr="004A6DA4" w:rsidRDefault="00B17500" w:rsidP="00B17500">
      <w:pPr>
        <w:numPr>
          <w:ilvl w:val="12"/>
          <w:numId w:val="0"/>
        </w:numPr>
      </w:pPr>
      <w:r w:rsidRPr="004A6DA4">
        <w:t>- do 8 dnů registruje naši organizaci u zdrav. pojišťovny daného zaměstnance jako plátce pojistného (pokud tam již není registrována ve vztahu k jinému zaměstnanci)</w:t>
      </w:r>
    </w:p>
    <w:p w14:paraId="065B940E" w14:textId="77777777" w:rsidR="00B17500" w:rsidRPr="004A6DA4" w:rsidRDefault="00B17500" w:rsidP="00B17500">
      <w:pPr>
        <w:numPr>
          <w:ilvl w:val="12"/>
          <w:numId w:val="0"/>
        </w:numPr>
      </w:pPr>
      <w:r w:rsidRPr="004A6DA4">
        <w:t xml:space="preserve">- do 8 dnů přihlašuje zaměstnance k pojištění u </w:t>
      </w:r>
      <w:proofErr w:type="spellStart"/>
      <w:r w:rsidRPr="004A6DA4">
        <w:t>zdr</w:t>
      </w:r>
      <w:proofErr w:type="spellEnd"/>
      <w:r w:rsidRPr="004A6DA4">
        <w:t xml:space="preserve">. pojišťovny, zde uvádí jméno, příjmení, </w:t>
      </w:r>
      <w:proofErr w:type="spellStart"/>
      <w:r w:rsidRPr="004A6DA4">
        <w:t>r.č</w:t>
      </w:r>
      <w:proofErr w:type="spellEnd"/>
      <w:r w:rsidRPr="004A6DA4">
        <w:t>., trvalý pobyt zaměstnance. Údaje je možno předávat elektronicky.</w:t>
      </w:r>
    </w:p>
    <w:p w14:paraId="024B9FA0" w14:textId="77777777" w:rsidR="00B17500" w:rsidRPr="004A6DA4" w:rsidRDefault="00B17500" w:rsidP="00B17500">
      <w:pPr>
        <w:numPr>
          <w:ilvl w:val="12"/>
          <w:numId w:val="0"/>
        </w:numPr>
      </w:pPr>
      <w:r w:rsidRPr="004A6DA4">
        <w:t xml:space="preserve">- v případě, že naše organizace teprve vznikla a přijala svého prvního zaměstnance, registruje se organizace u místně příslušného FÚ jako plátce daně ze závislé činnosti a plátce daně vybírané srážkou sazbou daně. Registrační povinnost vůči správci daně je do 8 dnů od vzniku povinnosti srážet daň nebo zálohy na ni nebo daň vybírat. Dále do 8 dnů se naše organizace registruje u místně příslušné OSSZ jako plátce pojistného. Dále se registruje k zákonnému pojištění odpovědnosti zaměstnavatele za škodu při </w:t>
      </w:r>
      <w:proofErr w:type="spellStart"/>
      <w:r w:rsidRPr="004A6DA4">
        <w:t>prac</w:t>
      </w:r>
      <w:proofErr w:type="spellEnd"/>
      <w:r w:rsidRPr="004A6DA4">
        <w:t>. úrazu nebo nemoci z povolání</w:t>
      </w:r>
      <w:r w:rsidRPr="004A6DA4">
        <w:rPr>
          <w:rStyle w:val="Znakapoznpodarou"/>
        </w:rPr>
        <w:footnoteReference w:id="29"/>
      </w:r>
    </w:p>
    <w:p w14:paraId="2A377BFE" w14:textId="77777777" w:rsidR="00B17500" w:rsidRPr="004A6DA4" w:rsidRDefault="00B17500" w:rsidP="00B17500">
      <w:pPr>
        <w:numPr>
          <w:ilvl w:val="12"/>
          <w:numId w:val="0"/>
        </w:numPr>
      </w:pPr>
      <w:r w:rsidRPr="004A6DA4">
        <w:t>- oznámil-li zaměstnanec (nový či stávající) naší organizaci svou účast na důchodovém spoření</w:t>
      </w:r>
      <w:r w:rsidRPr="004A6DA4">
        <w:rPr>
          <w:rStyle w:val="Znakapoznpodarou"/>
        </w:rPr>
        <w:footnoteReference w:id="30"/>
      </w:r>
      <w:r w:rsidRPr="004A6DA4">
        <w:t>, nemusí naše organizace činit vůči správci daně další kroky, je-li již registrována jako plá</w:t>
      </w:r>
      <w:r w:rsidR="00A0516F">
        <w:t>t</w:t>
      </w:r>
      <w:r w:rsidRPr="004A6DA4">
        <w:t>ce daně ze závislé činnosti podle předchozího bodu</w:t>
      </w:r>
      <w:r w:rsidRPr="004A6DA4">
        <w:rPr>
          <w:rStyle w:val="Znakapoznpodarou"/>
        </w:rPr>
        <w:footnoteReference w:id="31"/>
      </w:r>
      <w:r w:rsidRPr="004A6DA4">
        <w:t xml:space="preserve">  </w:t>
      </w:r>
    </w:p>
    <w:p w14:paraId="2D9C81F7" w14:textId="77777777" w:rsidR="00B17500" w:rsidRPr="004A6DA4" w:rsidRDefault="00B17500" w:rsidP="00B17500">
      <w:pPr>
        <w:numPr>
          <w:ilvl w:val="12"/>
          <w:numId w:val="0"/>
        </w:numPr>
      </w:pPr>
      <w:r w:rsidRPr="004A6DA4">
        <w:t>- pokud je zaměstnán starobní důchodce nesplňující podmínky pro výplatu tohoto důchodu, tj. zejména při sjednání pracovněprávního vztahu na dobu delší než jeden rok, je rovněž o této skutečnosti podáno hlášení OSSZ</w:t>
      </w:r>
    </w:p>
    <w:p w14:paraId="68329E2B" w14:textId="77777777" w:rsidR="00B17500" w:rsidRPr="004A6DA4" w:rsidRDefault="00B17500" w:rsidP="00B17500">
      <w:pPr>
        <w:numPr>
          <w:ilvl w:val="12"/>
          <w:numId w:val="0"/>
        </w:numPr>
      </w:pPr>
      <w:r w:rsidRPr="004A6DA4">
        <w:t xml:space="preserve">- v případě uzavření </w:t>
      </w:r>
      <w:proofErr w:type="spellStart"/>
      <w:r w:rsidRPr="004A6DA4">
        <w:t>prac</w:t>
      </w:r>
      <w:proofErr w:type="spellEnd"/>
      <w:r w:rsidRPr="004A6DA4">
        <w:t>. poměru s částečně invalidním či invalidním důchodcem odesílá mzdová účetní hlášení o jeho zaměstnání úřadu práce a OSSZ (či jinému plátci tohoto důchodce) a to do 8 dnů od vstupu do zaměstnání</w:t>
      </w:r>
    </w:p>
    <w:p w14:paraId="78EAD5B9" w14:textId="77777777" w:rsidR="00B17500" w:rsidRPr="004A6DA4" w:rsidRDefault="00B17500" w:rsidP="00B17500">
      <w:pPr>
        <w:numPr>
          <w:ilvl w:val="12"/>
          <w:numId w:val="0"/>
        </w:numPr>
      </w:pPr>
      <w:r w:rsidRPr="004A6DA4">
        <w:t xml:space="preserve">- při vystavování platových výměrů zaměstnancům je dodržováno ustanovení, že hrubá mzda nesmí být v kal. měsíci nižší než minimální mzda a rovněž tak nesmí být nižší než nejnižší úroveň diferencované zaručené mzdy </w:t>
      </w:r>
    </w:p>
    <w:p w14:paraId="64160EF2" w14:textId="77777777" w:rsidR="00B17500" w:rsidRPr="004A6DA4" w:rsidRDefault="00B17500" w:rsidP="00B17500">
      <w:pPr>
        <w:numPr>
          <w:ilvl w:val="12"/>
          <w:numId w:val="0"/>
        </w:numPr>
      </w:pPr>
      <w:r w:rsidRPr="004A6DA4">
        <w:t>.</w:t>
      </w:r>
    </w:p>
    <w:p w14:paraId="3D4833C1" w14:textId="77777777" w:rsidR="00B17500" w:rsidRPr="004A6DA4" w:rsidRDefault="00B17500" w:rsidP="00B17500">
      <w:pPr>
        <w:pStyle w:val="Nadpis3"/>
        <w:rPr>
          <w:i/>
        </w:rPr>
      </w:pPr>
      <w:bookmarkStart w:id="207" w:name="_Toc514398007"/>
      <w:bookmarkStart w:id="208" w:name="_Toc514667067"/>
      <w:bookmarkStart w:id="209" w:name="_Toc8130459"/>
      <w:r w:rsidRPr="004A6DA4">
        <w:t xml:space="preserve">2) Úkoly organizace při trvání </w:t>
      </w:r>
      <w:proofErr w:type="spellStart"/>
      <w:r w:rsidRPr="004A6DA4">
        <w:t>prac</w:t>
      </w:r>
      <w:proofErr w:type="spellEnd"/>
      <w:r w:rsidRPr="004A6DA4">
        <w:t>. poměru</w:t>
      </w:r>
      <w:bookmarkEnd w:id="207"/>
      <w:bookmarkEnd w:id="208"/>
      <w:bookmarkEnd w:id="209"/>
    </w:p>
    <w:p w14:paraId="15F644CA" w14:textId="77777777" w:rsidR="00B17500" w:rsidRPr="004A6DA4" w:rsidRDefault="00B17500" w:rsidP="00B17500">
      <w:pPr>
        <w:pStyle w:val="Nadpis3"/>
      </w:pPr>
      <w:bookmarkStart w:id="210" w:name="_Toc514398008"/>
      <w:bookmarkStart w:id="211" w:name="_Toc514667068"/>
      <w:bookmarkStart w:id="212" w:name="_Toc8130460"/>
      <w:r w:rsidRPr="004A6DA4">
        <w:t>A) Úkoly organizace v průběhu kalendářního roku</w:t>
      </w:r>
      <w:bookmarkEnd w:id="210"/>
      <w:bookmarkEnd w:id="211"/>
      <w:bookmarkEnd w:id="212"/>
    </w:p>
    <w:p w14:paraId="23B9AC69" w14:textId="77777777" w:rsidR="00B17500" w:rsidRPr="004A6DA4" w:rsidRDefault="00B17500" w:rsidP="00B17500">
      <w:pPr>
        <w:numPr>
          <w:ilvl w:val="12"/>
          <w:numId w:val="0"/>
        </w:numPr>
      </w:pPr>
      <w:r w:rsidRPr="004A6DA4">
        <w:t xml:space="preserve">     V organizaci je prováděno měsíční zpracování mezd, výplatní termíny jsou stanoveny </w:t>
      </w:r>
      <w:r w:rsidR="00155A28" w:rsidRPr="004A6DA4">
        <w:t>v pracovních smlouvách či platebních výměrech.</w:t>
      </w:r>
      <w:r w:rsidRPr="004A6DA4">
        <w:t xml:space="preserve"> </w:t>
      </w:r>
      <w:r w:rsidR="00155A28" w:rsidRPr="004A6DA4">
        <w:t>Ekonomka</w:t>
      </w:r>
      <w:r w:rsidR="00A4538F" w:rsidRPr="004A6DA4">
        <w:t>, mzdová účetní</w:t>
      </w:r>
      <w:r w:rsidR="00150F0F" w:rsidRPr="004A6DA4">
        <w:t xml:space="preserve"> obdrží poslední den kalendářního měsíce, nejpozději první pracovní den v následujícím měsíci od </w:t>
      </w:r>
      <w:r w:rsidRPr="004A6DA4">
        <w:t xml:space="preserve">jednotlivých vedoucích </w:t>
      </w:r>
      <w:r w:rsidR="00155A28" w:rsidRPr="004A6DA4">
        <w:t>středisek</w:t>
      </w:r>
      <w:r w:rsidRPr="004A6DA4">
        <w:t xml:space="preserve"> a od ředitele organizace „přehled“ o odpracované době zaměstnanců jednotlivých </w:t>
      </w:r>
      <w:r w:rsidR="00155A28" w:rsidRPr="004A6DA4">
        <w:t>středisek</w:t>
      </w:r>
      <w:r w:rsidRPr="004A6DA4">
        <w:t xml:space="preserve"> („docházka“), vč. přehledu přidělených příplatků u jednotlivých zaměstnanců – tj. po jejich případném krácení</w:t>
      </w:r>
      <w:r w:rsidR="00150F0F" w:rsidRPr="004A6DA4">
        <w:t xml:space="preserve"> (zejména u osobního příplatku) a to hromadně za zaměstnance jednotlivého střediska v jednom emailu.</w:t>
      </w:r>
      <w:r w:rsidRPr="004A6DA4">
        <w:t xml:space="preserve"> Jde dále zejména o tyto příplatky: za vedení, za práci v noci, za práci přesčas, ve zdraví ztíženém prostředí, za práci o víkendech a svátcích...). Rovněž jsou uváděny případné mimořádné odměny. Současně s tím jsou </w:t>
      </w:r>
      <w:r w:rsidR="00155A28" w:rsidRPr="004A6DA4">
        <w:t>ekonomce</w:t>
      </w:r>
      <w:r w:rsidR="00A4538F" w:rsidRPr="004A6DA4">
        <w:t>, mzdové účetní</w:t>
      </w:r>
      <w:r w:rsidRPr="004A6DA4">
        <w:t xml:space="preserve"> předány další podklady za jednotlivé zaměstnance (přehled poskytnutého volna – náhradní, placené, neplacené, dovolená, jiné překážky v práci, </w:t>
      </w:r>
      <w:proofErr w:type="spellStart"/>
      <w:r w:rsidRPr="004A6DA4">
        <w:t>neoml</w:t>
      </w:r>
      <w:proofErr w:type="spellEnd"/>
      <w:r w:rsidRPr="004A6DA4">
        <w:t xml:space="preserve">. absence, návštěva u lékaře, neschopenka...). </w:t>
      </w:r>
    </w:p>
    <w:p w14:paraId="2518065F" w14:textId="77777777" w:rsidR="00B17500" w:rsidRPr="004A6DA4" w:rsidRDefault="00B17500" w:rsidP="00B17500">
      <w:pPr>
        <w:numPr>
          <w:ilvl w:val="12"/>
          <w:numId w:val="0"/>
        </w:numPr>
      </w:pPr>
      <w:r w:rsidRPr="004A6DA4">
        <w:t xml:space="preserve">Na základě takto předaných podkladů provádí </w:t>
      </w:r>
      <w:r w:rsidR="00155A28" w:rsidRPr="004A6DA4">
        <w:t>ekonomka</w:t>
      </w:r>
      <w:r w:rsidR="00A4538F" w:rsidRPr="004A6DA4">
        <w:t>, mzdová účetní</w:t>
      </w:r>
      <w:r w:rsidRPr="004A6DA4">
        <w:t xml:space="preserve"> měsíční zpracování mezd za použití softwarového modulu „MZDY“ zanesením těchto podkladů do počítače v souladu se všemi zákonnými předpisy. </w:t>
      </w:r>
    </w:p>
    <w:p w14:paraId="25B93644" w14:textId="77777777" w:rsidR="00B17500" w:rsidRPr="004A6DA4" w:rsidRDefault="00B17500" w:rsidP="00B17500">
      <w:pPr>
        <w:numPr>
          <w:ilvl w:val="12"/>
          <w:numId w:val="0"/>
        </w:numPr>
        <w:spacing w:before="240"/>
        <w:rPr>
          <w:b/>
          <w:i/>
        </w:rPr>
      </w:pPr>
    </w:p>
    <w:p w14:paraId="4D639AAE" w14:textId="77777777" w:rsidR="00B17500" w:rsidRPr="004A6DA4" w:rsidRDefault="00B17500" w:rsidP="00B17500">
      <w:pPr>
        <w:pStyle w:val="Nadpis3"/>
      </w:pPr>
      <w:bookmarkStart w:id="213" w:name="_Toc514398009"/>
      <w:bookmarkStart w:id="214" w:name="_Toc514667069"/>
      <w:bookmarkStart w:id="215" w:name="_Toc8130461"/>
      <w:r w:rsidRPr="004A6DA4">
        <w:t>B) Úkoly organizace po skončení kalendářního roku</w:t>
      </w:r>
      <w:bookmarkEnd w:id="213"/>
      <w:bookmarkEnd w:id="214"/>
      <w:bookmarkEnd w:id="215"/>
    </w:p>
    <w:p w14:paraId="0131E619" w14:textId="77777777" w:rsidR="00B17500" w:rsidRPr="004A6DA4" w:rsidRDefault="00B17500" w:rsidP="00B17500">
      <w:pPr>
        <w:numPr>
          <w:ilvl w:val="12"/>
          <w:numId w:val="0"/>
        </w:numPr>
      </w:pPr>
      <w:r w:rsidRPr="004A6DA4">
        <w:rPr>
          <w:b/>
        </w:rPr>
        <w:t>a)</w:t>
      </w:r>
      <w:r w:rsidRPr="004A6DA4">
        <w:t xml:space="preserve"> výpočet a odvod zák. pojištění odpovědnosti je prováděn v termínech, organizace žádné další kroky po skončení kalendářního roku neprovádí</w:t>
      </w:r>
    </w:p>
    <w:p w14:paraId="7254FB3C" w14:textId="77777777" w:rsidR="00B17500" w:rsidRPr="004A6DA4" w:rsidRDefault="00B17500" w:rsidP="00B17500">
      <w:pPr>
        <w:numPr>
          <w:ilvl w:val="12"/>
          <w:numId w:val="0"/>
        </w:numPr>
      </w:pPr>
      <w:r w:rsidRPr="004A6DA4">
        <w:rPr>
          <w:b/>
        </w:rPr>
        <w:t>b)</w:t>
      </w:r>
      <w:r w:rsidRPr="004A6DA4">
        <w:t xml:space="preserve"> v termínu do 15.2. žádají zaměstnanci mzdovou účetní o roční zúčtování sražených záloh na daň, a to podpisem příslušné části na tiskopisu prohlášení poplatníka podle § 38k odst. 5 ZDP, a údaje v tiskopisu uvedené dokládají rovněž do 15.2. způsobem uvedeným v § 38l) ZDP. </w:t>
      </w:r>
      <w:r w:rsidR="00155A28" w:rsidRPr="004A6DA4">
        <w:t>Ekonomka</w:t>
      </w:r>
      <w:r w:rsidR="00A4538F" w:rsidRPr="004A6DA4">
        <w:t>, mzdová účetní</w:t>
      </w:r>
      <w:r w:rsidRPr="004A6DA4">
        <w:t xml:space="preserve"> kontroluje (informuje) zaměstnance, že toto roční vyúčtování je možno provést pouze zaměstnancům majícím příjmy pouze ze zaměstnání, kteří podepsali zmíněné prohlášení poplatníka a nejsou povinni podávat daňové přiznání individuálně za podmínek v § 38g ZDP. Mezi tyto podmínky, které musí zaměstnanec plnit, aby bylo možné provést roční zúčtování, patří zejména:</w:t>
      </w:r>
    </w:p>
    <w:p w14:paraId="413728CE" w14:textId="77777777" w:rsidR="00B17500" w:rsidRPr="004A6DA4" w:rsidRDefault="00B17500" w:rsidP="003B2A8D">
      <w:pPr>
        <w:numPr>
          <w:ilvl w:val="0"/>
          <w:numId w:val="4"/>
        </w:numPr>
        <w:tabs>
          <w:tab w:val="left" w:pos="360"/>
        </w:tabs>
        <w:ind w:left="357" w:hanging="357"/>
      </w:pPr>
      <w:r w:rsidRPr="004A6DA4">
        <w:t>příjmy ze závislé činnosti zaměstnanec pobíral pouze od jednoho nebo postupně od více plátců daně včetně doplatků mezd od těchto plátců (podle § 38ch odst. 4 ZDP),</w:t>
      </w:r>
    </w:p>
    <w:p w14:paraId="7C253D86" w14:textId="77777777" w:rsidR="00B17500" w:rsidRPr="004A6DA4" w:rsidRDefault="00B17500" w:rsidP="003B2A8D">
      <w:pPr>
        <w:numPr>
          <w:ilvl w:val="0"/>
          <w:numId w:val="4"/>
        </w:numPr>
        <w:tabs>
          <w:tab w:val="left" w:pos="360"/>
        </w:tabs>
        <w:ind w:left="357" w:hanging="357"/>
      </w:pPr>
      <w:r w:rsidRPr="004A6DA4">
        <w:t>zaměstnanec podepsal u všech těchto plátců daně na příslušné zdaňovací období prohlášení k dani podle § 38k,</w:t>
      </w:r>
    </w:p>
    <w:p w14:paraId="3BB643F4" w14:textId="77777777" w:rsidR="00B17500" w:rsidRPr="004A6DA4" w:rsidRDefault="00B17500" w:rsidP="003B2A8D">
      <w:pPr>
        <w:numPr>
          <w:ilvl w:val="0"/>
          <w:numId w:val="4"/>
        </w:numPr>
        <w:tabs>
          <w:tab w:val="left" w:pos="360"/>
        </w:tabs>
        <w:ind w:left="357" w:hanging="357"/>
      </w:pPr>
      <w:r w:rsidRPr="004A6DA4">
        <w:t>zaměstnanec neměl vyjma příjmů od daně osvobozených a příjmů, z nichž je vybírána daň srážkou sazbou daně podle § 36, jiné příjmy podle §§ 7 až 10 ZDP vyšší než 6 000 Kč</w:t>
      </w:r>
    </w:p>
    <w:p w14:paraId="5A59AE4C" w14:textId="77777777" w:rsidR="00B17500" w:rsidRPr="004A6DA4" w:rsidRDefault="00B17500" w:rsidP="003B2A8D">
      <w:pPr>
        <w:numPr>
          <w:ilvl w:val="0"/>
          <w:numId w:val="4"/>
        </w:numPr>
        <w:tabs>
          <w:tab w:val="left" w:pos="360"/>
        </w:tabs>
        <w:ind w:left="357" w:hanging="357"/>
      </w:pPr>
      <w:r w:rsidRPr="004A6DA4">
        <w:t>nejedná se o zaměstnance - nerezidenta, který by nárokoval slevy na dani podle § 35ba odst. 1 písm. b) až e) nebo daňové zvýhodnění a nebo nezdanitelnou část základu daně na úroky z úvěrů a zápůjček na bytové potřeby,</w:t>
      </w:r>
    </w:p>
    <w:p w14:paraId="3D807E77" w14:textId="77777777" w:rsidR="00B17500" w:rsidRPr="004A6DA4" w:rsidRDefault="00B17500" w:rsidP="003B2A8D">
      <w:pPr>
        <w:numPr>
          <w:ilvl w:val="0"/>
          <w:numId w:val="4"/>
        </w:numPr>
        <w:tabs>
          <w:tab w:val="left" w:pos="360"/>
        </w:tabs>
        <w:ind w:left="357" w:hanging="357"/>
      </w:pPr>
      <w:r w:rsidRPr="004A6DA4">
        <w:t>zaměstnanci nebyly vyplaceny příjmy ze závislé činnosti za uplynulá léta, které se nepovažovaly podle § 5 odst. 4 ZDP za jeho příjmy ve zdaňovacím období, kdy byly zúčtovány plátcem daně v jeho prospěch,</w:t>
      </w:r>
    </w:p>
    <w:p w14:paraId="05806171" w14:textId="77777777" w:rsidR="00B17500" w:rsidRPr="004A6DA4" w:rsidRDefault="00B17500" w:rsidP="003B2A8D">
      <w:pPr>
        <w:numPr>
          <w:ilvl w:val="0"/>
          <w:numId w:val="4"/>
        </w:numPr>
        <w:tabs>
          <w:tab w:val="left" w:pos="360"/>
        </w:tabs>
        <w:ind w:left="357" w:hanging="357"/>
      </w:pPr>
      <w:r w:rsidRPr="004A6DA4">
        <w:t>zaměstnanec nenárokuje snížení základu daně o hodnotu bezúplatných plnění (darů) poskytnutých do zahraničí,</w:t>
      </w:r>
    </w:p>
    <w:p w14:paraId="2926E719" w14:textId="77777777" w:rsidR="00B17500" w:rsidRPr="004A6DA4" w:rsidRDefault="00B17500" w:rsidP="003B2A8D">
      <w:pPr>
        <w:numPr>
          <w:ilvl w:val="0"/>
          <w:numId w:val="4"/>
        </w:numPr>
        <w:tabs>
          <w:tab w:val="left" w:pos="360"/>
        </w:tabs>
        <w:ind w:left="357" w:hanging="357"/>
      </w:pPr>
      <w:r w:rsidRPr="004A6DA4">
        <w:t>nejedná se o zaměstnance, který by měl podávat daňové přiznání sám z důvodu, že se mu zvyšuje o solidární zvýšení daně jeho daň nebo záloha na daň z příjmů ze závislé činnosti.</w:t>
      </w:r>
    </w:p>
    <w:p w14:paraId="547C62A7" w14:textId="77777777" w:rsidR="00B17500" w:rsidRPr="004A6DA4" w:rsidRDefault="00B17500" w:rsidP="00B17500">
      <w:pPr>
        <w:numPr>
          <w:ilvl w:val="12"/>
          <w:numId w:val="0"/>
        </w:numPr>
      </w:pPr>
      <w:r w:rsidRPr="004A6DA4">
        <w:t xml:space="preserve">Součástí ročního zúčtování záloh je i </w:t>
      </w:r>
      <w:proofErr w:type="spellStart"/>
      <w:r w:rsidRPr="004A6DA4">
        <w:t>zúčt</w:t>
      </w:r>
      <w:proofErr w:type="spellEnd"/>
      <w:r w:rsidRPr="004A6DA4">
        <w:t xml:space="preserve">. daňového zvýhodnění na děti. Při ročním zúčtování záloh a daňového zvýhodnění mzdová účetní nejdříve u zaměstnance vypočtenou daň sníží o slevu na dani a vypočte částku slevy na dani a daňového bonusu. Daň sníženou o slevu na dani dle § 35ba odst. 1 ZDP pak sníží o slevu na dani dle § 35c ZDP (daňové zvýhodnění). Až takto vyčíslenou daň po slevě porovná s úhrnem zálohově sražené daně. </w:t>
      </w:r>
    </w:p>
    <w:p w14:paraId="42E17FD4" w14:textId="77777777" w:rsidR="00B17500" w:rsidRPr="004A6DA4" w:rsidRDefault="00B17500" w:rsidP="00B17500">
      <w:pPr>
        <w:numPr>
          <w:ilvl w:val="12"/>
          <w:numId w:val="0"/>
        </w:numPr>
      </w:pPr>
      <w:r w:rsidRPr="004A6DA4">
        <w:rPr>
          <w:b/>
        </w:rPr>
        <w:t>c)</w:t>
      </w:r>
      <w:r w:rsidRPr="004A6DA4">
        <w:t xml:space="preserve"> pro zaměstnance, kteří si sami podávají přiznání k dani z příjmů, vyhotovuje </w:t>
      </w:r>
      <w:r w:rsidR="00155A28" w:rsidRPr="004A6DA4">
        <w:t>ekonomka</w:t>
      </w:r>
      <w:r w:rsidR="00A4538F" w:rsidRPr="004A6DA4">
        <w:t>, mzdová účetní</w:t>
      </w:r>
      <w:r w:rsidRPr="004A6DA4">
        <w:t xml:space="preserve"> „potvrzení o zdanitelných příjmech“, do 10 dnů od podání žádosti zaměstnance. Zaměstnanci si prostřednictvím tohoto přiznání k dani rovněž vypořádávají svoji daňovou povinnost i tehdy, pokud jim není možné provést roční zúčtování záloh a daňového zvýhodnění z důvodu existence „dlužných příjmů“ uvedených v bodu b). Na žádost zaměstnanců, kteří zároveň podnikají, potvrzuje do 8 dnů organizace tomuto zaměstnanci „úhrn vyměřovacích základů“ na soc. a </w:t>
      </w:r>
      <w:proofErr w:type="spellStart"/>
      <w:r w:rsidRPr="004A6DA4">
        <w:t>zdr</w:t>
      </w:r>
      <w:proofErr w:type="spellEnd"/>
      <w:r w:rsidRPr="004A6DA4">
        <w:t>. pojištění za kal. rok, dle Zák. č. 589/92 Sb. § 15a, a to z důvodů možného dosažení maximálního vyměřovacího základu pro pojistné na sociální pojištění. V případě potvrzení o sražených zálohách na pojistné na důchodové spoření naše organizace použije tiskopis Ministerstva financí 25 5543 / výstup ze mzdové agendy / vlastní interní tiskopis</w:t>
      </w:r>
      <w:r w:rsidRPr="004A6DA4">
        <w:rPr>
          <w:rStyle w:val="Znakapoznpodarou"/>
        </w:rPr>
        <w:footnoteReference w:id="32"/>
      </w:r>
      <w:r w:rsidRPr="004A6DA4">
        <w:t>.</w:t>
      </w:r>
    </w:p>
    <w:p w14:paraId="5FF1B5B7" w14:textId="77777777" w:rsidR="00B17500" w:rsidRPr="004A6DA4" w:rsidRDefault="00B17500" w:rsidP="00B17500">
      <w:pPr>
        <w:numPr>
          <w:ilvl w:val="12"/>
          <w:numId w:val="0"/>
        </w:numPr>
      </w:pPr>
      <w:r w:rsidRPr="004A6DA4">
        <w:rPr>
          <w:b/>
        </w:rPr>
        <w:t>d)</w:t>
      </w:r>
      <w:r w:rsidRPr="004A6DA4">
        <w:t xml:space="preserve"> odevzdává finančnímu úřadu do 3 měsíců od konce kalendářního roku vyúčtování daně vybírané srážkou na tiskopisu MF. Dále, je-li zpravodajskou jednotkou, v termínech určených Zák. č. 89/95 Sb. předklá</w:t>
      </w:r>
      <w:r w:rsidR="00155A28" w:rsidRPr="004A6DA4">
        <w:t>dá ČSÚ roční statistické výkazy</w:t>
      </w:r>
    </w:p>
    <w:p w14:paraId="56D5152E" w14:textId="77777777" w:rsidR="00B17500" w:rsidRPr="004A6DA4" w:rsidRDefault="00155A28" w:rsidP="00B17500">
      <w:pPr>
        <w:numPr>
          <w:ilvl w:val="12"/>
          <w:numId w:val="0"/>
        </w:numPr>
      </w:pPr>
      <w:r w:rsidRPr="004A6DA4">
        <w:rPr>
          <w:b/>
        </w:rPr>
        <w:t>e</w:t>
      </w:r>
      <w:r w:rsidR="00B17500" w:rsidRPr="004A6DA4">
        <w:rPr>
          <w:b/>
        </w:rPr>
        <w:t>)</w:t>
      </w:r>
      <w:r w:rsidR="00B17500" w:rsidRPr="004A6DA4">
        <w:t xml:space="preserve"> dále vyplňuje v termínu nejpozději do 30.4. následujícího roku evidenční listy důchodového pojištění (v případě, že výdělečná činnost zaměstnance trvala k 31.12.) a odevzdává je do 30 dnů ode dne zápisu OSSZ. ELDP ve všech případech vyhotovuje trojmo: 1x si ho ponechává ve své evidenci po dobu 3 let po roce, kterého se týkají. Druhý stejnopis je určen zaměstnanci a poslední výtisk je pro OSSZ. Údaje jsou předávány OSSZ zejména prostřednictvím VREP (Veřejné rozhraní pro e-Podání). Při podání nebo jiném úkonu prostřednictvím předepsaného „tiskopisu“ postupuje účetní jednotka dle Zák. č. 187/06 Sb. o nemocenském pojištění, § 162. V souladu s tímto § 162 Zák. č. 187/06 Sb., dále rovněž dle § 123e Zák. č. 582/91 Sb. o organizaci a provádění soc. </w:t>
      </w:r>
      <w:proofErr w:type="spellStart"/>
      <w:r w:rsidR="00B17500" w:rsidRPr="004A6DA4">
        <w:t>zabezp</w:t>
      </w:r>
      <w:proofErr w:type="spellEnd"/>
      <w:r w:rsidR="00B17500" w:rsidRPr="004A6DA4">
        <w:t>., oboje ve znění č. 470/11 Sb., platí počínaje 1.1.2014 pro všechny zaměstnavatele (tj. subjekty mající alespoň jednoho zaměstnance) nová povinnost</w:t>
      </w:r>
      <w:r w:rsidRPr="004A6DA4">
        <w:t>.</w:t>
      </w:r>
      <w:r w:rsidR="00B17500" w:rsidRPr="004A6DA4">
        <w:t xml:space="preserve"> Od tohoto data je naše organizace-zaměstnavatel povinna s OSSZ (ČSSZ) komunikovat elektronicky. Tzn., podávat elektronicky předepsané tiskopisy (zasílat je formou datové věty ve formátu XML) a to zejména: ELDP, potvrzení o studiu pro účely </w:t>
      </w:r>
      <w:proofErr w:type="spellStart"/>
      <w:r w:rsidR="00B17500" w:rsidRPr="004A6DA4">
        <w:t>důch</w:t>
      </w:r>
      <w:proofErr w:type="spellEnd"/>
      <w:r w:rsidR="00B17500" w:rsidRPr="004A6DA4">
        <w:t>. poj., měsíční přehledy o výši pojistného, oznámení o nástupu/ukončení zaměstnání, příloha k žádosti o dávku nemocenského pojištění. Dále jde o přihlášku do/odhlášku z registru zaměstnavatelů, potvrzení pro účely výplaty vyrovnávacího příspěvku v </w:t>
      </w:r>
      <w:proofErr w:type="spellStart"/>
      <w:r w:rsidR="00B17500" w:rsidRPr="004A6DA4">
        <w:t>těh</w:t>
      </w:r>
      <w:proofErr w:type="spellEnd"/>
      <w:r w:rsidR="00B17500" w:rsidRPr="004A6DA4">
        <w:t xml:space="preserve">. a mateřství (možno zasílat v běžných formátech – např. </w:t>
      </w:r>
      <w:proofErr w:type="spellStart"/>
      <w:r w:rsidR="00B17500" w:rsidRPr="004A6DA4">
        <w:t>pdf</w:t>
      </w:r>
      <w:proofErr w:type="spellEnd"/>
      <w:r w:rsidR="00B17500" w:rsidRPr="004A6DA4">
        <w:t>).</w:t>
      </w:r>
    </w:p>
    <w:p w14:paraId="479A6E89" w14:textId="77777777" w:rsidR="00B17500" w:rsidRPr="004A6DA4" w:rsidRDefault="00B17500" w:rsidP="00B17500">
      <w:pPr>
        <w:numPr>
          <w:ilvl w:val="12"/>
          <w:numId w:val="0"/>
        </w:numPr>
      </w:pPr>
      <w:r w:rsidRPr="004A6DA4">
        <w:t>Tyto své povinnosti si organizace plní prostřednictvím:</w:t>
      </w:r>
    </w:p>
    <w:p w14:paraId="0A8F5C08" w14:textId="77777777" w:rsidR="00B17500" w:rsidRPr="004A6DA4" w:rsidRDefault="00B17500" w:rsidP="003B2A8D">
      <w:pPr>
        <w:numPr>
          <w:ilvl w:val="0"/>
          <w:numId w:val="4"/>
        </w:numPr>
        <w:spacing w:before="0"/>
        <w:ind w:left="357" w:hanging="357"/>
      </w:pPr>
      <w:r w:rsidRPr="004A6DA4">
        <w:t>své datové schránky, z níž jsou dokumenty prostřednictvím ISDS zasílány do speciální datové schránky ČSSZ (v případě, že organizace disponuje datovou schránkou), nebo</w:t>
      </w:r>
    </w:p>
    <w:p w14:paraId="38CA65B7" w14:textId="77777777" w:rsidR="00B17500" w:rsidRPr="004A6DA4" w:rsidRDefault="00B17500" w:rsidP="003B2A8D">
      <w:pPr>
        <w:numPr>
          <w:ilvl w:val="0"/>
          <w:numId w:val="4"/>
        </w:numPr>
        <w:spacing w:before="0"/>
        <w:ind w:left="357" w:hanging="357"/>
      </w:pPr>
      <w:r w:rsidRPr="004A6DA4">
        <w:t xml:space="preserve">doručováním dokumentů prostřednictvím VREP s připojením našeho uznávaného elektronického podpisu (organizace nemusí mít datovou schránku, avšak disponuje alespoň uznávaným elektronickým podpisem)   </w:t>
      </w:r>
    </w:p>
    <w:p w14:paraId="47ACE9E8" w14:textId="77777777" w:rsidR="00B17500" w:rsidRPr="004A6DA4" w:rsidRDefault="00B17500" w:rsidP="00B17500">
      <w:pPr>
        <w:numPr>
          <w:ilvl w:val="12"/>
          <w:numId w:val="0"/>
        </w:numPr>
      </w:pPr>
    </w:p>
    <w:p w14:paraId="4F964D9C" w14:textId="77777777" w:rsidR="00B17500" w:rsidRPr="004A6DA4" w:rsidRDefault="00B17500" w:rsidP="00B17500">
      <w:pPr>
        <w:pStyle w:val="Nadpis3"/>
      </w:pPr>
      <w:bookmarkStart w:id="216" w:name="_Toc514398010"/>
      <w:bookmarkStart w:id="217" w:name="_Toc514667070"/>
      <w:bookmarkStart w:id="218" w:name="_Toc8130462"/>
      <w:r w:rsidRPr="004A6DA4">
        <w:t xml:space="preserve">3) Úkoly organizace při zániku </w:t>
      </w:r>
      <w:proofErr w:type="spellStart"/>
      <w:r w:rsidRPr="004A6DA4">
        <w:t>prac</w:t>
      </w:r>
      <w:proofErr w:type="spellEnd"/>
      <w:r w:rsidRPr="004A6DA4">
        <w:t>. poměru</w:t>
      </w:r>
      <w:bookmarkEnd w:id="216"/>
      <w:bookmarkEnd w:id="217"/>
      <w:bookmarkEnd w:id="218"/>
    </w:p>
    <w:p w14:paraId="542C3BD4" w14:textId="77777777" w:rsidR="00B17500" w:rsidRPr="004A6DA4" w:rsidRDefault="00B17500" w:rsidP="00B17500">
      <w:pPr>
        <w:numPr>
          <w:ilvl w:val="12"/>
          <w:numId w:val="0"/>
        </w:numPr>
      </w:pPr>
      <w:r w:rsidRPr="004A6DA4">
        <w:t xml:space="preserve">Při ukončení </w:t>
      </w:r>
      <w:proofErr w:type="spellStart"/>
      <w:r w:rsidRPr="004A6DA4">
        <w:t>prac</w:t>
      </w:r>
      <w:proofErr w:type="spellEnd"/>
      <w:r w:rsidRPr="004A6DA4">
        <w:t>. poměru je mzdová účetní povinna:</w:t>
      </w:r>
    </w:p>
    <w:p w14:paraId="40000BE8" w14:textId="77777777" w:rsidR="00B17500" w:rsidRPr="004A6DA4" w:rsidRDefault="00B17500" w:rsidP="00B17500">
      <w:pPr>
        <w:numPr>
          <w:ilvl w:val="12"/>
          <w:numId w:val="0"/>
        </w:numPr>
        <w:rPr>
          <w:b/>
        </w:rPr>
      </w:pPr>
      <w:r w:rsidRPr="004A6DA4">
        <w:rPr>
          <w:b/>
        </w:rPr>
        <w:t xml:space="preserve">a) </w:t>
      </w:r>
      <w:r w:rsidRPr="004A6DA4">
        <w:t>do 7 dnů – v případě, že měl zaměstnanec exekuci ze mzdy – oznámit dotčenému soudu, že zaměstnanec přestal v naší organizaci pracovat. Soudu je zaslán i přehled provedených srážek</w:t>
      </w:r>
    </w:p>
    <w:p w14:paraId="5CD59F97" w14:textId="77777777" w:rsidR="00B17500" w:rsidRPr="004A6DA4" w:rsidRDefault="00B17500" w:rsidP="00B17500">
      <w:pPr>
        <w:numPr>
          <w:ilvl w:val="12"/>
          <w:numId w:val="0"/>
        </w:numPr>
      </w:pPr>
      <w:r w:rsidRPr="004A6DA4">
        <w:rPr>
          <w:b/>
        </w:rPr>
        <w:t>b)</w:t>
      </w:r>
      <w:r w:rsidRPr="004A6DA4">
        <w:t xml:space="preserve"> do 8 dnů odhlásit zaměstnance u jeho zdravotní pojišťovny a na OSSZ</w:t>
      </w:r>
    </w:p>
    <w:p w14:paraId="0A585BAB" w14:textId="77777777" w:rsidR="00B17500" w:rsidRPr="004A6DA4" w:rsidRDefault="00B17500" w:rsidP="00B17500">
      <w:pPr>
        <w:numPr>
          <w:ilvl w:val="12"/>
          <w:numId w:val="0"/>
        </w:numPr>
      </w:pPr>
      <w:r w:rsidRPr="004A6DA4">
        <w:rPr>
          <w:b/>
        </w:rPr>
        <w:t>c)</w:t>
      </w:r>
      <w:r w:rsidRPr="004A6DA4">
        <w:t xml:space="preserve"> do 30 dnů zaslat za zaměstnance na OSSZ jeho ELDP</w:t>
      </w:r>
    </w:p>
    <w:p w14:paraId="7AC1739A" w14:textId="77777777" w:rsidR="00B17500" w:rsidRPr="004A6DA4" w:rsidRDefault="00B17500" w:rsidP="00B17500">
      <w:pPr>
        <w:numPr>
          <w:ilvl w:val="12"/>
          <w:numId w:val="0"/>
        </w:numPr>
      </w:pPr>
      <w:r w:rsidRPr="004A6DA4">
        <w:rPr>
          <w:b/>
        </w:rPr>
        <w:t>d)</w:t>
      </w:r>
      <w:r w:rsidRPr="004A6DA4">
        <w:t xml:space="preserve"> informovat úřad práce o uvolněném místu a to do 10 kal. dnů (v souladu se Zák. č. 435/04 Sb. § 35, odst. 1 je toto oznámení dobrovolné)</w:t>
      </w:r>
    </w:p>
    <w:p w14:paraId="6A7CDBE5" w14:textId="77777777" w:rsidR="00B17500" w:rsidRPr="004A6DA4" w:rsidRDefault="00B17500" w:rsidP="00B17500">
      <w:pPr>
        <w:numPr>
          <w:ilvl w:val="12"/>
          <w:numId w:val="0"/>
        </w:numPr>
      </w:pPr>
      <w:r w:rsidRPr="004A6DA4">
        <w:rPr>
          <w:b/>
        </w:rPr>
        <w:t>e)</w:t>
      </w:r>
      <w:r w:rsidRPr="004A6DA4">
        <w:t xml:space="preserve"> na žádost zaměstnance vystavit do 10 dnů potvrzení o zdanit. příjmech ze </w:t>
      </w:r>
      <w:proofErr w:type="spellStart"/>
      <w:r w:rsidRPr="004A6DA4">
        <w:t>záv</w:t>
      </w:r>
      <w:proofErr w:type="spellEnd"/>
      <w:r w:rsidRPr="004A6DA4">
        <w:t xml:space="preserve">. činnosti (o souhrnných údajích uvedených ve </w:t>
      </w:r>
      <w:proofErr w:type="spellStart"/>
      <w:r w:rsidRPr="004A6DA4">
        <w:t>mzd</w:t>
      </w:r>
      <w:proofErr w:type="spellEnd"/>
      <w:r w:rsidRPr="004A6DA4">
        <w:t xml:space="preserve">. listě) a o sražených zálohách na daň ve zdaňovacím období, příp. vystavit potvrzení o sražených zálohách na pojistné na důchodové spoření </w:t>
      </w:r>
    </w:p>
    <w:p w14:paraId="530CD142" w14:textId="77777777" w:rsidR="00B17500" w:rsidRPr="004A6DA4" w:rsidRDefault="00B17500" w:rsidP="00B17500">
      <w:pPr>
        <w:numPr>
          <w:ilvl w:val="12"/>
          <w:numId w:val="0"/>
        </w:numPr>
      </w:pPr>
      <w:r w:rsidRPr="004A6DA4">
        <w:rPr>
          <w:b/>
        </w:rPr>
        <w:t>f)</w:t>
      </w:r>
      <w:r w:rsidRPr="004A6DA4">
        <w:t xml:space="preserve"> vystavit výstupní list zaměstnance (tzv. „kolečko“), kde bude od vedoucích jednotlivých úseků organizace poznamenáno, zda má zaměstnanec vyrovnané veškeré své závazky, případně jejich existující výši (např. vnitropodnikové zápůjčky, závazky z vynášecí doby OOPP...)</w:t>
      </w:r>
    </w:p>
    <w:p w14:paraId="2DC4AE7D" w14:textId="77777777" w:rsidR="00B17500" w:rsidRPr="004A6DA4" w:rsidRDefault="00B17500" w:rsidP="00B17500">
      <w:pPr>
        <w:numPr>
          <w:ilvl w:val="12"/>
          <w:numId w:val="0"/>
        </w:numPr>
        <w:rPr>
          <w:b/>
        </w:rPr>
      </w:pPr>
      <w:r w:rsidRPr="004A6DA4">
        <w:rPr>
          <w:b/>
        </w:rPr>
        <w:t>g)</w:t>
      </w:r>
      <w:r w:rsidRPr="004A6DA4">
        <w:t xml:space="preserve"> pokud o to zaměstnanec požádá, vyhotovit mu </w:t>
      </w:r>
      <w:proofErr w:type="spellStart"/>
      <w:r w:rsidRPr="004A6DA4">
        <w:t>prac</w:t>
      </w:r>
      <w:proofErr w:type="spellEnd"/>
      <w:r w:rsidRPr="004A6DA4">
        <w:t>. posudek a to do 15 dnů od jeho žádosti, ne však dříve než v době 2 měsíců před skončením jeho zaměstnání</w:t>
      </w:r>
    </w:p>
    <w:p w14:paraId="6D66BF42" w14:textId="77777777" w:rsidR="00B17500" w:rsidRPr="004A6DA4" w:rsidRDefault="00B17500" w:rsidP="00155A28">
      <w:pPr>
        <w:numPr>
          <w:ilvl w:val="12"/>
          <w:numId w:val="0"/>
        </w:numPr>
      </w:pPr>
      <w:r w:rsidRPr="004A6DA4">
        <w:rPr>
          <w:b/>
        </w:rPr>
        <w:t xml:space="preserve">h) </w:t>
      </w:r>
      <w:r w:rsidRPr="004A6DA4">
        <w:t>vystavit zápočtový list a další oddělená potvrzení.</w:t>
      </w:r>
    </w:p>
    <w:p w14:paraId="19C43C9E" w14:textId="77777777" w:rsidR="00B17500" w:rsidRPr="004A6DA4" w:rsidRDefault="00B17500" w:rsidP="00B17500">
      <w:pPr>
        <w:numPr>
          <w:ilvl w:val="12"/>
          <w:numId w:val="0"/>
        </w:numPr>
      </w:pPr>
      <w:r w:rsidRPr="004A6DA4">
        <w:t>Dokumenty vznikající při obsluz</w:t>
      </w:r>
      <w:r w:rsidR="00155A28" w:rsidRPr="004A6DA4">
        <w:t>e mzdové agendy jsou archivovány</w:t>
      </w:r>
      <w:r w:rsidRPr="004A6DA4">
        <w:t>. Rovněž tak nakládání s osobními údaji zaměstnanců podléhá režimu ochrany osobních</w:t>
      </w:r>
      <w:r w:rsidR="001B1CDF">
        <w:t xml:space="preserve"> údajů</w:t>
      </w:r>
      <w:r w:rsidR="003C2FDC" w:rsidRPr="004A6DA4">
        <w:t>.</w:t>
      </w:r>
      <w:r w:rsidRPr="004A6DA4">
        <w:t xml:space="preserve"> Odpovědnost </w:t>
      </w:r>
      <w:r w:rsidR="003C2FDC" w:rsidRPr="004A6DA4">
        <w:t>ekonomky</w:t>
      </w:r>
      <w:r w:rsidR="00A4538F" w:rsidRPr="004A6DA4">
        <w:t>, mzdové účetní</w:t>
      </w:r>
      <w:r w:rsidRPr="004A6DA4">
        <w:t xml:space="preserve"> za škody způsobené organizaci se řídí o</w:t>
      </w:r>
      <w:r w:rsidR="003C2FDC" w:rsidRPr="004A6DA4">
        <w:t xml:space="preserve">becnými ustanoveními Zák. práce. </w:t>
      </w:r>
      <w:r w:rsidR="00A4538F" w:rsidRPr="004A6DA4">
        <w:t>p</w:t>
      </w:r>
      <w:r w:rsidRPr="004A6DA4">
        <w:t xml:space="preserve">ři výkonu své funkce si je vědoma </w:t>
      </w:r>
      <w:r w:rsidR="003C2FDC" w:rsidRPr="004A6DA4">
        <w:t>ekonomka</w:t>
      </w:r>
      <w:r w:rsidR="00A4538F" w:rsidRPr="004A6DA4">
        <w:t>, mzdová účetní</w:t>
      </w:r>
      <w:r w:rsidRPr="004A6DA4">
        <w:t xml:space="preserve"> rizik plynoucích z porušení stanovených povinností při vzniku, změnách, skončení </w:t>
      </w:r>
      <w:proofErr w:type="spellStart"/>
      <w:r w:rsidRPr="004A6DA4">
        <w:t>prac</w:t>
      </w:r>
      <w:proofErr w:type="spellEnd"/>
      <w:r w:rsidRPr="004A6DA4">
        <w:t>. poměru a dohod, kde tato oblast je sankcionována v § 25 Zák. o inspekci práce č. 251/05 Sb.</w:t>
      </w:r>
    </w:p>
    <w:p w14:paraId="185633C5" w14:textId="77777777" w:rsidR="00B17500" w:rsidRPr="004A6DA4" w:rsidRDefault="00B17500" w:rsidP="00B17500">
      <w:pPr>
        <w:numPr>
          <w:ilvl w:val="12"/>
          <w:numId w:val="0"/>
        </w:numPr>
      </w:pPr>
    </w:p>
    <w:p w14:paraId="3E0CD326" w14:textId="77777777" w:rsidR="00B17500" w:rsidRPr="004A6DA4" w:rsidRDefault="00B17500" w:rsidP="00B17500">
      <w:pPr>
        <w:pStyle w:val="Zpat"/>
        <w:numPr>
          <w:ilvl w:val="12"/>
          <w:numId w:val="0"/>
        </w:numPr>
        <w:tabs>
          <w:tab w:val="clear" w:pos="4536"/>
          <w:tab w:val="clear" w:pos="9072"/>
        </w:tabs>
      </w:pPr>
    </w:p>
    <w:p w14:paraId="0D0D36B1" w14:textId="0532D78F" w:rsidR="003C2FDC" w:rsidRPr="004A6DA4" w:rsidRDefault="00B17500" w:rsidP="00B17500">
      <w:pPr>
        <w:numPr>
          <w:ilvl w:val="12"/>
          <w:numId w:val="0"/>
        </w:numPr>
      </w:pPr>
      <w:r w:rsidRPr="004A6DA4">
        <w:t xml:space="preserve">Dne </w:t>
      </w:r>
      <w:r w:rsidR="002C3C74">
        <w:t>14. 6. 2020</w:t>
      </w:r>
    </w:p>
    <w:p w14:paraId="4EF7EEA1" w14:textId="77777777" w:rsidR="003C2FDC" w:rsidRPr="004A6DA4" w:rsidRDefault="003C2FDC" w:rsidP="00B17500">
      <w:pPr>
        <w:numPr>
          <w:ilvl w:val="12"/>
          <w:numId w:val="0"/>
        </w:numPr>
      </w:pPr>
    </w:p>
    <w:p w14:paraId="188A7786" w14:textId="77777777" w:rsidR="003C2FDC" w:rsidRPr="004A6DA4" w:rsidRDefault="003C2FDC" w:rsidP="00B17500">
      <w:pPr>
        <w:numPr>
          <w:ilvl w:val="12"/>
          <w:numId w:val="0"/>
        </w:numPr>
      </w:pPr>
    </w:p>
    <w:p w14:paraId="13180BC6" w14:textId="6DED06ED" w:rsidR="0030741F" w:rsidRDefault="00B17500" w:rsidP="00B17500">
      <w:pPr>
        <w:numPr>
          <w:ilvl w:val="12"/>
          <w:numId w:val="0"/>
        </w:numPr>
      </w:pPr>
      <w:r w:rsidRPr="004A6DA4">
        <w:tab/>
      </w:r>
      <w:r w:rsidRPr="004A6DA4">
        <w:tab/>
      </w:r>
      <w:r w:rsidRPr="004A6DA4">
        <w:tab/>
      </w:r>
      <w:r w:rsidRPr="004A6DA4">
        <w:tab/>
      </w:r>
      <w:r w:rsidRPr="004A6DA4">
        <w:tab/>
      </w:r>
      <w:r w:rsidRPr="004A6DA4">
        <w:tab/>
      </w:r>
      <w:r w:rsidRPr="004A6DA4">
        <w:tab/>
      </w:r>
      <w:r w:rsidRPr="004A6DA4">
        <w:tab/>
      </w:r>
      <w:r w:rsidRPr="004A6DA4">
        <w:tab/>
        <w:t>ředitel</w:t>
      </w:r>
      <w:r w:rsidR="0030741F">
        <w:br w:type="page"/>
      </w:r>
    </w:p>
    <w:p w14:paraId="59DBE8A8" w14:textId="77777777" w:rsidR="009843AD" w:rsidRPr="004A6DA4" w:rsidRDefault="009843AD" w:rsidP="009843AD">
      <w:pPr>
        <w:pStyle w:val="Nadpis2"/>
      </w:pPr>
      <w:bookmarkStart w:id="219" w:name="_Toc8130463"/>
      <w:r w:rsidRPr="004A6DA4">
        <w:t>22 / S m ě r n i c e  p r o  u ž í v á n í  o s o b n í c h  m o t o r o v ý c h   v o z i d e l  v  d i s p o z i c i   M ě s t  s k é h o  k u l t u r n í h o   s t ř e d i s k a</w:t>
      </w:r>
      <w:bookmarkEnd w:id="219"/>
      <w:r w:rsidRPr="004A6DA4">
        <w:t xml:space="preserve"> </w:t>
      </w:r>
    </w:p>
    <w:p w14:paraId="647949A0" w14:textId="77777777" w:rsidR="009843AD" w:rsidRPr="004A6DA4" w:rsidRDefault="009843AD" w:rsidP="009843AD">
      <w:pPr>
        <w:pStyle w:val="Zhlav"/>
        <w:tabs>
          <w:tab w:val="clear" w:pos="4536"/>
          <w:tab w:val="clear" w:pos="9072"/>
        </w:tabs>
        <w:rPr>
          <w:b/>
          <w:caps/>
          <w:sz w:val="32"/>
          <w:szCs w:val="32"/>
        </w:rPr>
      </w:pPr>
    </w:p>
    <w:p w14:paraId="1C0A6960" w14:textId="77777777" w:rsidR="00B17500" w:rsidRPr="004A6DA4" w:rsidRDefault="009843AD" w:rsidP="003C2FDC">
      <w:pPr>
        <w:pStyle w:val="Nadpis1"/>
      </w:pPr>
      <w:bookmarkStart w:id="220" w:name="_Toc514667072"/>
      <w:bookmarkStart w:id="221" w:name="_Toc8130464"/>
      <w:r w:rsidRPr="004A6DA4">
        <w:t>Viz. Vnitřní předpis pro užívání osobních motorových vozidel v dispozici městského kulturního střediska dle aktuálního roku.</w:t>
      </w:r>
      <w:bookmarkEnd w:id="220"/>
      <w:bookmarkEnd w:id="221"/>
      <w:r w:rsidRPr="004A6DA4">
        <w:t xml:space="preserve"> </w:t>
      </w:r>
    </w:p>
    <w:p w14:paraId="56795114" w14:textId="77777777" w:rsidR="009843AD" w:rsidRPr="004A6DA4" w:rsidRDefault="009843AD" w:rsidP="009843AD"/>
    <w:p w14:paraId="072857DE" w14:textId="77777777" w:rsidR="009843AD" w:rsidRPr="004A6DA4" w:rsidRDefault="009843AD" w:rsidP="009843AD"/>
    <w:p w14:paraId="31BF8CD5" w14:textId="77777777" w:rsidR="009843AD" w:rsidRPr="004A6DA4" w:rsidRDefault="009843AD" w:rsidP="009843AD"/>
    <w:p w14:paraId="1C8A8F2A" w14:textId="77777777" w:rsidR="009843AD" w:rsidRPr="004A6DA4" w:rsidRDefault="009843AD" w:rsidP="009843AD"/>
    <w:p w14:paraId="0AA2F230" w14:textId="05C57930" w:rsidR="009843AD" w:rsidRPr="004A6DA4" w:rsidRDefault="009843AD" w:rsidP="009843AD">
      <w:pPr>
        <w:numPr>
          <w:ilvl w:val="12"/>
          <w:numId w:val="0"/>
        </w:numPr>
      </w:pPr>
      <w:r w:rsidRPr="004A6DA4">
        <w:t xml:space="preserve">Dne </w:t>
      </w:r>
      <w:r w:rsidR="002C3C74">
        <w:t>14. 6. 2020</w:t>
      </w:r>
    </w:p>
    <w:p w14:paraId="2831CA32" w14:textId="77777777" w:rsidR="009843AD" w:rsidRPr="004A6DA4" w:rsidRDefault="009843AD" w:rsidP="009843AD">
      <w:pPr>
        <w:numPr>
          <w:ilvl w:val="12"/>
          <w:numId w:val="0"/>
        </w:numPr>
      </w:pPr>
    </w:p>
    <w:p w14:paraId="1926A0D4" w14:textId="77777777" w:rsidR="009843AD" w:rsidRPr="004A6DA4" w:rsidRDefault="009843AD" w:rsidP="009843AD">
      <w:pPr>
        <w:numPr>
          <w:ilvl w:val="12"/>
          <w:numId w:val="0"/>
        </w:numPr>
      </w:pPr>
    </w:p>
    <w:p w14:paraId="5BEE92AD" w14:textId="77777777" w:rsidR="0030741F" w:rsidRDefault="009843AD" w:rsidP="009843AD">
      <w:pPr>
        <w:numPr>
          <w:ilvl w:val="12"/>
          <w:numId w:val="0"/>
        </w:numPr>
      </w:pPr>
      <w:r w:rsidRPr="004A6DA4">
        <w:tab/>
      </w:r>
      <w:r w:rsidRPr="004A6DA4">
        <w:tab/>
      </w:r>
      <w:r w:rsidRPr="004A6DA4">
        <w:tab/>
      </w:r>
      <w:r w:rsidRPr="004A6DA4">
        <w:tab/>
      </w:r>
      <w:r w:rsidRPr="004A6DA4">
        <w:tab/>
      </w:r>
      <w:r w:rsidRPr="004A6DA4">
        <w:tab/>
      </w:r>
      <w:r w:rsidRPr="004A6DA4">
        <w:tab/>
      </w:r>
      <w:r w:rsidRPr="004A6DA4">
        <w:tab/>
      </w:r>
      <w:r w:rsidRPr="004A6DA4">
        <w:tab/>
      </w:r>
      <w:r w:rsidR="000206FD" w:rsidRPr="004A6DA4">
        <w:t>Ř</w:t>
      </w:r>
      <w:r w:rsidRPr="004A6DA4">
        <w:t>editel</w:t>
      </w:r>
      <w:r w:rsidR="0030741F">
        <w:br w:type="page"/>
      </w:r>
    </w:p>
    <w:p w14:paraId="19B817AF" w14:textId="2AAD410D" w:rsidR="000206FD" w:rsidRPr="00D81935" w:rsidRDefault="00460446" w:rsidP="00D81935">
      <w:pPr>
        <w:pStyle w:val="Nadpis2"/>
      </w:pPr>
      <w:bookmarkStart w:id="222" w:name="_Toc8130465"/>
      <w:r>
        <w:t xml:space="preserve">23/ </w:t>
      </w:r>
      <w:r w:rsidR="00C41E17">
        <w:t>K L Í Č O V Ý  R E Ž I M</w:t>
      </w:r>
      <w:bookmarkEnd w:id="222"/>
    </w:p>
    <w:p w14:paraId="468CAA39" w14:textId="77777777" w:rsidR="00D81935" w:rsidRPr="00D81935" w:rsidRDefault="00D81935" w:rsidP="00D81935"/>
    <w:p w14:paraId="31108C37" w14:textId="62DFE163" w:rsidR="000206FD" w:rsidRDefault="000206FD" w:rsidP="000206FD"/>
    <w:p w14:paraId="41D670C6" w14:textId="77777777" w:rsidR="000206FD" w:rsidRPr="000206FD" w:rsidRDefault="000206FD" w:rsidP="000206FD"/>
    <w:p w14:paraId="46715949" w14:textId="77777777" w:rsidR="000206FD" w:rsidRPr="004A6DA4" w:rsidRDefault="000206FD" w:rsidP="000206FD">
      <w:pPr>
        <w:pStyle w:val="Zhlav"/>
        <w:tabs>
          <w:tab w:val="clear" w:pos="4536"/>
          <w:tab w:val="clear" w:pos="9072"/>
        </w:tabs>
        <w:rPr>
          <w:b/>
          <w:caps/>
          <w:sz w:val="32"/>
          <w:szCs w:val="32"/>
        </w:rPr>
      </w:pPr>
    </w:p>
    <w:p w14:paraId="16973DB0" w14:textId="77777777" w:rsidR="000206FD" w:rsidRPr="004A6DA4" w:rsidRDefault="000206FD" w:rsidP="009843AD">
      <w:pPr>
        <w:numPr>
          <w:ilvl w:val="12"/>
          <w:numId w:val="0"/>
        </w:numPr>
      </w:pPr>
    </w:p>
    <w:p w14:paraId="3BE35966" w14:textId="77777777" w:rsidR="009843AD" w:rsidRPr="004A6DA4" w:rsidRDefault="009843AD" w:rsidP="009843AD">
      <w:pPr>
        <w:numPr>
          <w:ilvl w:val="12"/>
          <w:numId w:val="0"/>
        </w:numPr>
        <w:ind w:right="-470" w:hanging="142"/>
        <w:rPr>
          <w:b/>
          <w:u w:val="single"/>
        </w:rPr>
      </w:pPr>
    </w:p>
    <w:p w14:paraId="1BE96191" w14:textId="77777777" w:rsidR="009843AD" w:rsidRPr="004A6DA4" w:rsidRDefault="009843AD" w:rsidP="009843AD"/>
    <w:sectPr w:rsidR="009843AD" w:rsidRPr="004A6DA4">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B80AD" w14:textId="77777777" w:rsidR="00B0488A" w:rsidRDefault="00B0488A" w:rsidP="00B17500">
      <w:pPr>
        <w:spacing w:before="0"/>
      </w:pPr>
      <w:r>
        <w:separator/>
      </w:r>
    </w:p>
  </w:endnote>
  <w:endnote w:type="continuationSeparator" w:id="0">
    <w:p w14:paraId="5B990108" w14:textId="77777777" w:rsidR="00B0488A" w:rsidRDefault="00B0488A" w:rsidP="00B17500">
      <w:pPr>
        <w:spacing w:before="0"/>
      </w:pPr>
      <w:r>
        <w:continuationSeparator/>
      </w:r>
    </w:p>
  </w:endnote>
  <w:endnote w:type="continuationNotice" w:id="1">
    <w:p w14:paraId="25E4AACF" w14:textId="77777777" w:rsidR="00B0488A" w:rsidRDefault="00B0488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Dutch801AT-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D3A0B" w14:textId="77777777" w:rsidR="00B0488A" w:rsidRDefault="00B0488A" w:rsidP="00B17500">
      <w:pPr>
        <w:spacing w:before="0"/>
      </w:pPr>
      <w:r>
        <w:separator/>
      </w:r>
    </w:p>
  </w:footnote>
  <w:footnote w:type="continuationSeparator" w:id="0">
    <w:p w14:paraId="4236CB71" w14:textId="77777777" w:rsidR="00B0488A" w:rsidRDefault="00B0488A" w:rsidP="00B17500">
      <w:pPr>
        <w:spacing w:before="0"/>
      </w:pPr>
      <w:r>
        <w:continuationSeparator/>
      </w:r>
    </w:p>
  </w:footnote>
  <w:footnote w:type="continuationNotice" w:id="1">
    <w:p w14:paraId="491BCA67" w14:textId="77777777" w:rsidR="00B0488A" w:rsidRDefault="00B0488A">
      <w:pPr>
        <w:spacing w:before="0"/>
      </w:pPr>
    </w:p>
  </w:footnote>
  <w:footnote w:id="2">
    <w:p w14:paraId="0E0BAF66" w14:textId="77777777" w:rsidR="002C3C74" w:rsidRPr="00E74A62" w:rsidRDefault="002C3C74" w:rsidP="00CB4BF6">
      <w:pPr>
        <w:pStyle w:val="Textpoznpodarou"/>
        <w:rPr>
          <w:sz w:val="16"/>
          <w:szCs w:val="16"/>
        </w:rPr>
      </w:pPr>
      <w:r>
        <w:rPr>
          <w:rStyle w:val="Znakapoznpodarou"/>
        </w:rPr>
        <w:footnoteRef/>
      </w:r>
      <w:r>
        <w:t xml:space="preserve"> </w:t>
      </w:r>
      <w:r w:rsidRPr="00E74A62">
        <w:rPr>
          <w:b/>
          <w:bCs/>
          <w:sz w:val="16"/>
          <w:szCs w:val="16"/>
        </w:rPr>
        <w:t>Vybranými účetními jednotkami</w:t>
      </w:r>
      <w:r w:rsidRPr="00E74A62">
        <w:rPr>
          <w:sz w:val="16"/>
          <w:szCs w:val="16"/>
        </w:rPr>
        <w:t xml:space="preserve"> jsou </w:t>
      </w:r>
    </w:p>
    <w:p w14:paraId="715499B8" w14:textId="77777777" w:rsidR="002C3C74" w:rsidRPr="00E74A62" w:rsidRDefault="002C3C74" w:rsidP="00CB4BF6">
      <w:pPr>
        <w:pStyle w:val="Textpoznpodarou"/>
        <w:numPr>
          <w:ilvl w:val="0"/>
          <w:numId w:val="18"/>
        </w:numPr>
        <w:spacing w:before="0"/>
        <w:ind w:left="357" w:hanging="357"/>
        <w:rPr>
          <w:sz w:val="16"/>
          <w:szCs w:val="16"/>
        </w:rPr>
      </w:pPr>
      <w:r w:rsidRPr="00E74A62">
        <w:rPr>
          <w:sz w:val="16"/>
          <w:szCs w:val="16"/>
        </w:rPr>
        <w:t xml:space="preserve">organizační složky státu, </w:t>
      </w:r>
    </w:p>
    <w:p w14:paraId="559A147D" w14:textId="77777777" w:rsidR="002C3C74" w:rsidRPr="00E74A62" w:rsidRDefault="002C3C74" w:rsidP="00CB4BF6">
      <w:pPr>
        <w:pStyle w:val="Textpoznpodarou"/>
        <w:numPr>
          <w:ilvl w:val="0"/>
          <w:numId w:val="18"/>
        </w:numPr>
        <w:spacing w:before="0"/>
        <w:ind w:left="357" w:hanging="357"/>
        <w:rPr>
          <w:sz w:val="16"/>
          <w:szCs w:val="16"/>
        </w:rPr>
      </w:pPr>
      <w:r w:rsidRPr="00E74A62">
        <w:rPr>
          <w:sz w:val="16"/>
          <w:szCs w:val="16"/>
        </w:rPr>
        <w:t xml:space="preserve">státní fondy podle rozpočtových pravidel, </w:t>
      </w:r>
    </w:p>
    <w:p w14:paraId="1310E7F0" w14:textId="77777777" w:rsidR="002C3C74" w:rsidRPr="00E74A62" w:rsidRDefault="002C3C74" w:rsidP="00CB4BF6">
      <w:pPr>
        <w:pStyle w:val="Textpoznpodarou"/>
        <w:numPr>
          <w:ilvl w:val="0"/>
          <w:numId w:val="18"/>
        </w:numPr>
        <w:spacing w:before="0"/>
        <w:ind w:left="357" w:hanging="357"/>
        <w:rPr>
          <w:sz w:val="16"/>
          <w:szCs w:val="16"/>
        </w:rPr>
      </w:pPr>
      <w:r w:rsidRPr="00E74A62">
        <w:rPr>
          <w:sz w:val="16"/>
          <w:szCs w:val="16"/>
        </w:rPr>
        <w:t xml:space="preserve">územní samosprávné celky, </w:t>
      </w:r>
    </w:p>
    <w:p w14:paraId="0A9EA494" w14:textId="77777777" w:rsidR="002C3C74" w:rsidRPr="00E74A62" w:rsidRDefault="002C3C74" w:rsidP="00CB4BF6">
      <w:pPr>
        <w:pStyle w:val="Textpoznpodarou"/>
        <w:numPr>
          <w:ilvl w:val="0"/>
          <w:numId w:val="18"/>
        </w:numPr>
        <w:spacing w:before="0"/>
        <w:ind w:left="357" w:hanging="357"/>
        <w:rPr>
          <w:sz w:val="16"/>
          <w:szCs w:val="16"/>
        </w:rPr>
      </w:pPr>
      <w:r w:rsidRPr="00E74A62">
        <w:rPr>
          <w:sz w:val="16"/>
          <w:szCs w:val="16"/>
        </w:rPr>
        <w:t xml:space="preserve">dobrovolné svazky obcí, </w:t>
      </w:r>
    </w:p>
    <w:p w14:paraId="031C72B3" w14:textId="77777777" w:rsidR="002C3C74" w:rsidRPr="00E74A62" w:rsidRDefault="002C3C74" w:rsidP="00CB4BF6">
      <w:pPr>
        <w:pStyle w:val="Textpoznpodarou"/>
        <w:numPr>
          <w:ilvl w:val="0"/>
          <w:numId w:val="18"/>
        </w:numPr>
        <w:spacing w:before="0"/>
        <w:ind w:left="357" w:hanging="357"/>
        <w:rPr>
          <w:sz w:val="16"/>
          <w:szCs w:val="16"/>
        </w:rPr>
      </w:pPr>
      <w:r w:rsidRPr="00E74A62">
        <w:rPr>
          <w:sz w:val="16"/>
          <w:szCs w:val="16"/>
        </w:rPr>
        <w:t xml:space="preserve">Regionální rady regionů soudržnosti, </w:t>
      </w:r>
    </w:p>
    <w:p w14:paraId="7568E197" w14:textId="77777777" w:rsidR="002C3C74" w:rsidRPr="00E74A62" w:rsidRDefault="002C3C74" w:rsidP="00CB4BF6">
      <w:pPr>
        <w:pStyle w:val="Textpoznpodarou"/>
        <w:numPr>
          <w:ilvl w:val="0"/>
          <w:numId w:val="18"/>
        </w:numPr>
        <w:spacing w:before="0"/>
        <w:ind w:left="357" w:hanging="357"/>
        <w:rPr>
          <w:sz w:val="16"/>
          <w:szCs w:val="16"/>
        </w:rPr>
      </w:pPr>
      <w:r w:rsidRPr="00E74A62">
        <w:rPr>
          <w:sz w:val="16"/>
          <w:szCs w:val="16"/>
        </w:rPr>
        <w:t xml:space="preserve">příspěvkové organizace a </w:t>
      </w:r>
    </w:p>
    <w:p w14:paraId="53A35046" w14:textId="77777777" w:rsidR="002C3C74" w:rsidRPr="00E74A62" w:rsidRDefault="002C3C74" w:rsidP="00CB4BF6">
      <w:pPr>
        <w:pStyle w:val="Textpoznpodarou"/>
        <w:numPr>
          <w:ilvl w:val="0"/>
          <w:numId w:val="18"/>
        </w:numPr>
        <w:spacing w:before="0"/>
        <w:ind w:left="357" w:hanging="357"/>
        <w:rPr>
          <w:sz w:val="16"/>
          <w:szCs w:val="16"/>
        </w:rPr>
      </w:pPr>
      <w:r w:rsidRPr="00E74A62">
        <w:rPr>
          <w:sz w:val="16"/>
          <w:szCs w:val="16"/>
        </w:rPr>
        <w:t>zdravotní pojišťovny.</w:t>
      </w:r>
    </w:p>
    <w:p w14:paraId="3B4B65EC" w14:textId="77777777" w:rsidR="002C3C74" w:rsidRPr="00E74A62" w:rsidRDefault="002C3C74" w:rsidP="00CB4BF6">
      <w:pPr>
        <w:pStyle w:val="Textpoznpodarou"/>
        <w:spacing w:before="0"/>
        <w:rPr>
          <w:sz w:val="16"/>
          <w:szCs w:val="16"/>
        </w:rPr>
      </w:pPr>
      <w:r w:rsidRPr="00E74A62">
        <w:rPr>
          <w:sz w:val="16"/>
          <w:szCs w:val="16"/>
        </w:rPr>
        <w:t xml:space="preserve">Pokud jste vybranou jednotkou, použijete všechna ustanovení </w:t>
      </w:r>
      <w:proofErr w:type="spellStart"/>
      <w:r w:rsidRPr="00E74A62">
        <w:rPr>
          <w:sz w:val="16"/>
          <w:szCs w:val="16"/>
        </w:rPr>
        <w:t>ZoÚ</w:t>
      </w:r>
      <w:proofErr w:type="spellEnd"/>
      <w:r w:rsidRPr="00E74A62">
        <w:rPr>
          <w:sz w:val="16"/>
          <w:szCs w:val="16"/>
        </w:rPr>
        <w:t>, PV, ČÚS a těchto směrnic, kde je uvedeno, že se pravidla vztahují na vybrané jednotky.</w:t>
      </w:r>
    </w:p>
  </w:footnote>
  <w:footnote w:id="3">
    <w:p w14:paraId="5691D611" w14:textId="77777777" w:rsidR="002C3C74" w:rsidRPr="00E74A62" w:rsidRDefault="002C3C74" w:rsidP="00CB4BF6">
      <w:pPr>
        <w:pStyle w:val="Textpoznpodarou"/>
        <w:rPr>
          <w:sz w:val="16"/>
          <w:szCs w:val="16"/>
        </w:rPr>
      </w:pPr>
      <w:r w:rsidRPr="00E74A62">
        <w:rPr>
          <w:rStyle w:val="Znakapoznpodarou"/>
          <w:sz w:val="16"/>
          <w:szCs w:val="16"/>
        </w:rPr>
        <w:footnoteRef/>
      </w:r>
      <w:r w:rsidRPr="00E74A62">
        <w:rPr>
          <w:sz w:val="16"/>
          <w:szCs w:val="16"/>
        </w:rPr>
        <w:t xml:space="preserve"> Zjišťováním účetních záznamů pro potřeby státu se rozumí soubor činností, které směřují ke shromažďování účetních záznamů od vybraných účetních jednotek v centrálním systému účetních informací státu a k sestavení účetních výkazů za Českou republiku.</w:t>
      </w:r>
    </w:p>
  </w:footnote>
  <w:footnote w:id="4">
    <w:p w14:paraId="33CE2105" w14:textId="77777777" w:rsidR="002C3C74" w:rsidRDefault="002C3C74" w:rsidP="00CB4BF6">
      <w:pPr>
        <w:pStyle w:val="Textpoznpodarou"/>
      </w:pPr>
    </w:p>
  </w:footnote>
  <w:footnote w:id="5">
    <w:p w14:paraId="05D5844D" w14:textId="77777777" w:rsidR="002C3C74" w:rsidRPr="00FB2A68" w:rsidRDefault="002C3C74" w:rsidP="00CB4BF6">
      <w:pPr>
        <w:pStyle w:val="Textpoznpodarou"/>
        <w:rPr>
          <w:sz w:val="16"/>
          <w:szCs w:val="16"/>
        </w:rPr>
      </w:pPr>
      <w:r>
        <w:rPr>
          <w:rStyle w:val="Znakapoznpodarou"/>
        </w:rPr>
        <w:footnoteRef/>
      </w:r>
      <w:r>
        <w:t xml:space="preserve"> </w:t>
      </w:r>
      <w:r w:rsidRPr="00FB2A68">
        <w:rPr>
          <w:sz w:val="16"/>
          <w:szCs w:val="16"/>
        </w:rPr>
        <w:t>Zjednodušený daňový doklad však nelze vystavit v případě:</w:t>
      </w:r>
    </w:p>
    <w:p w14:paraId="6B413C63" w14:textId="77777777" w:rsidR="002C3C74" w:rsidRPr="00FB2A68" w:rsidRDefault="002C3C74" w:rsidP="00CB4BF6">
      <w:pPr>
        <w:pStyle w:val="Textpoznpodarou"/>
        <w:numPr>
          <w:ilvl w:val="0"/>
          <w:numId w:val="35"/>
        </w:numPr>
        <w:spacing w:before="0"/>
        <w:rPr>
          <w:sz w:val="16"/>
          <w:szCs w:val="16"/>
        </w:rPr>
      </w:pPr>
      <w:r w:rsidRPr="00FB2A68">
        <w:rPr>
          <w:sz w:val="16"/>
          <w:szCs w:val="16"/>
        </w:rPr>
        <w:t>dodání zboží do jiného členského státu, na které se vztahuje osvobození od daně s nárokem na odpočet daně,</w:t>
      </w:r>
    </w:p>
    <w:p w14:paraId="40B68791" w14:textId="77777777" w:rsidR="002C3C74" w:rsidRPr="00FB2A68" w:rsidRDefault="002C3C74" w:rsidP="00CB4BF6">
      <w:pPr>
        <w:pStyle w:val="Textpoznpodarou"/>
        <w:numPr>
          <w:ilvl w:val="0"/>
          <w:numId w:val="35"/>
        </w:numPr>
        <w:spacing w:before="0"/>
        <w:rPr>
          <w:sz w:val="16"/>
          <w:szCs w:val="16"/>
        </w:rPr>
      </w:pPr>
      <w:r w:rsidRPr="00FB2A68">
        <w:rPr>
          <w:sz w:val="16"/>
          <w:szCs w:val="16"/>
        </w:rPr>
        <w:t>zasílání zboží do tuzemska s místem plnění v tuzemsku,</w:t>
      </w:r>
    </w:p>
    <w:p w14:paraId="357BAB34" w14:textId="77777777" w:rsidR="002C3C74" w:rsidRPr="00FB2A68" w:rsidRDefault="002C3C74" w:rsidP="00CB4BF6">
      <w:pPr>
        <w:pStyle w:val="Textpoznpodarou"/>
        <w:numPr>
          <w:ilvl w:val="0"/>
          <w:numId w:val="35"/>
        </w:numPr>
        <w:spacing w:before="0"/>
        <w:rPr>
          <w:sz w:val="16"/>
          <w:szCs w:val="16"/>
        </w:rPr>
      </w:pPr>
      <w:r w:rsidRPr="00FB2A68">
        <w:rPr>
          <w:sz w:val="16"/>
          <w:szCs w:val="16"/>
        </w:rPr>
        <w:t>uskutečnění plnění, u něhož je povinna přiznat daň osoba, pro kterou se plnění uskutečňuje, nebo</w:t>
      </w:r>
    </w:p>
    <w:p w14:paraId="6463C873" w14:textId="77777777" w:rsidR="002C3C74" w:rsidRDefault="002C3C74" w:rsidP="00CB4BF6">
      <w:pPr>
        <w:pStyle w:val="Textpoznpodarou"/>
        <w:numPr>
          <w:ilvl w:val="0"/>
          <w:numId w:val="35"/>
        </w:numPr>
        <w:spacing w:before="0"/>
      </w:pPr>
      <w:r w:rsidRPr="00FB2A68">
        <w:rPr>
          <w:sz w:val="16"/>
          <w:szCs w:val="16"/>
        </w:rPr>
        <w:t>prodeje zboží, které je předmětem spotřební daně z tabákových výrobků, za jiné než pevné ceny pro konečného spotřebitele.</w:t>
      </w:r>
    </w:p>
  </w:footnote>
  <w:footnote w:id="6">
    <w:p w14:paraId="44A3F031" w14:textId="77777777" w:rsidR="002C3C74" w:rsidRPr="00E74A62" w:rsidRDefault="002C3C74" w:rsidP="00B17500">
      <w:pPr>
        <w:pStyle w:val="Textpoznpodarou"/>
        <w:rPr>
          <w:sz w:val="16"/>
          <w:szCs w:val="16"/>
        </w:rPr>
      </w:pPr>
      <w:r w:rsidRPr="00E74A62">
        <w:rPr>
          <w:rStyle w:val="Znakapoznpodarou"/>
          <w:sz w:val="16"/>
          <w:szCs w:val="16"/>
        </w:rPr>
        <w:footnoteRef/>
      </w:r>
      <w:r w:rsidRPr="00E74A62">
        <w:rPr>
          <w:sz w:val="16"/>
          <w:szCs w:val="16"/>
        </w:rPr>
        <w:t xml:space="preserve"> Viz § 1 odst. 3 </w:t>
      </w:r>
      <w:proofErr w:type="spellStart"/>
      <w:r w:rsidRPr="00E74A62">
        <w:rPr>
          <w:sz w:val="16"/>
          <w:szCs w:val="16"/>
        </w:rPr>
        <w:t>ZoÚ</w:t>
      </w:r>
      <w:proofErr w:type="spellEnd"/>
      <w:r w:rsidRPr="00E74A62">
        <w:rPr>
          <w:sz w:val="16"/>
          <w:szCs w:val="16"/>
        </w:rPr>
        <w:t xml:space="preserve">. </w:t>
      </w:r>
    </w:p>
  </w:footnote>
  <w:footnote w:id="7">
    <w:p w14:paraId="6042538D" w14:textId="77777777" w:rsidR="002C3C74" w:rsidRPr="00E74A62" w:rsidRDefault="002C3C74" w:rsidP="00B17500">
      <w:pPr>
        <w:pStyle w:val="Textpoznpodarou"/>
        <w:rPr>
          <w:sz w:val="16"/>
          <w:szCs w:val="16"/>
        </w:rPr>
      </w:pPr>
      <w:r w:rsidRPr="00E74A62">
        <w:rPr>
          <w:rStyle w:val="Znakapoznpodarou"/>
          <w:sz w:val="16"/>
          <w:szCs w:val="16"/>
        </w:rPr>
        <w:footnoteRef/>
      </w:r>
      <w:r w:rsidRPr="00E74A62">
        <w:rPr>
          <w:sz w:val="16"/>
          <w:szCs w:val="16"/>
        </w:rPr>
        <w:t xml:space="preserve"> Úprava v ČÚS 707, bod 4.1.</w:t>
      </w:r>
    </w:p>
  </w:footnote>
  <w:footnote w:id="8">
    <w:p w14:paraId="6B8C3A90" w14:textId="77777777" w:rsidR="002C3C74" w:rsidRDefault="002C3C74" w:rsidP="00B17500">
      <w:pPr>
        <w:pStyle w:val="Textpoznpodarou"/>
      </w:pPr>
      <w:r w:rsidRPr="00E74A62">
        <w:rPr>
          <w:rStyle w:val="Znakapoznpodarou"/>
          <w:sz w:val="16"/>
          <w:szCs w:val="16"/>
        </w:rPr>
        <w:footnoteRef/>
      </w:r>
      <w:r w:rsidRPr="00E74A62">
        <w:rPr>
          <w:sz w:val="16"/>
          <w:szCs w:val="16"/>
        </w:rPr>
        <w:t xml:space="preserve"> Uvedeny příklady, podrobněji viz § 20 Prováděcí vyhlášky.</w:t>
      </w:r>
    </w:p>
  </w:footnote>
  <w:footnote w:id="9">
    <w:p w14:paraId="7DAF8731" w14:textId="77777777" w:rsidR="002C3C74" w:rsidRPr="00E74A62" w:rsidRDefault="002C3C74" w:rsidP="00B17500">
      <w:pPr>
        <w:pStyle w:val="Textpoznpodarou"/>
        <w:rPr>
          <w:sz w:val="16"/>
          <w:szCs w:val="16"/>
        </w:rPr>
      </w:pPr>
      <w:r w:rsidRPr="00E74A62">
        <w:rPr>
          <w:rStyle w:val="Znakapoznpodarou"/>
          <w:sz w:val="16"/>
          <w:szCs w:val="16"/>
        </w:rPr>
        <w:footnoteRef/>
      </w:r>
      <w:r w:rsidRPr="00E74A62">
        <w:rPr>
          <w:sz w:val="16"/>
          <w:szCs w:val="16"/>
        </w:rPr>
        <w:t xml:space="preserve"> Vybranými účetními jednotkami jsou </w:t>
      </w:r>
    </w:p>
    <w:p w14:paraId="51E25DC2" w14:textId="77777777" w:rsidR="002C3C74" w:rsidRPr="00E74A62" w:rsidRDefault="002C3C74" w:rsidP="003B2A8D">
      <w:pPr>
        <w:pStyle w:val="Textpoznpodarou"/>
        <w:numPr>
          <w:ilvl w:val="0"/>
          <w:numId w:val="18"/>
        </w:numPr>
        <w:spacing w:before="0"/>
        <w:ind w:left="357" w:hanging="357"/>
        <w:rPr>
          <w:sz w:val="16"/>
          <w:szCs w:val="16"/>
        </w:rPr>
      </w:pPr>
      <w:r w:rsidRPr="00E74A62">
        <w:rPr>
          <w:sz w:val="16"/>
          <w:szCs w:val="16"/>
        </w:rPr>
        <w:t xml:space="preserve">organizační složky státu, </w:t>
      </w:r>
    </w:p>
    <w:p w14:paraId="7433B829" w14:textId="77777777" w:rsidR="002C3C74" w:rsidRPr="00E74A62" w:rsidRDefault="002C3C74" w:rsidP="003B2A8D">
      <w:pPr>
        <w:pStyle w:val="Textpoznpodarou"/>
        <w:numPr>
          <w:ilvl w:val="0"/>
          <w:numId w:val="18"/>
        </w:numPr>
        <w:spacing w:before="0"/>
        <w:ind w:left="357" w:hanging="357"/>
        <w:rPr>
          <w:sz w:val="16"/>
          <w:szCs w:val="16"/>
        </w:rPr>
      </w:pPr>
      <w:r w:rsidRPr="00E74A62">
        <w:rPr>
          <w:sz w:val="16"/>
          <w:szCs w:val="16"/>
        </w:rPr>
        <w:t xml:space="preserve">státní fondy podle rozpočtových pravidel, </w:t>
      </w:r>
    </w:p>
    <w:p w14:paraId="7F2CF12E" w14:textId="77777777" w:rsidR="002C3C74" w:rsidRPr="00E74A62" w:rsidRDefault="002C3C74" w:rsidP="003B2A8D">
      <w:pPr>
        <w:pStyle w:val="Textpoznpodarou"/>
        <w:numPr>
          <w:ilvl w:val="0"/>
          <w:numId w:val="18"/>
        </w:numPr>
        <w:spacing w:before="0"/>
        <w:ind w:left="357" w:hanging="357"/>
        <w:rPr>
          <w:sz w:val="16"/>
          <w:szCs w:val="16"/>
        </w:rPr>
      </w:pPr>
      <w:r w:rsidRPr="00E74A62">
        <w:rPr>
          <w:sz w:val="16"/>
          <w:szCs w:val="16"/>
        </w:rPr>
        <w:t xml:space="preserve">územní samosprávné celky, </w:t>
      </w:r>
    </w:p>
    <w:p w14:paraId="7A2D6E50" w14:textId="77777777" w:rsidR="002C3C74" w:rsidRPr="00E74A62" w:rsidRDefault="002C3C74" w:rsidP="003B2A8D">
      <w:pPr>
        <w:pStyle w:val="Textpoznpodarou"/>
        <w:numPr>
          <w:ilvl w:val="0"/>
          <w:numId w:val="18"/>
        </w:numPr>
        <w:spacing w:before="0"/>
        <w:ind w:left="357" w:hanging="357"/>
        <w:rPr>
          <w:sz w:val="16"/>
          <w:szCs w:val="16"/>
        </w:rPr>
      </w:pPr>
      <w:r w:rsidRPr="00E74A62">
        <w:rPr>
          <w:sz w:val="16"/>
          <w:szCs w:val="16"/>
        </w:rPr>
        <w:t xml:space="preserve">dobrovolné svazky obcí, </w:t>
      </w:r>
    </w:p>
    <w:p w14:paraId="3BEDF5F6" w14:textId="77777777" w:rsidR="002C3C74" w:rsidRPr="00E74A62" w:rsidRDefault="002C3C74" w:rsidP="003B2A8D">
      <w:pPr>
        <w:pStyle w:val="Textpoznpodarou"/>
        <w:numPr>
          <w:ilvl w:val="0"/>
          <w:numId w:val="18"/>
        </w:numPr>
        <w:spacing w:before="0"/>
        <w:ind w:left="357" w:hanging="357"/>
        <w:rPr>
          <w:sz w:val="16"/>
          <w:szCs w:val="16"/>
        </w:rPr>
      </w:pPr>
      <w:r w:rsidRPr="00E74A62">
        <w:rPr>
          <w:sz w:val="16"/>
          <w:szCs w:val="16"/>
        </w:rPr>
        <w:t xml:space="preserve">Regionální rady regionů soudržnosti, </w:t>
      </w:r>
    </w:p>
    <w:p w14:paraId="3301C4CC" w14:textId="77777777" w:rsidR="002C3C74" w:rsidRPr="00E74A62" w:rsidRDefault="002C3C74" w:rsidP="003B2A8D">
      <w:pPr>
        <w:pStyle w:val="Textpoznpodarou"/>
        <w:numPr>
          <w:ilvl w:val="0"/>
          <w:numId w:val="18"/>
        </w:numPr>
        <w:spacing w:before="0"/>
        <w:ind w:left="357" w:hanging="357"/>
        <w:rPr>
          <w:sz w:val="16"/>
          <w:szCs w:val="16"/>
        </w:rPr>
      </w:pPr>
      <w:r w:rsidRPr="00E74A62">
        <w:rPr>
          <w:sz w:val="16"/>
          <w:szCs w:val="16"/>
        </w:rPr>
        <w:t xml:space="preserve">příspěvkové organizace a </w:t>
      </w:r>
    </w:p>
    <w:p w14:paraId="65E78532" w14:textId="77777777" w:rsidR="002C3C74" w:rsidRPr="00E74A62" w:rsidRDefault="002C3C74" w:rsidP="003B2A8D">
      <w:pPr>
        <w:pStyle w:val="Textpoznpodarou"/>
        <w:numPr>
          <w:ilvl w:val="0"/>
          <w:numId w:val="18"/>
        </w:numPr>
        <w:spacing w:before="0"/>
        <w:ind w:left="357" w:hanging="357"/>
        <w:rPr>
          <w:sz w:val="16"/>
          <w:szCs w:val="16"/>
        </w:rPr>
      </w:pPr>
      <w:r w:rsidRPr="00E74A62">
        <w:rPr>
          <w:sz w:val="16"/>
          <w:szCs w:val="16"/>
        </w:rPr>
        <w:t>zdravotní pojišťovny.</w:t>
      </w:r>
    </w:p>
  </w:footnote>
  <w:footnote w:id="10">
    <w:p w14:paraId="7DEDCD1D" w14:textId="77777777" w:rsidR="002C3C74" w:rsidRDefault="002C3C74" w:rsidP="00B17500">
      <w:pPr>
        <w:pStyle w:val="Textpoznpodarou"/>
      </w:pPr>
      <w:r w:rsidRPr="00E74A62">
        <w:rPr>
          <w:rStyle w:val="Znakapoznpodarou"/>
          <w:sz w:val="16"/>
          <w:szCs w:val="16"/>
        </w:rPr>
        <w:footnoteRef/>
      </w:r>
      <w:r w:rsidRPr="00E74A62">
        <w:rPr>
          <w:sz w:val="16"/>
          <w:szCs w:val="16"/>
        </w:rPr>
        <w:t xml:space="preserve"> Podle § 30 odst. 4 </w:t>
      </w:r>
      <w:proofErr w:type="spellStart"/>
      <w:r w:rsidRPr="00E74A62">
        <w:rPr>
          <w:sz w:val="16"/>
          <w:szCs w:val="16"/>
        </w:rPr>
        <w:t>ZoÚ</w:t>
      </w:r>
      <w:proofErr w:type="spellEnd"/>
      <w:r w:rsidRPr="00E74A62">
        <w:rPr>
          <w:sz w:val="16"/>
          <w:szCs w:val="16"/>
        </w:rPr>
        <w:t xml:space="preserve"> je možné rozhodný den, ke kterému se skutečný stav zjišťuje, určit pouze jako den, který předchází rozvahovému dni. V takovém případě je nutné zjišťování skutečného stavu dokončit podle účetních záznamů, které prokazují přírůstky a úbytky majetku a závazků, které nastaly mezi tímto rozhodným dnem a rozvahovým dnem.</w:t>
      </w:r>
    </w:p>
  </w:footnote>
  <w:footnote w:id="11">
    <w:p w14:paraId="26E2DEB4" w14:textId="77777777" w:rsidR="002C3C74" w:rsidRPr="00E74A62" w:rsidRDefault="002C3C74" w:rsidP="00B17500">
      <w:pPr>
        <w:pStyle w:val="Textpoznpodarou"/>
        <w:rPr>
          <w:sz w:val="16"/>
          <w:szCs w:val="16"/>
        </w:rPr>
      </w:pPr>
      <w:r>
        <w:rPr>
          <w:rStyle w:val="Znakapoznpodarou"/>
        </w:rPr>
        <w:footnoteRef/>
      </w:r>
      <w:r>
        <w:t xml:space="preserve"> </w:t>
      </w:r>
      <w:r w:rsidRPr="00E74A62">
        <w:rPr>
          <w:sz w:val="16"/>
          <w:szCs w:val="16"/>
        </w:rPr>
        <w:t xml:space="preserve">Podle § 30 </w:t>
      </w:r>
      <w:proofErr w:type="spellStart"/>
      <w:r w:rsidRPr="00E74A62">
        <w:rPr>
          <w:sz w:val="16"/>
          <w:szCs w:val="16"/>
        </w:rPr>
        <w:t>ZoÚ</w:t>
      </w:r>
      <w:proofErr w:type="spellEnd"/>
      <w:r w:rsidRPr="00E74A62">
        <w:rPr>
          <w:sz w:val="16"/>
          <w:szCs w:val="16"/>
        </w:rPr>
        <w:t xml:space="preserve"> mohou účetní jednotky při zjišťování skutečného stavu stanovit den, ke kterému skutečný stav zjišťují a který </w:t>
      </w:r>
      <w:r w:rsidRPr="00E74A62">
        <w:rPr>
          <w:b/>
          <w:bCs/>
          <w:sz w:val="16"/>
          <w:szCs w:val="16"/>
        </w:rPr>
        <w:t>předchází rozvahovému dni</w:t>
      </w:r>
      <w:r w:rsidRPr="00E74A62">
        <w:rPr>
          <w:sz w:val="16"/>
          <w:szCs w:val="16"/>
        </w:rPr>
        <w:t xml:space="preserve">. Tento den zákon označuje jako </w:t>
      </w:r>
      <w:r w:rsidRPr="00E74A62">
        <w:rPr>
          <w:b/>
          <w:bCs/>
          <w:sz w:val="16"/>
          <w:szCs w:val="16"/>
        </w:rPr>
        <w:t>rozhodný den</w:t>
      </w:r>
      <w:r w:rsidRPr="00E74A62">
        <w:rPr>
          <w:sz w:val="16"/>
          <w:szCs w:val="16"/>
        </w:rPr>
        <w:t>. Účetní jednotky mohou dokončit zjišťování skutečného stavu podle účetních záznamů, které prokazují přírůstky a úbytky majetku a závazků, které nastaly mezi tímto dnem a rozvahovým dnem.</w:t>
      </w:r>
    </w:p>
  </w:footnote>
  <w:footnote w:id="12">
    <w:p w14:paraId="68865AF5" w14:textId="77777777" w:rsidR="002C3C74" w:rsidRPr="00E74A62" w:rsidRDefault="002C3C74" w:rsidP="00B17500">
      <w:pPr>
        <w:pStyle w:val="Textpoznpodarou"/>
        <w:rPr>
          <w:sz w:val="16"/>
          <w:szCs w:val="16"/>
        </w:rPr>
      </w:pPr>
      <w:r w:rsidRPr="00E74A62">
        <w:rPr>
          <w:rStyle w:val="Znakapoznpodarou"/>
          <w:sz w:val="16"/>
          <w:szCs w:val="16"/>
        </w:rPr>
        <w:footnoteRef/>
      </w:r>
      <w:r w:rsidRPr="00E74A62">
        <w:rPr>
          <w:sz w:val="16"/>
          <w:szCs w:val="16"/>
        </w:rPr>
        <w:t xml:space="preserve"> I když inventarizaci podléhají všechny účty pohledávek, zde uveďte zejména s ohledem na významnost.</w:t>
      </w:r>
    </w:p>
  </w:footnote>
  <w:footnote w:id="13">
    <w:p w14:paraId="055C525B" w14:textId="77777777" w:rsidR="002C3C74" w:rsidRPr="00E74A62" w:rsidRDefault="002C3C74" w:rsidP="00B17500">
      <w:pPr>
        <w:pStyle w:val="Textpoznpodarou"/>
        <w:rPr>
          <w:sz w:val="16"/>
          <w:szCs w:val="16"/>
        </w:rPr>
      </w:pPr>
      <w:r w:rsidRPr="00E74A62">
        <w:rPr>
          <w:rStyle w:val="Znakapoznpodarou"/>
          <w:sz w:val="16"/>
          <w:szCs w:val="16"/>
        </w:rPr>
        <w:footnoteRef/>
      </w:r>
      <w:r w:rsidRPr="00E74A62">
        <w:rPr>
          <w:sz w:val="16"/>
          <w:szCs w:val="16"/>
        </w:rPr>
        <w:t xml:space="preserve"> I když inventarizaci podléhají všechny účty závazků, zde uveďte zejména s ohledem na významnost.</w:t>
      </w:r>
    </w:p>
  </w:footnote>
  <w:footnote w:id="14">
    <w:p w14:paraId="41D02F5F" w14:textId="77777777" w:rsidR="002C3C74" w:rsidRDefault="002C3C74" w:rsidP="00B17500">
      <w:pPr>
        <w:pStyle w:val="Textpoznpodarou"/>
      </w:pPr>
      <w:r>
        <w:rPr>
          <w:rStyle w:val="Znakapoznpodarou"/>
        </w:rPr>
        <w:footnoteRef/>
      </w:r>
      <w:r>
        <w:t xml:space="preserve"> </w:t>
      </w:r>
      <w:r w:rsidRPr="00E74A62">
        <w:rPr>
          <w:sz w:val="16"/>
          <w:szCs w:val="16"/>
        </w:rPr>
        <w:t>Hranici je možné stanovit např. procentem z aktiv celkem nebo nákladů celkem za účetní období.</w:t>
      </w:r>
    </w:p>
  </w:footnote>
  <w:footnote w:id="15">
    <w:p w14:paraId="6AB61FD5" w14:textId="77777777" w:rsidR="002C3C74" w:rsidRDefault="002C3C74" w:rsidP="00B17500">
      <w:pPr>
        <w:pStyle w:val="Textpoznpodarou"/>
      </w:pPr>
    </w:p>
  </w:footnote>
  <w:footnote w:id="16">
    <w:p w14:paraId="67F023CA" w14:textId="77777777" w:rsidR="002C3C74" w:rsidRPr="00E74A62" w:rsidRDefault="002C3C74" w:rsidP="00B17500">
      <w:pPr>
        <w:pStyle w:val="Textpoznpodarou"/>
        <w:rPr>
          <w:sz w:val="16"/>
          <w:szCs w:val="16"/>
        </w:rPr>
      </w:pPr>
      <w:r>
        <w:rPr>
          <w:rStyle w:val="Znakapoznpodarou"/>
        </w:rPr>
        <w:footnoteRef/>
      </w:r>
      <w:r>
        <w:t xml:space="preserve"> </w:t>
      </w:r>
      <w:r w:rsidRPr="00E74A62">
        <w:rPr>
          <w:sz w:val="16"/>
          <w:szCs w:val="16"/>
        </w:rPr>
        <w:t>Tento kurz lze aplikovat pouze na vlastní nákup nebo prodej, tj. při souvisejících pokladních a bankovních transakcích, nikoliv již ale u operací navazujících (např. nikoliv při vydání hotovosti z pokladny zaměstnanci apod.).</w:t>
      </w:r>
    </w:p>
  </w:footnote>
  <w:footnote w:id="17">
    <w:p w14:paraId="0299EE6E" w14:textId="77777777" w:rsidR="002C3C74" w:rsidRDefault="002C3C74" w:rsidP="00B17500">
      <w:pPr>
        <w:pStyle w:val="Textpoznpodarou"/>
      </w:pPr>
      <w:r w:rsidRPr="00E74A62">
        <w:rPr>
          <w:rStyle w:val="Znakapoznpodarou"/>
          <w:sz w:val="16"/>
          <w:szCs w:val="16"/>
        </w:rPr>
        <w:footnoteRef/>
      </w:r>
      <w:r w:rsidRPr="00E74A62">
        <w:rPr>
          <w:sz w:val="16"/>
          <w:szCs w:val="16"/>
        </w:rPr>
        <w:t xml:space="preserve"> Podle bodu 6.3 ČÚS 701 je okamžikem uskutečnění účetního případu zejména den, ve kterém dojde ke splnění dodávky, vzniku závazku nebo dluhu, platbě závazku nebo dluhu, vzniku pohledávky, inkasu pohledávky, postoupení pohledávky, vkladu pohledávky, poskytnutí či přijetí zálohy nebo závdavku, převzetí dluhu, zjištění manka, schodku, přebytku či škody, pohybu majetku uvnitř účetní jednotky a k dalším skutečnostem vyplývajícím ze zvláštních právních předpisů nebo z vnitřních poměrů účetní jednotky, které jsou předmětem účetnictví a které v účetní jednotce nastaly, popř. účetní jednotka má k dispozici potřebné doklady tyto skutečnosti dokumentující. Dále při převodu vlastnictví k nemovitostem, které podléhají vkladu do katastru nemovitostí, se za okamžik uskutečnění účetního případu považuje den doručení návrhu na vklad katastrálnímu úřadu.</w:t>
      </w:r>
    </w:p>
  </w:footnote>
  <w:footnote w:id="18">
    <w:p w14:paraId="665C909B" w14:textId="77777777" w:rsidR="002C3C74" w:rsidRPr="00E74A62" w:rsidRDefault="002C3C74" w:rsidP="00B17500">
      <w:pPr>
        <w:pStyle w:val="Textpoznpodarou"/>
        <w:rPr>
          <w:sz w:val="16"/>
          <w:szCs w:val="16"/>
        </w:rPr>
      </w:pPr>
      <w:r>
        <w:rPr>
          <w:rStyle w:val="Znakapoznpodarou"/>
        </w:rPr>
        <w:footnoteRef/>
      </w:r>
      <w:r>
        <w:t xml:space="preserve"> </w:t>
      </w:r>
      <w:r w:rsidRPr="00E74A62">
        <w:rPr>
          <w:sz w:val="16"/>
          <w:szCs w:val="16"/>
        </w:rPr>
        <w:t xml:space="preserve">Nedaňové OP, daňové OP s rozlišením tvorby podle jednotlivých ustanovení </w:t>
      </w:r>
      <w:proofErr w:type="spellStart"/>
      <w:r w:rsidRPr="00E74A62">
        <w:rPr>
          <w:sz w:val="16"/>
          <w:szCs w:val="16"/>
        </w:rPr>
        <w:t>ZoR</w:t>
      </w:r>
      <w:proofErr w:type="spellEnd"/>
      <w:r w:rsidRPr="00E74A62">
        <w:rPr>
          <w:sz w:val="16"/>
          <w:szCs w:val="16"/>
        </w:rPr>
        <w:t>.</w:t>
      </w:r>
    </w:p>
  </w:footnote>
  <w:footnote w:id="19">
    <w:p w14:paraId="08246F51" w14:textId="77777777" w:rsidR="002C3C74" w:rsidRDefault="002C3C74" w:rsidP="00B17500">
      <w:r w:rsidRPr="00E74A62">
        <w:rPr>
          <w:rStyle w:val="Znakapoznpodarou"/>
          <w:sz w:val="16"/>
          <w:szCs w:val="16"/>
        </w:rPr>
        <w:footnoteRef/>
      </w:r>
      <w:r w:rsidRPr="00E74A62">
        <w:rPr>
          <w:sz w:val="16"/>
          <w:szCs w:val="16"/>
        </w:rPr>
        <w:t xml:space="preserve"> </w:t>
      </w:r>
      <w:r w:rsidRPr="00E74A62">
        <w:rPr>
          <w:rFonts w:eastAsia="Dutch801AT-Roman"/>
          <w:sz w:val="16"/>
          <w:szCs w:val="16"/>
        </w:rPr>
        <w:t>Ustanovení tohoto účetního standardu se nevztahují na inkaso pohledávky, zapo</w:t>
      </w:r>
      <w:r w:rsidRPr="00E74A62">
        <w:rPr>
          <w:rFonts w:eastAsia="Dutch801AT-Roman" w:hint="eastAsia"/>
          <w:sz w:val="16"/>
          <w:szCs w:val="16"/>
        </w:rPr>
        <w:t>č</w:t>
      </w:r>
      <w:r w:rsidRPr="00E74A62">
        <w:rPr>
          <w:rFonts w:eastAsia="Dutch801AT-Roman"/>
          <w:sz w:val="16"/>
          <w:szCs w:val="16"/>
        </w:rPr>
        <w:t>tení pohledávky a splynutí osoby dlu</w:t>
      </w:r>
      <w:r w:rsidRPr="00E74A62">
        <w:rPr>
          <w:rFonts w:eastAsia="Dutch801AT-Roman" w:hint="eastAsia"/>
          <w:sz w:val="16"/>
          <w:szCs w:val="16"/>
        </w:rPr>
        <w:t>ž</w:t>
      </w:r>
      <w:r w:rsidRPr="00E74A62">
        <w:rPr>
          <w:rFonts w:eastAsia="Dutch801AT-Roman"/>
          <w:sz w:val="16"/>
          <w:szCs w:val="16"/>
        </w:rPr>
        <w:t>níka a v</w:t>
      </w:r>
      <w:r w:rsidRPr="00E74A62">
        <w:rPr>
          <w:rFonts w:eastAsia="Dutch801AT-Roman" w:hint="eastAsia"/>
          <w:sz w:val="16"/>
          <w:szCs w:val="16"/>
        </w:rPr>
        <w:t>ěř</w:t>
      </w:r>
      <w:r w:rsidRPr="00E74A62">
        <w:rPr>
          <w:rFonts w:eastAsia="Dutch801AT-Roman"/>
          <w:sz w:val="16"/>
          <w:szCs w:val="16"/>
        </w:rPr>
        <w:t>itele.</w:t>
      </w:r>
    </w:p>
  </w:footnote>
  <w:footnote w:id="20">
    <w:p w14:paraId="78CF3B35" w14:textId="77777777" w:rsidR="002C3C74" w:rsidRPr="00AD7C28" w:rsidRDefault="002C3C74" w:rsidP="00B17500">
      <w:pPr>
        <w:pStyle w:val="Textpoznpodarou"/>
        <w:rPr>
          <w:sz w:val="16"/>
          <w:szCs w:val="16"/>
        </w:rPr>
      </w:pPr>
      <w:r w:rsidRPr="00AD7C28">
        <w:rPr>
          <w:rStyle w:val="Znakapoznpodarou"/>
          <w:sz w:val="16"/>
          <w:szCs w:val="16"/>
        </w:rPr>
        <w:footnoteRef/>
      </w:r>
      <w:r w:rsidRPr="00AD7C28">
        <w:rPr>
          <w:sz w:val="16"/>
          <w:szCs w:val="16"/>
        </w:rPr>
        <w:t xml:space="preserve"> Podle § 26 odst. 2 zákona č. 563/91 Sb., o účetnictví, se odpisy vyjádří trvalé snížení hodnoty pohledávek.</w:t>
      </w:r>
    </w:p>
  </w:footnote>
  <w:footnote w:id="21">
    <w:p w14:paraId="411F56B7" w14:textId="77777777" w:rsidR="002C3C74" w:rsidRPr="00AD7C28" w:rsidRDefault="002C3C74" w:rsidP="00B17500">
      <w:pPr>
        <w:pStyle w:val="Textpoznpodarou"/>
        <w:rPr>
          <w:sz w:val="16"/>
          <w:szCs w:val="16"/>
        </w:rPr>
      </w:pPr>
      <w:r w:rsidRPr="00AD7C28">
        <w:rPr>
          <w:rStyle w:val="Znakapoznpodarou"/>
          <w:sz w:val="16"/>
          <w:szCs w:val="16"/>
        </w:rPr>
        <w:footnoteRef/>
      </w:r>
      <w:r w:rsidRPr="00AD7C28">
        <w:rPr>
          <w:sz w:val="16"/>
          <w:szCs w:val="16"/>
        </w:rPr>
        <w:t xml:space="preserve"> Pro sledování vyřazených pohledávek v podrozvahové evidenci předpokládá Prováděcí vyhláška, že sice již zanikl nárok účetní jednotky na vymáhání plnění, ale:</w:t>
      </w:r>
    </w:p>
    <w:p w14:paraId="6A4E8B10" w14:textId="77777777" w:rsidR="002C3C74" w:rsidRPr="00AD7C28" w:rsidRDefault="002C3C74" w:rsidP="003B2A8D">
      <w:pPr>
        <w:pStyle w:val="Textpoznpodarou"/>
        <w:numPr>
          <w:ilvl w:val="0"/>
          <w:numId w:val="34"/>
        </w:numPr>
        <w:spacing w:before="0"/>
        <w:rPr>
          <w:sz w:val="16"/>
          <w:szCs w:val="16"/>
        </w:rPr>
      </w:pPr>
      <w:r w:rsidRPr="00AD7C28">
        <w:rPr>
          <w:sz w:val="16"/>
          <w:szCs w:val="16"/>
        </w:rPr>
        <w:t xml:space="preserve">je zde předpoklad, že: dlužník svoji povinnost zcela nebo zčásti splní, nebo </w:t>
      </w:r>
    </w:p>
    <w:p w14:paraId="6239C3D2" w14:textId="77777777" w:rsidR="002C3C74" w:rsidRPr="00AD7C28" w:rsidRDefault="002C3C74" w:rsidP="003B2A8D">
      <w:pPr>
        <w:pStyle w:val="Textpoznpodarou"/>
        <w:numPr>
          <w:ilvl w:val="0"/>
          <w:numId w:val="34"/>
        </w:numPr>
        <w:spacing w:before="0"/>
        <w:rPr>
          <w:sz w:val="16"/>
          <w:szCs w:val="16"/>
        </w:rPr>
      </w:pPr>
      <w:r w:rsidRPr="00AD7C28">
        <w:rPr>
          <w:sz w:val="16"/>
          <w:szCs w:val="16"/>
        </w:rPr>
        <w:t>je zde předpoklad, že bude plněno jinou osobou, anebo</w:t>
      </w:r>
    </w:p>
    <w:p w14:paraId="5D1A356A" w14:textId="77777777" w:rsidR="002C3C74" w:rsidRDefault="002C3C74" w:rsidP="003B2A8D">
      <w:pPr>
        <w:pStyle w:val="Textpoznpodarou"/>
        <w:numPr>
          <w:ilvl w:val="0"/>
          <w:numId w:val="34"/>
        </w:numPr>
        <w:spacing w:before="0"/>
      </w:pPr>
      <w:r w:rsidRPr="00AD7C28">
        <w:rPr>
          <w:sz w:val="16"/>
          <w:szCs w:val="16"/>
        </w:rPr>
        <w:t>z jiných právních předpisů nebo z potřeb účetní jednotky vyplývá potřeba sledování vyřazených pohledávek.</w:t>
      </w:r>
    </w:p>
  </w:footnote>
  <w:footnote w:id="22">
    <w:p w14:paraId="51801373" w14:textId="77777777" w:rsidR="002C3C74" w:rsidRPr="00E74A62" w:rsidRDefault="002C3C74" w:rsidP="00B17500">
      <w:pPr>
        <w:pStyle w:val="Textpoznpodarou"/>
        <w:rPr>
          <w:sz w:val="16"/>
          <w:szCs w:val="16"/>
        </w:rPr>
      </w:pPr>
      <w:r w:rsidRPr="00E74A62">
        <w:rPr>
          <w:rStyle w:val="Znakapoznpodarou"/>
          <w:sz w:val="16"/>
          <w:szCs w:val="16"/>
        </w:rPr>
        <w:footnoteRef/>
      </w:r>
      <w:r w:rsidRPr="00E74A62">
        <w:rPr>
          <w:sz w:val="16"/>
          <w:szCs w:val="16"/>
        </w:rPr>
        <w:t xml:space="preserve"> Definice v § 42 ZP.</w:t>
      </w:r>
    </w:p>
  </w:footnote>
  <w:footnote w:id="23">
    <w:p w14:paraId="39770ADA" w14:textId="77777777" w:rsidR="002C3C74" w:rsidRDefault="002C3C74" w:rsidP="00B17500">
      <w:pPr>
        <w:pStyle w:val="Textpoznpodarou"/>
      </w:pPr>
      <w:r w:rsidRPr="00E74A62">
        <w:rPr>
          <w:rStyle w:val="Znakapoznpodarou"/>
          <w:sz w:val="16"/>
          <w:szCs w:val="16"/>
        </w:rPr>
        <w:footnoteRef/>
      </w:r>
      <w:r w:rsidRPr="00E74A62">
        <w:rPr>
          <w:sz w:val="16"/>
          <w:szCs w:val="16"/>
        </w:rPr>
        <w:t xml:space="preserve"> Mimořádnost práce by měla být dána výjimečnými okolnostmi, které nelze předvídat (porucha stroje, onemocnění či úraz jiného pracovníka apod.), nikoliv, že se jedná o předem domluvenou mimořádnou směnu. V podmínkách naší organizace bude tento mimořádný výkon práce proplacen jako práce přesčas dle § 78 odst. 1 písm. i) ZP. Tato mimořádná cesta konaná na příkaz zaměstnavatele (či s jeho souhlasem) se považuje dle § 156 odst. 2 ZP za cestu pracovní a přísluší za ni zaměstnanci (v případě, že mu vzniknou v souvislosti s touto cestou příslušné výdaje) veškeré druhy cestovních náhrad.</w:t>
      </w:r>
    </w:p>
  </w:footnote>
  <w:footnote w:id="24">
    <w:p w14:paraId="26E83280" w14:textId="77777777" w:rsidR="002C3C74" w:rsidRPr="00E74A62" w:rsidRDefault="002C3C74" w:rsidP="00B17500">
      <w:pPr>
        <w:pStyle w:val="Textpoznpodarou"/>
        <w:rPr>
          <w:sz w:val="16"/>
          <w:szCs w:val="16"/>
        </w:rPr>
      </w:pPr>
      <w:r>
        <w:rPr>
          <w:rStyle w:val="Znakapoznpodarou"/>
        </w:rPr>
        <w:footnoteRef/>
      </w:r>
      <w:r>
        <w:t xml:space="preserve"> </w:t>
      </w:r>
      <w:r w:rsidRPr="00E74A62">
        <w:rPr>
          <w:sz w:val="16"/>
          <w:szCs w:val="16"/>
        </w:rPr>
        <w:t>Úprava pro příspěvkové organizace zřízené územním samosprávným celkem nebo dobrovolným svazkem obcí.</w:t>
      </w:r>
    </w:p>
  </w:footnote>
  <w:footnote w:id="25">
    <w:p w14:paraId="34E62228" w14:textId="77777777" w:rsidR="002C3C74" w:rsidRDefault="002C3C74" w:rsidP="00B17500">
      <w:pPr>
        <w:pStyle w:val="Textpoznpodarou"/>
      </w:pPr>
      <w:r w:rsidRPr="00E74A62">
        <w:rPr>
          <w:rStyle w:val="Znakapoznpodarou"/>
          <w:sz w:val="16"/>
          <w:szCs w:val="16"/>
        </w:rPr>
        <w:footnoteRef/>
      </w:r>
      <w:r w:rsidRPr="00E74A62">
        <w:rPr>
          <w:sz w:val="16"/>
          <w:szCs w:val="16"/>
        </w:rPr>
        <w:t xml:space="preserve"> Uveďte podle skutečnosti. Následující výčet fondů je obecným přehledem podle položek C.II Rozvahy.</w:t>
      </w:r>
    </w:p>
  </w:footnote>
  <w:footnote w:id="26">
    <w:p w14:paraId="7BB92135" w14:textId="77777777" w:rsidR="002C3C74" w:rsidRPr="00E74A62" w:rsidRDefault="002C3C74" w:rsidP="00B17500">
      <w:pPr>
        <w:pStyle w:val="Textpoznpodarou"/>
        <w:rPr>
          <w:sz w:val="16"/>
          <w:szCs w:val="16"/>
        </w:rPr>
      </w:pPr>
      <w:r>
        <w:rPr>
          <w:rStyle w:val="Znakapoznpodarou"/>
        </w:rPr>
        <w:footnoteRef/>
      </w:r>
      <w:r>
        <w:t xml:space="preserve"> </w:t>
      </w:r>
      <w:r w:rsidRPr="00E74A62">
        <w:rPr>
          <w:sz w:val="16"/>
          <w:szCs w:val="16"/>
        </w:rPr>
        <w:t>Nová úprava od roku 2014 přijatá zákonným opatřením č. 344/13 Sb.</w:t>
      </w:r>
    </w:p>
  </w:footnote>
  <w:footnote w:id="27">
    <w:p w14:paraId="083BF5CE" w14:textId="77777777" w:rsidR="002C3C74" w:rsidRPr="00E74A62" w:rsidRDefault="002C3C74" w:rsidP="00B17500">
      <w:pPr>
        <w:pStyle w:val="Textpoznpodarou"/>
        <w:rPr>
          <w:sz w:val="16"/>
          <w:szCs w:val="16"/>
        </w:rPr>
      </w:pPr>
      <w:r w:rsidRPr="00E74A62">
        <w:rPr>
          <w:rStyle w:val="Znakapoznpodarou"/>
          <w:sz w:val="16"/>
          <w:szCs w:val="16"/>
        </w:rPr>
        <w:footnoteRef/>
      </w:r>
      <w:r w:rsidRPr="00E74A62">
        <w:rPr>
          <w:sz w:val="16"/>
          <w:szCs w:val="16"/>
        </w:rPr>
        <w:t xml:space="preserve"> Příjem z úroků na účtu je od roku 2014 u VPP předmětem daně a je zdaňován zvláštní sazbou daně. VPP však nemusí související výdaje, např. související poplatky bance, vylučovat jako nedaňový náklad (dle novelizovaného znění § 25 odst. 1 písm. i) ZDP).</w:t>
      </w:r>
    </w:p>
  </w:footnote>
  <w:footnote w:id="28">
    <w:p w14:paraId="7F518393" w14:textId="77777777" w:rsidR="002C3C74" w:rsidRPr="00E74A62" w:rsidRDefault="002C3C74" w:rsidP="00B17500">
      <w:pPr>
        <w:pStyle w:val="Textpoznpodarou"/>
        <w:rPr>
          <w:sz w:val="16"/>
          <w:szCs w:val="16"/>
        </w:rPr>
      </w:pPr>
      <w:r w:rsidRPr="00E74A62">
        <w:rPr>
          <w:rStyle w:val="Znakapoznpodarou"/>
          <w:sz w:val="16"/>
          <w:szCs w:val="16"/>
        </w:rPr>
        <w:footnoteRef/>
      </w:r>
      <w:r w:rsidRPr="00E74A62">
        <w:rPr>
          <w:sz w:val="16"/>
          <w:szCs w:val="16"/>
        </w:rPr>
        <w:t xml:space="preserve"> Uvedené neplatí pro VPP uvedené v § 18a odst. 5 ZDP, tj. např. pro poskytovatele zdravotních služeb, u nichž jsou předmětem daně všechny příjmy s výjimkou příjmů z investiční dotace. V takovýchto případech není nutné oddělovat pro účely daně z příjmů hlavní a doplňkovou činnost. </w:t>
      </w:r>
    </w:p>
  </w:footnote>
  <w:footnote w:id="29">
    <w:p w14:paraId="753190E4" w14:textId="77777777" w:rsidR="002C3C74" w:rsidRPr="00E74A62" w:rsidRDefault="002C3C74" w:rsidP="00B17500">
      <w:pPr>
        <w:pStyle w:val="Textpoznpodarou"/>
        <w:numPr>
          <w:ilvl w:val="12"/>
          <w:numId w:val="0"/>
        </w:numPr>
        <w:rPr>
          <w:sz w:val="16"/>
          <w:szCs w:val="16"/>
        </w:rPr>
      </w:pPr>
      <w:r>
        <w:rPr>
          <w:rStyle w:val="Znakapoznpodarou"/>
        </w:rPr>
        <w:footnoteRef/>
      </w:r>
      <w:r>
        <w:t xml:space="preserve"> </w:t>
      </w:r>
      <w:r w:rsidRPr="00E74A62">
        <w:rPr>
          <w:sz w:val="16"/>
          <w:szCs w:val="16"/>
        </w:rPr>
        <w:t>Podle § 12 odst. 1 vyhlášky č. 125/1993 Sb., spočívá registrace v písemném oznámení organizační jednotce pojišťovny v jejímž obvodu má zaměstnavatel sídlo (trvalé bydliště), provedeném bez zbytečného odkladu, uvést své identifikační číslo zaměstnavatele nebo jiné označení, které je nahrazuje.</w:t>
      </w:r>
    </w:p>
  </w:footnote>
  <w:footnote w:id="30">
    <w:p w14:paraId="099069A7" w14:textId="77777777" w:rsidR="002C3C74" w:rsidRPr="00E74A62" w:rsidRDefault="002C3C74" w:rsidP="00B17500">
      <w:pPr>
        <w:pStyle w:val="Textpoznpodarou"/>
        <w:rPr>
          <w:sz w:val="16"/>
          <w:szCs w:val="16"/>
        </w:rPr>
      </w:pPr>
      <w:r w:rsidRPr="00E74A62">
        <w:rPr>
          <w:rStyle w:val="Znakapoznpodarou"/>
          <w:sz w:val="16"/>
          <w:szCs w:val="16"/>
        </w:rPr>
        <w:footnoteRef/>
      </w:r>
      <w:r w:rsidRPr="00E74A62">
        <w:rPr>
          <w:sz w:val="16"/>
          <w:szCs w:val="16"/>
        </w:rPr>
        <w:t xml:space="preserve"> Oznámení zaměstnanec provede v souladu s § 29 zákona č. 397/12 Sb., a to např. na nepovinném formuláři 25 5544, vydaném Ministerstvem financí.</w:t>
      </w:r>
    </w:p>
  </w:footnote>
  <w:footnote w:id="31">
    <w:p w14:paraId="0431D1A9" w14:textId="77777777" w:rsidR="002C3C74" w:rsidRPr="00E74A62" w:rsidRDefault="002C3C74" w:rsidP="00B17500">
      <w:pPr>
        <w:pStyle w:val="Textpoznpodarou"/>
        <w:rPr>
          <w:sz w:val="16"/>
          <w:szCs w:val="16"/>
        </w:rPr>
      </w:pPr>
      <w:r w:rsidRPr="00E74A62">
        <w:rPr>
          <w:rStyle w:val="Znakapoznpodarou"/>
          <w:sz w:val="16"/>
          <w:szCs w:val="16"/>
        </w:rPr>
        <w:footnoteRef/>
      </w:r>
      <w:r w:rsidRPr="00E74A62">
        <w:rPr>
          <w:sz w:val="16"/>
          <w:szCs w:val="16"/>
        </w:rPr>
        <w:t xml:space="preserve"> Oznamovací povinnost má plátce podle § 16 zákona č. 397/12 Sb. až v okamžiku, přestane-li mít alespoň jednoho poplatníka.</w:t>
      </w:r>
    </w:p>
  </w:footnote>
  <w:footnote w:id="32">
    <w:p w14:paraId="0644F765" w14:textId="77777777" w:rsidR="002C3C74" w:rsidRPr="00E74A62" w:rsidRDefault="002C3C74" w:rsidP="00B17500">
      <w:pPr>
        <w:pStyle w:val="Textpoznpodarou"/>
        <w:rPr>
          <w:sz w:val="16"/>
          <w:szCs w:val="16"/>
        </w:rPr>
      </w:pPr>
      <w:r>
        <w:rPr>
          <w:rStyle w:val="Znakapoznpodarou"/>
        </w:rPr>
        <w:footnoteRef/>
      </w:r>
      <w:r>
        <w:t xml:space="preserve"> </w:t>
      </w:r>
      <w:r w:rsidRPr="00E74A62">
        <w:rPr>
          <w:sz w:val="16"/>
          <w:szCs w:val="16"/>
        </w:rPr>
        <w:t>Podle poučení k tiskopisu Ministerstva financí 25 5543 jde o nepovinný tiskopis, to znamená, že zaměstnavatel může použít i jiný vlastní tiskopis nebo výstup ze mzdové agendy, který bude potřebné údaje obsahovat.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6D237" w14:textId="77777777" w:rsidR="002C3C74" w:rsidRDefault="002C3C74">
    <w:pPr>
      <w:pStyle w:val="Zhlav"/>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65</w:t>
    </w:r>
    <w:r>
      <w:rPr>
        <w:rStyle w:val="slostrnky"/>
      </w:rPr>
      <w:fldChar w:fldCharType="end"/>
    </w:r>
  </w:p>
  <w:p w14:paraId="4F004B58" w14:textId="4CE542BE" w:rsidR="002C3C74" w:rsidRDefault="002C3C74">
    <w:pPr>
      <w:pStyle w:val="Zpat"/>
    </w:pPr>
    <w:r>
      <w:t>Městské kulturní středisko Tišnov 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85CC664"/>
    <w:lvl w:ilvl="0">
      <w:numFmt w:val="decimal"/>
      <w:lvlText w:val="*"/>
      <w:lvlJc w:val="left"/>
    </w:lvl>
  </w:abstractNum>
  <w:abstractNum w:abstractNumId="1" w15:restartNumberingAfterBreak="0">
    <w:nsid w:val="02407ACF"/>
    <w:multiLevelType w:val="hybridMultilevel"/>
    <w:tmpl w:val="63CE2AD0"/>
    <w:lvl w:ilvl="0" w:tplc="25663910">
      <w:start w:val="19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2E6B19"/>
    <w:multiLevelType w:val="hybridMultilevel"/>
    <w:tmpl w:val="E8C2F2B6"/>
    <w:lvl w:ilvl="0" w:tplc="8072365A">
      <w:start w:val="17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648D2"/>
    <w:multiLevelType w:val="hybridMultilevel"/>
    <w:tmpl w:val="A9746FA8"/>
    <w:lvl w:ilvl="0" w:tplc="185CC664">
      <w:start w:val="170"/>
      <w:numFmt w:val="bullet"/>
      <w:lvlText w:val="-"/>
      <w:legacy w:legacy="1" w:legacySpace="357" w:legacyIndent="360"/>
      <w:lvlJc w:val="left"/>
      <w:pPr>
        <w:ind w:left="36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405CD"/>
    <w:multiLevelType w:val="hybridMultilevel"/>
    <w:tmpl w:val="831E8716"/>
    <w:lvl w:ilvl="0" w:tplc="25663910">
      <w:start w:val="19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6905BE"/>
    <w:multiLevelType w:val="multilevel"/>
    <w:tmpl w:val="A71C50B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2"/>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6" w15:restartNumberingAfterBreak="0">
    <w:nsid w:val="0F597088"/>
    <w:multiLevelType w:val="hybridMultilevel"/>
    <w:tmpl w:val="DD8CE60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0F665E00"/>
    <w:multiLevelType w:val="hybridMultilevel"/>
    <w:tmpl w:val="BBDA3490"/>
    <w:lvl w:ilvl="0" w:tplc="25663910">
      <w:start w:val="19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13E1EA9"/>
    <w:multiLevelType w:val="hybridMultilevel"/>
    <w:tmpl w:val="5A2A7E70"/>
    <w:lvl w:ilvl="0" w:tplc="25663910">
      <w:start w:val="190"/>
      <w:numFmt w:val="bullet"/>
      <w:lvlText w:val="-"/>
      <w:lvlJc w:val="left"/>
      <w:pPr>
        <w:tabs>
          <w:tab w:val="num" w:pos="717"/>
        </w:tabs>
        <w:ind w:left="717" w:hanging="360"/>
      </w:pPr>
      <w:rPr>
        <w:rFonts w:ascii="Times New Roman" w:eastAsia="Times New Roman" w:hAnsi="Times New Roman" w:cs="Times New Roman" w:hint="default"/>
      </w:rPr>
    </w:lvl>
    <w:lvl w:ilvl="1" w:tplc="04050003">
      <w:start w:val="1"/>
      <w:numFmt w:val="bullet"/>
      <w:lvlText w:val="o"/>
      <w:lvlJc w:val="left"/>
      <w:pPr>
        <w:tabs>
          <w:tab w:val="num" w:pos="1437"/>
        </w:tabs>
        <w:ind w:left="1437" w:hanging="360"/>
      </w:pPr>
      <w:rPr>
        <w:rFonts w:ascii="Courier New" w:hAnsi="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9" w15:restartNumberingAfterBreak="0">
    <w:nsid w:val="11995635"/>
    <w:multiLevelType w:val="hybridMultilevel"/>
    <w:tmpl w:val="C9F8A572"/>
    <w:lvl w:ilvl="0" w:tplc="25663910">
      <w:start w:val="19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AE0B9F"/>
    <w:multiLevelType w:val="hybridMultilevel"/>
    <w:tmpl w:val="F0965B1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434873"/>
    <w:multiLevelType w:val="hybridMultilevel"/>
    <w:tmpl w:val="4DB0C524"/>
    <w:lvl w:ilvl="0" w:tplc="8072365A">
      <w:start w:val="17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027907"/>
    <w:multiLevelType w:val="hybridMultilevel"/>
    <w:tmpl w:val="3552FF98"/>
    <w:lvl w:ilvl="0" w:tplc="8072365A">
      <w:start w:val="170"/>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799"/>
        </w:tabs>
        <w:ind w:left="799" w:hanging="360"/>
      </w:pPr>
      <w:rPr>
        <w:rFonts w:ascii="Courier New" w:hAnsi="Courier New" w:hint="default"/>
      </w:rPr>
    </w:lvl>
    <w:lvl w:ilvl="2" w:tplc="04050005" w:tentative="1">
      <w:start w:val="1"/>
      <w:numFmt w:val="bullet"/>
      <w:lvlText w:val=""/>
      <w:lvlJc w:val="left"/>
      <w:pPr>
        <w:tabs>
          <w:tab w:val="num" w:pos="1519"/>
        </w:tabs>
        <w:ind w:left="1519" w:hanging="360"/>
      </w:pPr>
      <w:rPr>
        <w:rFonts w:ascii="Wingdings" w:hAnsi="Wingdings" w:hint="default"/>
      </w:rPr>
    </w:lvl>
    <w:lvl w:ilvl="3" w:tplc="04050001" w:tentative="1">
      <w:start w:val="1"/>
      <w:numFmt w:val="bullet"/>
      <w:lvlText w:val=""/>
      <w:lvlJc w:val="left"/>
      <w:pPr>
        <w:tabs>
          <w:tab w:val="num" w:pos="2239"/>
        </w:tabs>
        <w:ind w:left="2239" w:hanging="360"/>
      </w:pPr>
      <w:rPr>
        <w:rFonts w:ascii="Symbol" w:hAnsi="Symbol" w:hint="default"/>
      </w:rPr>
    </w:lvl>
    <w:lvl w:ilvl="4" w:tplc="04050003" w:tentative="1">
      <w:start w:val="1"/>
      <w:numFmt w:val="bullet"/>
      <w:lvlText w:val="o"/>
      <w:lvlJc w:val="left"/>
      <w:pPr>
        <w:tabs>
          <w:tab w:val="num" w:pos="2959"/>
        </w:tabs>
        <w:ind w:left="2959" w:hanging="360"/>
      </w:pPr>
      <w:rPr>
        <w:rFonts w:ascii="Courier New" w:hAnsi="Courier New" w:hint="default"/>
      </w:rPr>
    </w:lvl>
    <w:lvl w:ilvl="5" w:tplc="04050005" w:tentative="1">
      <w:start w:val="1"/>
      <w:numFmt w:val="bullet"/>
      <w:lvlText w:val=""/>
      <w:lvlJc w:val="left"/>
      <w:pPr>
        <w:tabs>
          <w:tab w:val="num" w:pos="3679"/>
        </w:tabs>
        <w:ind w:left="3679" w:hanging="360"/>
      </w:pPr>
      <w:rPr>
        <w:rFonts w:ascii="Wingdings" w:hAnsi="Wingdings" w:hint="default"/>
      </w:rPr>
    </w:lvl>
    <w:lvl w:ilvl="6" w:tplc="04050001" w:tentative="1">
      <w:start w:val="1"/>
      <w:numFmt w:val="bullet"/>
      <w:lvlText w:val=""/>
      <w:lvlJc w:val="left"/>
      <w:pPr>
        <w:tabs>
          <w:tab w:val="num" w:pos="4399"/>
        </w:tabs>
        <w:ind w:left="4399" w:hanging="360"/>
      </w:pPr>
      <w:rPr>
        <w:rFonts w:ascii="Symbol" w:hAnsi="Symbol" w:hint="default"/>
      </w:rPr>
    </w:lvl>
    <w:lvl w:ilvl="7" w:tplc="04050003" w:tentative="1">
      <w:start w:val="1"/>
      <w:numFmt w:val="bullet"/>
      <w:lvlText w:val="o"/>
      <w:lvlJc w:val="left"/>
      <w:pPr>
        <w:tabs>
          <w:tab w:val="num" w:pos="5119"/>
        </w:tabs>
        <w:ind w:left="5119" w:hanging="360"/>
      </w:pPr>
      <w:rPr>
        <w:rFonts w:ascii="Courier New" w:hAnsi="Courier New" w:hint="default"/>
      </w:rPr>
    </w:lvl>
    <w:lvl w:ilvl="8" w:tplc="04050005" w:tentative="1">
      <w:start w:val="1"/>
      <w:numFmt w:val="bullet"/>
      <w:lvlText w:val=""/>
      <w:lvlJc w:val="left"/>
      <w:pPr>
        <w:tabs>
          <w:tab w:val="num" w:pos="5839"/>
        </w:tabs>
        <w:ind w:left="5839" w:hanging="360"/>
      </w:pPr>
      <w:rPr>
        <w:rFonts w:ascii="Wingdings" w:hAnsi="Wingdings" w:hint="default"/>
      </w:rPr>
    </w:lvl>
  </w:abstractNum>
  <w:abstractNum w:abstractNumId="13" w15:restartNumberingAfterBreak="0">
    <w:nsid w:val="1A393B69"/>
    <w:multiLevelType w:val="multilevel"/>
    <w:tmpl w:val="EDB24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8818E3"/>
    <w:multiLevelType w:val="multilevel"/>
    <w:tmpl w:val="FE6C10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A881920"/>
    <w:multiLevelType w:val="hybridMultilevel"/>
    <w:tmpl w:val="364C5666"/>
    <w:lvl w:ilvl="0" w:tplc="25663910">
      <w:start w:val="19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F635283"/>
    <w:multiLevelType w:val="hybridMultilevel"/>
    <w:tmpl w:val="616AA24E"/>
    <w:lvl w:ilvl="0" w:tplc="8072365A">
      <w:start w:val="17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5516E5"/>
    <w:multiLevelType w:val="hybridMultilevel"/>
    <w:tmpl w:val="745A2A1A"/>
    <w:lvl w:ilvl="0" w:tplc="8072365A">
      <w:start w:val="170"/>
      <w:numFmt w:val="bullet"/>
      <w:lvlText w:val="-"/>
      <w:lvlJc w:val="left"/>
      <w:pPr>
        <w:tabs>
          <w:tab w:val="num" w:pos="720"/>
        </w:tabs>
        <w:ind w:left="720" w:hanging="360"/>
      </w:pPr>
      <w:rPr>
        <w:rFonts w:ascii="Times New Roman" w:eastAsia="Times New Roman" w:hAnsi="Times New Roman" w:cs="Times New Roman" w:hint="default"/>
      </w:rPr>
    </w:lvl>
    <w:lvl w:ilvl="1" w:tplc="8072365A">
      <w:start w:val="170"/>
      <w:numFmt w:val="bullet"/>
      <w:lvlText w:val="-"/>
      <w:lvlJc w:val="left"/>
      <w:pPr>
        <w:tabs>
          <w:tab w:val="num" w:pos="1800"/>
        </w:tabs>
        <w:ind w:left="1800" w:hanging="360"/>
      </w:pPr>
      <w:rPr>
        <w:rFonts w:ascii="Times New Roman" w:eastAsia="Times New Roman" w:hAnsi="Times New Roman" w:cs="Times New Roman"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D7062ED"/>
    <w:multiLevelType w:val="hybridMultilevel"/>
    <w:tmpl w:val="C0EA7D4A"/>
    <w:lvl w:ilvl="0" w:tplc="8072365A">
      <w:start w:val="17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33657F4"/>
    <w:multiLevelType w:val="hybridMultilevel"/>
    <w:tmpl w:val="BFF25A24"/>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0" w15:restartNumberingAfterBreak="0">
    <w:nsid w:val="333959B9"/>
    <w:multiLevelType w:val="hybridMultilevel"/>
    <w:tmpl w:val="B1580D0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3AD3D52"/>
    <w:multiLevelType w:val="multilevel"/>
    <w:tmpl w:val="792E67F4"/>
    <w:lvl w:ilvl="0">
      <w:start w:val="1"/>
      <w:numFmt w:val="decimal"/>
      <w:lvlText w:val="%1."/>
      <w:lvlJc w:val="left"/>
      <w:pPr>
        <w:tabs>
          <w:tab w:val="num" w:pos="720"/>
        </w:tabs>
        <w:ind w:left="720" w:hanging="360"/>
      </w:pPr>
      <w:rPr>
        <w:rFonts w:hint="default"/>
      </w:rPr>
    </w:lvl>
    <w:lvl w:ilvl="1">
      <w:start w:val="1"/>
      <w:numFmt w:val="decimal"/>
      <w:pStyle w:val="Kapitola11"/>
      <w:isLgl/>
      <w:lvlText w:val="%1.%2"/>
      <w:lvlJc w:val="left"/>
      <w:pPr>
        <w:tabs>
          <w:tab w:val="num" w:pos="502"/>
        </w:tabs>
        <w:ind w:left="502"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4461B1C"/>
    <w:multiLevelType w:val="hybridMultilevel"/>
    <w:tmpl w:val="917CDE38"/>
    <w:lvl w:ilvl="0" w:tplc="8072365A">
      <w:start w:val="17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3"/>
        </w:tabs>
        <w:ind w:left="1083" w:hanging="360"/>
      </w:pPr>
      <w:rPr>
        <w:rFonts w:ascii="Courier New" w:hAnsi="Courier New" w:hint="default"/>
      </w:rPr>
    </w:lvl>
    <w:lvl w:ilvl="2" w:tplc="04050005" w:tentative="1">
      <w:start w:val="1"/>
      <w:numFmt w:val="bullet"/>
      <w:lvlText w:val=""/>
      <w:lvlJc w:val="left"/>
      <w:pPr>
        <w:tabs>
          <w:tab w:val="num" w:pos="1803"/>
        </w:tabs>
        <w:ind w:left="1803" w:hanging="360"/>
      </w:pPr>
      <w:rPr>
        <w:rFonts w:ascii="Wingdings" w:hAnsi="Wingdings" w:hint="default"/>
      </w:rPr>
    </w:lvl>
    <w:lvl w:ilvl="3" w:tplc="04050001" w:tentative="1">
      <w:start w:val="1"/>
      <w:numFmt w:val="bullet"/>
      <w:lvlText w:val=""/>
      <w:lvlJc w:val="left"/>
      <w:pPr>
        <w:tabs>
          <w:tab w:val="num" w:pos="2523"/>
        </w:tabs>
        <w:ind w:left="2523" w:hanging="360"/>
      </w:pPr>
      <w:rPr>
        <w:rFonts w:ascii="Symbol" w:hAnsi="Symbol" w:hint="default"/>
      </w:rPr>
    </w:lvl>
    <w:lvl w:ilvl="4" w:tplc="04050003" w:tentative="1">
      <w:start w:val="1"/>
      <w:numFmt w:val="bullet"/>
      <w:lvlText w:val="o"/>
      <w:lvlJc w:val="left"/>
      <w:pPr>
        <w:tabs>
          <w:tab w:val="num" w:pos="3243"/>
        </w:tabs>
        <w:ind w:left="3243" w:hanging="360"/>
      </w:pPr>
      <w:rPr>
        <w:rFonts w:ascii="Courier New" w:hAnsi="Courier New" w:hint="default"/>
      </w:rPr>
    </w:lvl>
    <w:lvl w:ilvl="5" w:tplc="04050005" w:tentative="1">
      <w:start w:val="1"/>
      <w:numFmt w:val="bullet"/>
      <w:lvlText w:val=""/>
      <w:lvlJc w:val="left"/>
      <w:pPr>
        <w:tabs>
          <w:tab w:val="num" w:pos="3963"/>
        </w:tabs>
        <w:ind w:left="3963" w:hanging="360"/>
      </w:pPr>
      <w:rPr>
        <w:rFonts w:ascii="Wingdings" w:hAnsi="Wingdings" w:hint="default"/>
      </w:rPr>
    </w:lvl>
    <w:lvl w:ilvl="6" w:tplc="04050001" w:tentative="1">
      <w:start w:val="1"/>
      <w:numFmt w:val="bullet"/>
      <w:lvlText w:val=""/>
      <w:lvlJc w:val="left"/>
      <w:pPr>
        <w:tabs>
          <w:tab w:val="num" w:pos="4683"/>
        </w:tabs>
        <w:ind w:left="4683" w:hanging="360"/>
      </w:pPr>
      <w:rPr>
        <w:rFonts w:ascii="Symbol" w:hAnsi="Symbol" w:hint="default"/>
      </w:rPr>
    </w:lvl>
    <w:lvl w:ilvl="7" w:tplc="04050003" w:tentative="1">
      <w:start w:val="1"/>
      <w:numFmt w:val="bullet"/>
      <w:lvlText w:val="o"/>
      <w:lvlJc w:val="left"/>
      <w:pPr>
        <w:tabs>
          <w:tab w:val="num" w:pos="5403"/>
        </w:tabs>
        <w:ind w:left="5403" w:hanging="360"/>
      </w:pPr>
      <w:rPr>
        <w:rFonts w:ascii="Courier New" w:hAnsi="Courier New" w:hint="default"/>
      </w:rPr>
    </w:lvl>
    <w:lvl w:ilvl="8" w:tplc="04050005" w:tentative="1">
      <w:start w:val="1"/>
      <w:numFmt w:val="bullet"/>
      <w:lvlText w:val=""/>
      <w:lvlJc w:val="left"/>
      <w:pPr>
        <w:tabs>
          <w:tab w:val="num" w:pos="6123"/>
        </w:tabs>
        <w:ind w:left="6123" w:hanging="360"/>
      </w:pPr>
      <w:rPr>
        <w:rFonts w:ascii="Wingdings" w:hAnsi="Wingdings" w:hint="default"/>
      </w:rPr>
    </w:lvl>
  </w:abstractNum>
  <w:abstractNum w:abstractNumId="23" w15:restartNumberingAfterBreak="0">
    <w:nsid w:val="37951ED8"/>
    <w:multiLevelType w:val="hybridMultilevel"/>
    <w:tmpl w:val="E3ACC170"/>
    <w:lvl w:ilvl="0" w:tplc="163C555A">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393038A1"/>
    <w:multiLevelType w:val="hybridMultilevel"/>
    <w:tmpl w:val="2778AE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F245AC"/>
    <w:multiLevelType w:val="hybridMultilevel"/>
    <w:tmpl w:val="92763BFA"/>
    <w:lvl w:ilvl="0" w:tplc="8072365A">
      <w:start w:val="17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8D6DA5"/>
    <w:multiLevelType w:val="hybridMultilevel"/>
    <w:tmpl w:val="2BEE8FEE"/>
    <w:lvl w:ilvl="0" w:tplc="8072365A">
      <w:start w:val="17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3"/>
        </w:tabs>
        <w:ind w:left="1083" w:hanging="360"/>
      </w:pPr>
      <w:rPr>
        <w:rFonts w:ascii="Courier New" w:hAnsi="Courier New" w:hint="default"/>
      </w:rPr>
    </w:lvl>
    <w:lvl w:ilvl="2" w:tplc="04050005" w:tentative="1">
      <w:start w:val="1"/>
      <w:numFmt w:val="bullet"/>
      <w:lvlText w:val=""/>
      <w:lvlJc w:val="left"/>
      <w:pPr>
        <w:tabs>
          <w:tab w:val="num" w:pos="1803"/>
        </w:tabs>
        <w:ind w:left="1803" w:hanging="360"/>
      </w:pPr>
      <w:rPr>
        <w:rFonts w:ascii="Wingdings" w:hAnsi="Wingdings" w:hint="default"/>
      </w:rPr>
    </w:lvl>
    <w:lvl w:ilvl="3" w:tplc="04050001" w:tentative="1">
      <w:start w:val="1"/>
      <w:numFmt w:val="bullet"/>
      <w:lvlText w:val=""/>
      <w:lvlJc w:val="left"/>
      <w:pPr>
        <w:tabs>
          <w:tab w:val="num" w:pos="2523"/>
        </w:tabs>
        <w:ind w:left="2523" w:hanging="360"/>
      </w:pPr>
      <w:rPr>
        <w:rFonts w:ascii="Symbol" w:hAnsi="Symbol" w:hint="default"/>
      </w:rPr>
    </w:lvl>
    <w:lvl w:ilvl="4" w:tplc="04050003" w:tentative="1">
      <w:start w:val="1"/>
      <w:numFmt w:val="bullet"/>
      <w:lvlText w:val="o"/>
      <w:lvlJc w:val="left"/>
      <w:pPr>
        <w:tabs>
          <w:tab w:val="num" w:pos="3243"/>
        </w:tabs>
        <w:ind w:left="3243" w:hanging="360"/>
      </w:pPr>
      <w:rPr>
        <w:rFonts w:ascii="Courier New" w:hAnsi="Courier New" w:hint="default"/>
      </w:rPr>
    </w:lvl>
    <w:lvl w:ilvl="5" w:tplc="04050005" w:tentative="1">
      <w:start w:val="1"/>
      <w:numFmt w:val="bullet"/>
      <w:lvlText w:val=""/>
      <w:lvlJc w:val="left"/>
      <w:pPr>
        <w:tabs>
          <w:tab w:val="num" w:pos="3963"/>
        </w:tabs>
        <w:ind w:left="3963" w:hanging="360"/>
      </w:pPr>
      <w:rPr>
        <w:rFonts w:ascii="Wingdings" w:hAnsi="Wingdings" w:hint="default"/>
      </w:rPr>
    </w:lvl>
    <w:lvl w:ilvl="6" w:tplc="04050001" w:tentative="1">
      <w:start w:val="1"/>
      <w:numFmt w:val="bullet"/>
      <w:lvlText w:val=""/>
      <w:lvlJc w:val="left"/>
      <w:pPr>
        <w:tabs>
          <w:tab w:val="num" w:pos="4683"/>
        </w:tabs>
        <w:ind w:left="4683" w:hanging="360"/>
      </w:pPr>
      <w:rPr>
        <w:rFonts w:ascii="Symbol" w:hAnsi="Symbol" w:hint="default"/>
      </w:rPr>
    </w:lvl>
    <w:lvl w:ilvl="7" w:tplc="04050003" w:tentative="1">
      <w:start w:val="1"/>
      <w:numFmt w:val="bullet"/>
      <w:lvlText w:val="o"/>
      <w:lvlJc w:val="left"/>
      <w:pPr>
        <w:tabs>
          <w:tab w:val="num" w:pos="5403"/>
        </w:tabs>
        <w:ind w:left="5403" w:hanging="360"/>
      </w:pPr>
      <w:rPr>
        <w:rFonts w:ascii="Courier New" w:hAnsi="Courier New" w:hint="default"/>
      </w:rPr>
    </w:lvl>
    <w:lvl w:ilvl="8" w:tplc="04050005" w:tentative="1">
      <w:start w:val="1"/>
      <w:numFmt w:val="bullet"/>
      <w:lvlText w:val=""/>
      <w:lvlJc w:val="left"/>
      <w:pPr>
        <w:tabs>
          <w:tab w:val="num" w:pos="6123"/>
        </w:tabs>
        <w:ind w:left="6123" w:hanging="360"/>
      </w:pPr>
      <w:rPr>
        <w:rFonts w:ascii="Wingdings" w:hAnsi="Wingdings" w:hint="default"/>
      </w:rPr>
    </w:lvl>
  </w:abstractNum>
  <w:abstractNum w:abstractNumId="27" w15:restartNumberingAfterBreak="0">
    <w:nsid w:val="3EEF0A25"/>
    <w:multiLevelType w:val="hybridMultilevel"/>
    <w:tmpl w:val="D9D8ABEA"/>
    <w:lvl w:ilvl="0" w:tplc="8072365A">
      <w:start w:val="17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3"/>
        </w:tabs>
        <w:ind w:left="1083" w:hanging="360"/>
      </w:pPr>
      <w:rPr>
        <w:rFonts w:ascii="Courier New" w:hAnsi="Courier New" w:hint="default"/>
      </w:rPr>
    </w:lvl>
    <w:lvl w:ilvl="2" w:tplc="04050005" w:tentative="1">
      <w:start w:val="1"/>
      <w:numFmt w:val="bullet"/>
      <w:lvlText w:val=""/>
      <w:lvlJc w:val="left"/>
      <w:pPr>
        <w:tabs>
          <w:tab w:val="num" w:pos="1803"/>
        </w:tabs>
        <w:ind w:left="1803" w:hanging="360"/>
      </w:pPr>
      <w:rPr>
        <w:rFonts w:ascii="Wingdings" w:hAnsi="Wingdings" w:hint="default"/>
      </w:rPr>
    </w:lvl>
    <w:lvl w:ilvl="3" w:tplc="04050001" w:tentative="1">
      <w:start w:val="1"/>
      <w:numFmt w:val="bullet"/>
      <w:lvlText w:val=""/>
      <w:lvlJc w:val="left"/>
      <w:pPr>
        <w:tabs>
          <w:tab w:val="num" w:pos="2523"/>
        </w:tabs>
        <w:ind w:left="2523" w:hanging="360"/>
      </w:pPr>
      <w:rPr>
        <w:rFonts w:ascii="Symbol" w:hAnsi="Symbol" w:hint="default"/>
      </w:rPr>
    </w:lvl>
    <w:lvl w:ilvl="4" w:tplc="04050003" w:tentative="1">
      <w:start w:val="1"/>
      <w:numFmt w:val="bullet"/>
      <w:lvlText w:val="o"/>
      <w:lvlJc w:val="left"/>
      <w:pPr>
        <w:tabs>
          <w:tab w:val="num" w:pos="3243"/>
        </w:tabs>
        <w:ind w:left="3243" w:hanging="360"/>
      </w:pPr>
      <w:rPr>
        <w:rFonts w:ascii="Courier New" w:hAnsi="Courier New" w:hint="default"/>
      </w:rPr>
    </w:lvl>
    <w:lvl w:ilvl="5" w:tplc="04050005" w:tentative="1">
      <w:start w:val="1"/>
      <w:numFmt w:val="bullet"/>
      <w:lvlText w:val=""/>
      <w:lvlJc w:val="left"/>
      <w:pPr>
        <w:tabs>
          <w:tab w:val="num" w:pos="3963"/>
        </w:tabs>
        <w:ind w:left="3963" w:hanging="360"/>
      </w:pPr>
      <w:rPr>
        <w:rFonts w:ascii="Wingdings" w:hAnsi="Wingdings" w:hint="default"/>
      </w:rPr>
    </w:lvl>
    <w:lvl w:ilvl="6" w:tplc="04050001" w:tentative="1">
      <w:start w:val="1"/>
      <w:numFmt w:val="bullet"/>
      <w:lvlText w:val=""/>
      <w:lvlJc w:val="left"/>
      <w:pPr>
        <w:tabs>
          <w:tab w:val="num" w:pos="4683"/>
        </w:tabs>
        <w:ind w:left="4683" w:hanging="360"/>
      </w:pPr>
      <w:rPr>
        <w:rFonts w:ascii="Symbol" w:hAnsi="Symbol" w:hint="default"/>
      </w:rPr>
    </w:lvl>
    <w:lvl w:ilvl="7" w:tplc="04050003" w:tentative="1">
      <w:start w:val="1"/>
      <w:numFmt w:val="bullet"/>
      <w:lvlText w:val="o"/>
      <w:lvlJc w:val="left"/>
      <w:pPr>
        <w:tabs>
          <w:tab w:val="num" w:pos="5403"/>
        </w:tabs>
        <w:ind w:left="5403" w:hanging="360"/>
      </w:pPr>
      <w:rPr>
        <w:rFonts w:ascii="Courier New" w:hAnsi="Courier New" w:hint="default"/>
      </w:rPr>
    </w:lvl>
    <w:lvl w:ilvl="8" w:tplc="04050005" w:tentative="1">
      <w:start w:val="1"/>
      <w:numFmt w:val="bullet"/>
      <w:lvlText w:val=""/>
      <w:lvlJc w:val="left"/>
      <w:pPr>
        <w:tabs>
          <w:tab w:val="num" w:pos="6123"/>
        </w:tabs>
        <w:ind w:left="6123" w:hanging="360"/>
      </w:pPr>
      <w:rPr>
        <w:rFonts w:ascii="Wingdings" w:hAnsi="Wingdings" w:hint="default"/>
      </w:rPr>
    </w:lvl>
  </w:abstractNum>
  <w:abstractNum w:abstractNumId="28" w15:restartNumberingAfterBreak="0">
    <w:nsid w:val="416B634B"/>
    <w:multiLevelType w:val="multilevel"/>
    <w:tmpl w:val="14F2CAE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43A671B3"/>
    <w:multiLevelType w:val="hybridMultilevel"/>
    <w:tmpl w:val="4F2E0EEE"/>
    <w:lvl w:ilvl="0" w:tplc="25663910">
      <w:start w:val="19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4245F34"/>
    <w:multiLevelType w:val="hybridMultilevel"/>
    <w:tmpl w:val="2B188544"/>
    <w:lvl w:ilvl="0" w:tplc="8072365A">
      <w:start w:val="170"/>
      <w:numFmt w:val="bullet"/>
      <w:lvlText w:val="-"/>
      <w:lvlJc w:val="left"/>
      <w:pPr>
        <w:tabs>
          <w:tab w:val="num" w:pos="781"/>
        </w:tabs>
        <w:ind w:left="781" w:hanging="360"/>
      </w:pPr>
      <w:rPr>
        <w:rFonts w:ascii="Times New Roman" w:eastAsia="Times New Roman" w:hAnsi="Times New Roman" w:cs="Times New Roman" w:hint="default"/>
      </w:rPr>
    </w:lvl>
    <w:lvl w:ilvl="1" w:tplc="04050003" w:tentative="1">
      <w:start w:val="1"/>
      <w:numFmt w:val="bullet"/>
      <w:lvlText w:val="o"/>
      <w:lvlJc w:val="left"/>
      <w:pPr>
        <w:tabs>
          <w:tab w:val="num" w:pos="1501"/>
        </w:tabs>
        <w:ind w:left="1501" w:hanging="360"/>
      </w:pPr>
      <w:rPr>
        <w:rFonts w:ascii="Courier New" w:hAnsi="Courier New" w:hint="default"/>
      </w:rPr>
    </w:lvl>
    <w:lvl w:ilvl="2" w:tplc="04050005" w:tentative="1">
      <w:start w:val="1"/>
      <w:numFmt w:val="bullet"/>
      <w:lvlText w:val=""/>
      <w:lvlJc w:val="left"/>
      <w:pPr>
        <w:tabs>
          <w:tab w:val="num" w:pos="2221"/>
        </w:tabs>
        <w:ind w:left="2221" w:hanging="360"/>
      </w:pPr>
      <w:rPr>
        <w:rFonts w:ascii="Wingdings" w:hAnsi="Wingdings" w:hint="default"/>
      </w:rPr>
    </w:lvl>
    <w:lvl w:ilvl="3" w:tplc="04050001" w:tentative="1">
      <w:start w:val="1"/>
      <w:numFmt w:val="bullet"/>
      <w:lvlText w:val=""/>
      <w:lvlJc w:val="left"/>
      <w:pPr>
        <w:tabs>
          <w:tab w:val="num" w:pos="2941"/>
        </w:tabs>
        <w:ind w:left="2941" w:hanging="360"/>
      </w:pPr>
      <w:rPr>
        <w:rFonts w:ascii="Symbol" w:hAnsi="Symbol" w:hint="default"/>
      </w:rPr>
    </w:lvl>
    <w:lvl w:ilvl="4" w:tplc="04050003" w:tentative="1">
      <w:start w:val="1"/>
      <w:numFmt w:val="bullet"/>
      <w:lvlText w:val="o"/>
      <w:lvlJc w:val="left"/>
      <w:pPr>
        <w:tabs>
          <w:tab w:val="num" w:pos="3661"/>
        </w:tabs>
        <w:ind w:left="3661" w:hanging="360"/>
      </w:pPr>
      <w:rPr>
        <w:rFonts w:ascii="Courier New" w:hAnsi="Courier New" w:hint="default"/>
      </w:rPr>
    </w:lvl>
    <w:lvl w:ilvl="5" w:tplc="04050005" w:tentative="1">
      <w:start w:val="1"/>
      <w:numFmt w:val="bullet"/>
      <w:lvlText w:val=""/>
      <w:lvlJc w:val="left"/>
      <w:pPr>
        <w:tabs>
          <w:tab w:val="num" w:pos="4381"/>
        </w:tabs>
        <w:ind w:left="4381" w:hanging="360"/>
      </w:pPr>
      <w:rPr>
        <w:rFonts w:ascii="Wingdings" w:hAnsi="Wingdings" w:hint="default"/>
      </w:rPr>
    </w:lvl>
    <w:lvl w:ilvl="6" w:tplc="04050001" w:tentative="1">
      <w:start w:val="1"/>
      <w:numFmt w:val="bullet"/>
      <w:lvlText w:val=""/>
      <w:lvlJc w:val="left"/>
      <w:pPr>
        <w:tabs>
          <w:tab w:val="num" w:pos="5101"/>
        </w:tabs>
        <w:ind w:left="5101" w:hanging="360"/>
      </w:pPr>
      <w:rPr>
        <w:rFonts w:ascii="Symbol" w:hAnsi="Symbol" w:hint="default"/>
      </w:rPr>
    </w:lvl>
    <w:lvl w:ilvl="7" w:tplc="04050003" w:tentative="1">
      <w:start w:val="1"/>
      <w:numFmt w:val="bullet"/>
      <w:lvlText w:val="o"/>
      <w:lvlJc w:val="left"/>
      <w:pPr>
        <w:tabs>
          <w:tab w:val="num" w:pos="5821"/>
        </w:tabs>
        <w:ind w:left="5821" w:hanging="360"/>
      </w:pPr>
      <w:rPr>
        <w:rFonts w:ascii="Courier New" w:hAnsi="Courier New" w:hint="default"/>
      </w:rPr>
    </w:lvl>
    <w:lvl w:ilvl="8" w:tplc="04050005" w:tentative="1">
      <w:start w:val="1"/>
      <w:numFmt w:val="bullet"/>
      <w:lvlText w:val=""/>
      <w:lvlJc w:val="left"/>
      <w:pPr>
        <w:tabs>
          <w:tab w:val="num" w:pos="6541"/>
        </w:tabs>
        <w:ind w:left="6541" w:hanging="360"/>
      </w:pPr>
      <w:rPr>
        <w:rFonts w:ascii="Wingdings" w:hAnsi="Wingdings" w:hint="default"/>
      </w:rPr>
    </w:lvl>
  </w:abstractNum>
  <w:abstractNum w:abstractNumId="31" w15:restartNumberingAfterBreak="0">
    <w:nsid w:val="45BC7E15"/>
    <w:multiLevelType w:val="hybridMultilevel"/>
    <w:tmpl w:val="92763BFA"/>
    <w:lvl w:ilvl="0" w:tplc="8072365A">
      <w:start w:val="170"/>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7E31346"/>
    <w:multiLevelType w:val="multilevel"/>
    <w:tmpl w:val="A71C50B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2"/>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33" w15:restartNumberingAfterBreak="0">
    <w:nsid w:val="48EC4734"/>
    <w:multiLevelType w:val="hybridMultilevel"/>
    <w:tmpl w:val="D5EA0538"/>
    <w:lvl w:ilvl="0" w:tplc="8072365A">
      <w:start w:val="17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157"/>
        </w:tabs>
        <w:ind w:left="1157" w:hanging="360"/>
      </w:pPr>
      <w:rPr>
        <w:rFonts w:ascii="Courier New" w:hAnsi="Courier New" w:hint="default"/>
      </w:rPr>
    </w:lvl>
    <w:lvl w:ilvl="2" w:tplc="04050005" w:tentative="1">
      <w:start w:val="1"/>
      <w:numFmt w:val="bullet"/>
      <w:lvlText w:val=""/>
      <w:lvlJc w:val="left"/>
      <w:pPr>
        <w:tabs>
          <w:tab w:val="num" w:pos="1877"/>
        </w:tabs>
        <w:ind w:left="1877" w:hanging="360"/>
      </w:pPr>
      <w:rPr>
        <w:rFonts w:ascii="Wingdings" w:hAnsi="Wingdings" w:hint="default"/>
      </w:rPr>
    </w:lvl>
    <w:lvl w:ilvl="3" w:tplc="04050001" w:tentative="1">
      <w:start w:val="1"/>
      <w:numFmt w:val="bullet"/>
      <w:lvlText w:val=""/>
      <w:lvlJc w:val="left"/>
      <w:pPr>
        <w:tabs>
          <w:tab w:val="num" w:pos="2597"/>
        </w:tabs>
        <w:ind w:left="2597" w:hanging="360"/>
      </w:pPr>
      <w:rPr>
        <w:rFonts w:ascii="Symbol" w:hAnsi="Symbol" w:hint="default"/>
      </w:rPr>
    </w:lvl>
    <w:lvl w:ilvl="4" w:tplc="04050003" w:tentative="1">
      <w:start w:val="1"/>
      <w:numFmt w:val="bullet"/>
      <w:lvlText w:val="o"/>
      <w:lvlJc w:val="left"/>
      <w:pPr>
        <w:tabs>
          <w:tab w:val="num" w:pos="3317"/>
        </w:tabs>
        <w:ind w:left="3317" w:hanging="360"/>
      </w:pPr>
      <w:rPr>
        <w:rFonts w:ascii="Courier New" w:hAnsi="Courier New" w:hint="default"/>
      </w:rPr>
    </w:lvl>
    <w:lvl w:ilvl="5" w:tplc="04050005" w:tentative="1">
      <w:start w:val="1"/>
      <w:numFmt w:val="bullet"/>
      <w:lvlText w:val=""/>
      <w:lvlJc w:val="left"/>
      <w:pPr>
        <w:tabs>
          <w:tab w:val="num" w:pos="4037"/>
        </w:tabs>
        <w:ind w:left="4037" w:hanging="360"/>
      </w:pPr>
      <w:rPr>
        <w:rFonts w:ascii="Wingdings" w:hAnsi="Wingdings" w:hint="default"/>
      </w:rPr>
    </w:lvl>
    <w:lvl w:ilvl="6" w:tplc="04050001" w:tentative="1">
      <w:start w:val="1"/>
      <w:numFmt w:val="bullet"/>
      <w:lvlText w:val=""/>
      <w:lvlJc w:val="left"/>
      <w:pPr>
        <w:tabs>
          <w:tab w:val="num" w:pos="4757"/>
        </w:tabs>
        <w:ind w:left="4757" w:hanging="360"/>
      </w:pPr>
      <w:rPr>
        <w:rFonts w:ascii="Symbol" w:hAnsi="Symbol" w:hint="default"/>
      </w:rPr>
    </w:lvl>
    <w:lvl w:ilvl="7" w:tplc="04050003" w:tentative="1">
      <w:start w:val="1"/>
      <w:numFmt w:val="bullet"/>
      <w:lvlText w:val="o"/>
      <w:lvlJc w:val="left"/>
      <w:pPr>
        <w:tabs>
          <w:tab w:val="num" w:pos="5477"/>
        </w:tabs>
        <w:ind w:left="5477" w:hanging="360"/>
      </w:pPr>
      <w:rPr>
        <w:rFonts w:ascii="Courier New" w:hAnsi="Courier New" w:hint="default"/>
      </w:rPr>
    </w:lvl>
    <w:lvl w:ilvl="8" w:tplc="04050005" w:tentative="1">
      <w:start w:val="1"/>
      <w:numFmt w:val="bullet"/>
      <w:lvlText w:val=""/>
      <w:lvlJc w:val="left"/>
      <w:pPr>
        <w:tabs>
          <w:tab w:val="num" w:pos="6197"/>
        </w:tabs>
        <w:ind w:left="6197" w:hanging="360"/>
      </w:pPr>
      <w:rPr>
        <w:rFonts w:ascii="Wingdings" w:hAnsi="Wingdings" w:hint="default"/>
      </w:rPr>
    </w:lvl>
  </w:abstractNum>
  <w:abstractNum w:abstractNumId="34" w15:restartNumberingAfterBreak="0">
    <w:nsid w:val="4AD33E5E"/>
    <w:multiLevelType w:val="hybridMultilevel"/>
    <w:tmpl w:val="B36A7BD6"/>
    <w:lvl w:ilvl="0" w:tplc="09348B92">
      <w:start w:val="1"/>
      <w:numFmt w:val="decimal"/>
      <w:lvlText w:val="%1)"/>
      <w:lvlJc w:val="left"/>
      <w:pPr>
        <w:tabs>
          <w:tab w:val="num" w:pos="340"/>
        </w:tabs>
        <w:ind w:left="340" w:hanging="340"/>
      </w:pPr>
      <w:rPr>
        <w:b w:val="0"/>
        <w:i w:val="0"/>
      </w:rPr>
    </w:lvl>
    <w:lvl w:ilvl="1" w:tplc="04050019">
      <w:start w:val="1"/>
      <w:numFmt w:val="lowerLetter"/>
      <w:lvlText w:val="%2."/>
      <w:lvlJc w:val="left"/>
      <w:pPr>
        <w:tabs>
          <w:tab w:val="num" w:pos="1440"/>
        </w:tabs>
        <w:ind w:left="1440" w:hanging="360"/>
      </w:pPr>
    </w:lvl>
    <w:lvl w:ilvl="2" w:tplc="3240295A">
      <w:start w:val="1"/>
      <w:numFmt w:val="lowerLetter"/>
      <w:lvlText w:val="%3)"/>
      <w:lvlJc w:val="left"/>
      <w:pPr>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4D087829"/>
    <w:multiLevelType w:val="hybridMultilevel"/>
    <w:tmpl w:val="138646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2930931"/>
    <w:multiLevelType w:val="multilevel"/>
    <w:tmpl w:val="A71C50B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0" w:hanging="360"/>
      </w:pPr>
    </w:lvl>
    <w:lvl w:ilvl="2">
      <w:start w:val="2"/>
      <w:numFmt w:val="none"/>
      <w:lvlText w:val="-"/>
      <w:legacy w:legacy="1" w:legacySpace="120" w:legacyIndent="360"/>
      <w:lvlJc w:val="left"/>
      <w:pPr>
        <w:ind w:left="360" w:hanging="360"/>
      </w:pPr>
    </w:lvl>
    <w:lvl w:ilvl="3">
      <w:start w:val="1"/>
      <w:numFmt w:val="decimal"/>
      <w:lvlText w:val="%4."/>
      <w:legacy w:legacy="1" w:legacySpace="120" w:legacyIndent="360"/>
      <w:lvlJc w:val="left"/>
      <w:pPr>
        <w:ind w:left="720" w:hanging="360"/>
      </w:pPr>
    </w:lvl>
    <w:lvl w:ilvl="4">
      <w:start w:val="1"/>
      <w:numFmt w:val="lowerLetter"/>
      <w:lvlText w:val="%5."/>
      <w:legacy w:legacy="1" w:legacySpace="120" w:legacyIndent="360"/>
      <w:lvlJc w:val="left"/>
      <w:pPr>
        <w:ind w:left="1080" w:hanging="360"/>
      </w:pPr>
    </w:lvl>
    <w:lvl w:ilvl="5">
      <w:start w:val="1"/>
      <w:numFmt w:val="lowerRoman"/>
      <w:lvlText w:val="%6."/>
      <w:legacy w:legacy="1" w:legacySpace="120" w:legacyIndent="180"/>
      <w:lvlJc w:val="left"/>
      <w:pPr>
        <w:ind w:left="1260" w:hanging="180"/>
      </w:pPr>
    </w:lvl>
    <w:lvl w:ilvl="6">
      <w:start w:val="1"/>
      <w:numFmt w:val="decimal"/>
      <w:lvlText w:val="%7."/>
      <w:legacy w:legacy="1" w:legacySpace="120" w:legacyIndent="360"/>
      <w:lvlJc w:val="left"/>
      <w:pPr>
        <w:ind w:left="1620" w:hanging="360"/>
      </w:pPr>
    </w:lvl>
    <w:lvl w:ilvl="7">
      <w:start w:val="1"/>
      <w:numFmt w:val="lowerLetter"/>
      <w:lvlText w:val="%8."/>
      <w:legacy w:legacy="1" w:legacySpace="120" w:legacyIndent="360"/>
      <w:lvlJc w:val="left"/>
      <w:pPr>
        <w:ind w:left="1980" w:hanging="360"/>
      </w:pPr>
    </w:lvl>
    <w:lvl w:ilvl="8">
      <w:start w:val="1"/>
      <w:numFmt w:val="lowerRoman"/>
      <w:lvlText w:val="%9."/>
      <w:legacy w:legacy="1" w:legacySpace="120" w:legacyIndent="180"/>
      <w:lvlJc w:val="left"/>
      <w:pPr>
        <w:ind w:left="2160" w:hanging="180"/>
      </w:pPr>
    </w:lvl>
  </w:abstractNum>
  <w:abstractNum w:abstractNumId="37" w15:restartNumberingAfterBreak="0">
    <w:nsid w:val="5413279F"/>
    <w:multiLevelType w:val="hybridMultilevel"/>
    <w:tmpl w:val="745A2A1A"/>
    <w:lvl w:ilvl="0" w:tplc="185CC664">
      <w:start w:val="170"/>
      <w:numFmt w:val="bullet"/>
      <w:lvlText w:val="-"/>
      <w:legacy w:legacy="1" w:legacySpace="120" w:legacyIndent="360"/>
      <w:lvlJc w:val="left"/>
      <w:pPr>
        <w:ind w:left="360" w:hanging="360"/>
      </w:pPr>
    </w:lvl>
    <w:lvl w:ilvl="1" w:tplc="8072365A">
      <w:start w:val="170"/>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8841E9"/>
    <w:multiLevelType w:val="multilevel"/>
    <w:tmpl w:val="709A4998"/>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Psmeno"/>
      <w:lvlText w:val="(%7)"/>
      <w:lvlJc w:val="left"/>
      <w:pPr>
        <w:tabs>
          <w:tab w:val="num" w:pos="785"/>
        </w:tabs>
        <w:ind w:left="0" w:firstLine="425"/>
      </w:pPr>
      <w:rPr>
        <w:rFonts w:hint="default"/>
      </w:rPr>
    </w:lvl>
    <w:lvl w:ilvl="7">
      <w:start w:val="1"/>
      <w:numFmt w:val="decimal"/>
      <w:pStyle w:val="Osloven"/>
      <w:lvlText w:val="%8."/>
      <w:lvlJc w:val="left"/>
      <w:pPr>
        <w:tabs>
          <w:tab w:val="num" w:pos="425"/>
        </w:tabs>
        <w:ind w:left="425" w:hanging="425"/>
      </w:pPr>
      <w:rPr>
        <w:rFonts w:hint="default"/>
      </w:rPr>
    </w:lvl>
    <w:lvl w:ilvl="8">
      <w:start w:val="1"/>
      <w:numFmt w:val="decimal"/>
      <w:pStyle w:val="Textpsmene"/>
      <w:lvlText w:val="%9."/>
      <w:lvlJc w:val="left"/>
      <w:pPr>
        <w:tabs>
          <w:tab w:val="num" w:pos="851"/>
        </w:tabs>
        <w:ind w:left="851" w:hanging="426"/>
      </w:pPr>
      <w:rPr>
        <w:rFonts w:hint="default"/>
      </w:rPr>
    </w:lvl>
  </w:abstractNum>
  <w:abstractNum w:abstractNumId="39" w15:restartNumberingAfterBreak="0">
    <w:nsid w:val="5A6D495C"/>
    <w:multiLevelType w:val="hybridMultilevel"/>
    <w:tmpl w:val="89C85CEC"/>
    <w:lvl w:ilvl="0" w:tplc="25663910">
      <w:start w:val="19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157"/>
        </w:tabs>
        <w:ind w:left="1157" w:hanging="360"/>
      </w:pPr>
      <w:rPr>
        <w:rFonts w:ascii="Courier New" w:hAnsi="Courier New" w:hint="default"/>
      </w:rPr>
    </w:lvl>
    <w:lvl w:ilvl="2" w:tplc="04050005" w:tentative="1">
      <w:start w:val="1"/>
      <w:numFmt w:val="bullet"/>
      <w:lvlText w:val=""/>
      <w:lvlJc w:val="left"/>
      <w:pPr>
        <w:tabs>
          <w:tab w:val="num" w:pos="1877"/>
        </w:tabs>
        <w:ind w:left="1877" w:hanging="360"/>
      </w:pPr>
      <w:rPr>
        <w:rFonts w:ascii="Wingdings" w:hAnsi="Wingdings" w:hint="default"/>
      </w:rPr>
    </w:lvl>
    <w:lvl w:ilvl="3" w:tplc="04050001" w:tentative="1">
      <w:start w:val="1"/>
      <w:numFmt w:val="bullet"/>
      <w:lvlText w:val=""/>
      <w:lvlJc w:val="left"/>
      <w:pPr>
        <w:tabs>
          <w:tab w:val="num" w:pos="2597"/>
        </w:tabs>
        <w:ind w:left="2597" w:hanging="360"/>
      </w:pPr>
      <w:rPr>
        <w:rFonts w:ascii="Symbol" w:hAnsi="Symbol" w:hint="default"/>
      </w:rPr>
    </w:lvl>
    <w:lvl w:ilvl="4" w:tplc="04050003" w:tentative="1">
      <w:start w:val="1"/>
      <w:numFmt w:val="bullet"/>
      <w:lvlText w:val="o"/>
      <w:lvlJc w:val="left"/>
      <w:pPr>
        <w:tabs>
          <w:tab w:val="num" w:pos="3317"/>
        </w:tabs>
        <w:ind w:left="3317" w:hanging="360"/>
      </w:pPr>
      <w:rPr>
        <w:rFonts w:ascii="Courier New" w:hAnsi="Courier New" w:hint="default"/>
      </w:rPr>
    </w:lvl>
    <w:lvl w:ilvl="5" w:tplc="04050005" w:tentative="1">
      <w:start w:val="1"/>
      <w:numFmt w:val="bullet"/>
      <w:lvlText w:val=""/>
      <w:lvlJc w:val="left"/>
      <w:pPr>
        <w:tabs>
          <w:tab w:val="num" w:pos="4037"/>
        </w:tabs>
        <w:ind w:left="4037" w:hanging="360"/>
      </w:pPr>
      <w:rPr>
        <w:rFonts w:ascii="Wingdings" w:hAnsi="Wingdings" w:hint="default"/>
      </w:rPr>
    </w:lvl>
    <w:lvl w:ilvl="6" w:tplc="04050001" w:tentative="1">
      <w:start w:val="1"/>
      <w:numFmt w:val="bullet"/>
      <w:lvlText w:val=""/>
      <w:lvlJc w:val="left"/>
      <w:pPr>
        <w:tabs>
          <w:tab w:val="num" w:pos="4757"/>
        </w:tabs>
        <w:ind w:left="4757" w:hanging="360"/>
      </w:pPr>
      <w:rPr>
        <w:rFonts w:ascii="Symbol" w:hAnsi="Symbol" w:hint="default"/>
      </w:rPr>
    </w:lvl>
    <w:lvl w:ilvl="7" w:tplc="04050003" w:tentative="1">
      <w:start w:val="1"/>
      <w:numFmt w:val="bullet"/>
      <w:lvlText w:val="o"/>
      <w:lvlJc w:val="left"/>
      <w:pPr>
        <w:tabs>
          <w:tab w:val="num" w:pos="5477"/>
        </w:tabs>
        <w:ind w:left="5477" w:hanging="360"/>
      </w:pPr>
      <w:rPr>
        <w:rFonts w:ascii="Courier New" w:hAnsi="Courier New" w:hint="default"/>
      </w:rPr>
    </w:lvl>
    <w:lvl w:ilvl="8" w:tplc="04050005" w:tentative="1">
      <w:start w:val="1"/>
      <w:numFmt w:val="bullet"/>
      <w:lvlText w:val=""/>
      <w:lvlJc w:val="left"/>
      <w:pPr>
        <w:tabs>
          <w:tab w:val="num" w:pos="6197"/>
        </w:tabs>
        <w:ind w:left="6197" w:hanging="360"/>
      </w:pPr>
      <w:rPr>
        <w:rFonts w:ascii="Wingdings" w:hAnsi="Wingdings" w:hint="default"/>
      </w:rPr>
    </w:lvl>
  </w:abstractNum>
  <w:abstractNum w:abstractNumId="40" w15:restartNumberingAfterBreak="0">
    <w:nsid w:val="67502386"/>
    <w:multiLevelType w:val="hybridMultilevel"/>
    <w:tmpl w:val="188036D0"/>
    <w:lvl w:ilvl="0" w:tplc="25663910">
      <w:start w:val="190"/>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8DA4939"/>
    <w:multiLevelType w:val="hybridMultilevel"/>
    <w:tmpl w:val="861EBE74"/>
    <w:lvl w:ilvl="0" w:tplc="8072365A">
      <w:start w:val="17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303FE5"/>
    <w:multiLevelType w:val="hybridMultilevel"/>
    <w:tmpl w:val="F00A4F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ED72B6"/>
    <w:multiLevelType w:val="hybridMultilevel"/>
    <w:tmpl w:val="1A849A7A"/>
    <w:lvl w:ilvl="0" w:tplc="8072365A">
      <w:start w:val="17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3"/>
        </w:tabs>
        <w:ind w:left="1083" w:hanging="360"/>
      </w:pPr>
      <w:rPr>
        <w:rFonts w:ascii="Courier New" w:hAnsi="Courier New" w:hint="default"/>
      </w:rPr>
    </w:lvl>
    <w:lvl w:ilvl="2" w:tplc="04050005" w:tentative="1">
      <w:start w:val="1"/>
      <w:numFmt w:val="bullet"/>
      <w:lvlText w:val=""/>
      <w:lvlJc w:val="left"/>
      <w:pPr>
        <w:tabs>
          <w:tab w:val="num" w:pos="1803"/>
        </w:tabs>
        <w:ind w:left="1803" w:hanging="360"/>
      </w:pPr>
      <w:rPr>
        <w:rFonts w:ascii="Wingdings" w:hAnsi="Wingdings" w:hint="default"/>
      </w:rPr>
    </w:lvl>
    <w:lvl w:ilvl="3" w:tplc="04050001" w:tentative="1">
      <w:start w:val="1"/>
      <w:numFmt w:val="bullet"/>
      <w:lvlText w:val=""/>
      <w:lvlJc w:val="left"/>
      <w:pPr>
        <w:tabs>
          <w:tab w:val="num" w:pos="2523"/>
        </w:tabs>
        <w:ind w:left="2523" w:hanging="360"/>
      </w:pPr>
      <w:rPr>
        <w:rFonts w:ascii="Symbol" w:hAnsi="Symbol" w:hint="default"/>
      </w:rPr>
    </w:lvl>
    <w:lvl w:ilvl="4" w:tplc="04050003" w:tentative="1">
      <w:start w:val="1"/>
      <w:numFmt w:val="bullet"/>
      <w:lvlText w:val="o"/>
      <w:lvlJc w:val="left"/>
      <w:pPr>
        <w:tabs>
          <w:tab w:val="num" w:pos="3243"/>
        </w:tabs>
        <w:ind w:left="3243" w:hanging="360"/>
      </w:pPr>
      <w:rPr>
        <w:rFonts w:ascii="Courier New" w:hAnsi="Courier New" w:hint="default"/>
      </w:rPr>
    </w:lvl>
    <w:lvl w:ilvl="5" w:tplc="04050005" w:tentative="1">
      <w:start w:val="1"/>
      <w:numFmt w:val="bullet"/>
      <w:lvlText w:val=""/>
      <w:lvlJc w:val="left"/>
      <w:pPr>
        <w:tabs>
          <w:tab w:val="num" w:pos="3963"/>
        </w:tabs>
        <w:ind w:left="3963" w:hanging="360"/>
      </w:pPr>
      <w:rPr>
        <w:rFonts w:ascii="Wingdings" w:hAnsi="Wingdings" w:hint="default"/>
      </w:rPr>
    </w:lvl>
    <w:lvl w:ilvl="6" w:tplc="04050001" w:tentative="1">
      <w:start w:val="1"/>
      <w:numFmt w:val="bullet"/>
      <w:lvlText w:val=""/>
      <w:lvlJc w:val="left"/>
      <w:pPr>
        <w:tabs>
          <w:tab w:val="num" w:pos="4683"/>
        </w:tabs>
        <w:ind w:left="4683" w:hanging="360"/>
      </w:pPr>
      <w:rPr>
        <w:rFonts w:ascii="Symbol" w:hAnsi="Symbol" w:hint="default"/>
      </w:rPr>
    </w:lvl>
    <w:lvl w:ilvl="7" w:tplc="04050003" w:tentative="1">
      <w:start w:val="1"/>
      <w:numFmt w:val="bullet"/>
      <w:lvlText w:val="o"/>
      <w:lvlJc w:val="left"/>
      <w:pPr>
        <w:tabs>
          <w:tab w:val="num" w:pos="5403"/>
        </w:tabs>
        <w:ind w:left="5403" w:hanging="360"/>
      </w:pPr>
      <w:rPr>
        <w:rFonts w:ascii="Courier New" w:hAnsi="Courier New" w:hint="default"/>
      </w:rPr>
    </w:lvl>
    <w:lvl w:ilvl="8" w:tplc="04050005" w:tentative="1">
      <w:start w:val="1"/>
      <w:numFmt w:val="bullet"/>
      <w:lvlText w:val=""/>
      <w:lvlJc w:val="left"/>
      <w:pPr>
        <w:tabs>
          <w:tab w:val="num" w:pos="6123"/>
        </w:tabs>
        <w:ind w:left="6123" w:hanging="360"/>
      </w:pPr>
      <w:rPr>
        <w:rFonts w:ascii="Wingdings" w:hAnsi="Wingdings" w:hint="default"/>
      </w:rPr>
    </w:lvl>
  </w:abstractNum>
  <w:abstractNum w:abstractNumId="44" w15:restartNumberingAfterBreak="0">
    <w:nsid w:val="712E433D"/>
    <w:multiLevelType w:val="hybridMultilevel"/>
    <w:tmpl w:val="5A2A7E70"/>
    <w:lvl w:ilvl="0" w:tplc="25663910">
      <w:start w:val="190"/>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74C62A2"/>
    <w:multiLevelType w:val="hybridMultilevel"/>
    <w:tmpl w:val="37700A6C"/>
    <w:lvl w:ilvl="0" w:tplc="25663910">
      <w:start w:val="1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B900AA"/>
    <w:multiLevelType w:val="multilevel"/>
    <w:tmpl w:val="79DE9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5"/>
  </w:num>
  <w:num w:numId="3">
    <w:abstractNumId w:val="32"/>
  </w:num>
  <w:num w:numId="4">
    <w:abstractNumId w:val="0"/>
    <w:lvlOverride w:ilvl="0">
      <w:lvl w:ilvl="0">
        <w:start w:val="170"/>
        <w:numFmt w:val="bullet"/>
        <w:lvlText w:val="-"/>
        <w:legacy w:legacy="1" w:legacySpace="120" w:legacyIndent="360"/>
        <w:lvlJc w:val="left"/>
        <w:pPr>
          <w:ind w:left="360" w:hanging="360"/>
        </w:pPr>
      </w:lvl>
    </w:lvlOverride>
  </w:num>
  <w:num w:numId="5">
    <w:abstractNumId w:val="28"/>
  </w:num>
  <w:num w:numId="6">
    <w:abstractNumId w:val="38"/>
  </w:num>
  <w:num w:numId="7">
    <w:abstractNumId w:val="42"/>
  </w:num>
  <w:num w:numId="8">
    <w:abstractNumId w:val="31"/>
  </w:num>
  <w:num w:numId="9">
    <w:abstractNumId w:val="25"/>
  </w:num>
  <w:num w:numId="10">
    <w:abstractNumId w:val="18"/>
  </w:num>
  <w:num w:numId="11">
    <w:abstractNumId w:val="30"/>
  </w:num>
  <w:num w:numId="12">
    <w:abstractNumId w:val="16"/>
  </w:num>
  <w:num w:numId="13">
    <w:abstractNumId w:val="41"/>
  </w:num>
  <w:num w:numId="14">
    <w:abstractNumId w:val="2"/>
  </w:num>
  <w:num w:numId="15">
    <w:abstractNumId w:val="11"/>
  </w:num>
  <w:num w:numId="16">
    <w:abstractNumId w:val="33"/>
  </w:num>
  <w:num w:numId="17">
    <w:abstractNumId w:val="26"/>
  </w:num>
  <w:num w:numId="18">
    <w:abstractNumId w:val="22"/>
  </w:num>
  <w:num w:numId="19">
    <w:abstractNumId w:val="12"/>
  </w:num>
  <w:num w:numId="20">
    <w:abstractNumId w:val="3"/>
  </w:num>
  <w:num w:numId="21">
    <w:abstractNumId w:val="37"/>
  </w:num>
  <w:num w:numId="22">
    <w:abstractNumId w:val="17"/>
  </w:num>
  <w:num w:numId="23">
    <w:abstractNumId w:val="27"/>
  </w:num>
  <w:num w:numId="24">
    <w:abstractNumId w:val="43"/>
  </w:num>
  <w:num w:numId="25">
    <w:abstractNumId w:val="0"/>
    <w:lvlOverride w:ilvl="0">
      <w:lvl w:ilvl="0">
        <w:start w:val="170"/>
        <w:numFmt w:val="bullet"/>
        <w:lvlText w:val="-"/>
        <w:legacy w:legacy="1" w:legacySpace="120" w:legacyIndent="360"/>
        <w:lvlJc w:val="left"/>
        <w:pPr>
          <w:ind w:left="360" w:hanging="360"/>
        </w:pPr>
      </w:lvl>
    </w:lvlOverride>
  </w:num>
  <w:num w:numId="26">
    <w:abstractNumId w:val="45"/>
  </w:num>
  <w:num w:numId="27">
    <w:abstractNumId w:val="39"/>
  </w:num>
  <w:num w:numId="28">
    <w:abstractNumId w:val="44"/>
  </w:num>
  <w:num w:numId="29">
    <w:abstractNumId w:val="8"/>
  </w:num>
  <w:num w:numId="30">
    <w:abstractNumId w:val="7"/>
  </w:num>
  <w:num w:numId="31">
    <w:abstractNumId w:val="40"/>
  </w:num>
  <w:num w:numId="32">
    <w:abstractNumId w:val="9"/>
  </w:num>
  <w:num w:numId="33">
    <w:abstractNumId w:val="29"/>
  </w:num>
  <w:num w:numId="34">
    <w:abstractNumId w:val="1"/>
  </w:num>
  <w:num w:numId="35">
    <w:abstractNumId w:val="4"/>
  </w:num>
  <w:num w:numId="36">
    <w:abstractNumId w:val="15"/>
  </w:num>
  <w:num w:numId="37">
    <w:abstractNumId w:val="21"/>
  </w:num>
  <w:num w:numId="38">
    <w:abstractNumId w:val="35"/>
  </w:num>
  <w:num w:numId="39">
    <w:abstractNumId w:val="23"/>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3"/>
  </w:num>
  <w:num w:numId="43">
    <w:abstractNumId w:val="13"/>
    <w:lvlOverride w:ilvl="0">
      <w:startOverride w:val="1"/>
    </w:lvlOverride>
  </w:num>
  <w:num w:numId="44">
    <w:abstractNumId w:val="14"/>
  </w:num>
  <w:num w:numId="45">
    <w:abstractNumId w:val="14"/>
    <w:lvlOverride w:ilvl="0">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19"/>
  </w:num>
  <w:num w:numId="49">
    <w:abstractNumId w:val="20"/>
  </w:num>
  <w:num w:numId="50">
    <w:abstractNumId w:val="6"/>
  </w:num>
  <w:num w:numId="51">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500"/>
    <w:rsid w:val="000058B4"/>
    <w:rsid w:val="0001158F"/>
    <w:rsid w:val="000206FD"/>
    <w:rsid w:val="0002130E"/>
    <w:rsid w:val="000269C0"/>
    <w:rsid w:val="00032577"/>
    <w:rsid w:val="000532A0"/>
    <w:rsid w:val="00062CDF"/>
    <w:rsid w:val="0006503C"/>
    <w:rsid w:val="00071F0D"/>
    <w:rsid w:val="000769D1"/>
    <w:rsid w:val="00081404"/>
    <w:rsid w:val="00084C02"/>
    <w:rsid w:val="000942D9"/>
    <w:rsid w:val="0009643B"/>
    <w:rsid w:val="000A113D"/>
    <w:rsid w:val="000E603C"/>
    <w:rsid w:val="000E625F"/>
    <w:rsid w:val="0010000C"/>
    <w:rsid w:val="001007F9"/>
    <w:rsid w:val="0010138B"/>
    <w:rsid w:val="00102ADE"/>
    <w:rsid w:val="00115BD4"/>
    <w:rsid w:val="00120ACE"/>
    <w:rsid w:val="00121DCB"/>
    <w:rsid w:val="00124FD8"/>
    <w:rsid w:val="001400D6"/>
    <w:rsid w:val="00150257"/>
    <w:rsid w:val="00150F0F"/>
    <w:rsid w:val="00155595"/>
    <w:rsid w:val="00155A28"/>
    <w:rsid w:val="00193BAB"/>
    <w:rsid w:val="001A207D"/>
    <w:rsid w:val="001A75DE"/>
    <w:rsid w:val="001A7969"/>
    <w:rsid w:val="001B1CDF"/>
    <w:rsid w:val="001B7D03"/>
    <w:rsid w:val="001C15F2"/>
    <w:rsid w:val="001D056F"/>
    <w:rsid w:val="001D6105"/>
    <w:rsid w:val="001F3F40"/>
    <w:rsid w:val="001F5585"/>
    <w:rsid w:val="001F66D3"/>
    <w:rsid w:val="0020317E"/>
    <w:rsid w:val="00223AC8"/>
    <w:rsid w:val="00233E4A"/>
    <w:rsid w:val="00240031"/>
    <w:rsid w:val="00241F55"/>
    <w:rsid w:val="00243AA3"/>
    <w:rsid w:val="00252DC8"/>
    <w:rsid w:val="002639CD"/>
    <w:rsid w:val="00266D64"/>
    <w:rsid w:val="002804CB"/>
    <w:rsid w:val="0028122F"/>
    <w:rsid w:val="00287C97"/>
    <w:rsid w:val="00296363"/>
    <w:rsid w:val="002A2744"/>
    <w:rsid w:val="002A47A6"/>
    <w:rsid w:val="002B57C5"/>
    <w:rsid w:val="002C21BE"/>
    <w:rsid w:val="002C3C74"/>
    <w:rsid w:val="002D7EEA"/>
    <w:rsid w:val="002E670A"/>
    <w:rsid w:val="002E718A"/>
    <w:rsid w:val="002F1B93"/>
    <w:rsid w:val="002F46E1"/>
    <w:rsid w:val="002F4906"/>
    <w:rsid w:val="00301572"/>
    <w:rsid w:val="003030F8"/>
    <w:rsid w:val="0030741F"/>
    <w:rsid w:val="00334F17"/>
    <w:rsid w:val="003442E7"/>
    <w:rsid w:val="00355CAA"/>
    <w:rsid w:val="00357C06"/>
    <w:rsid w:val="00361A47"/>
    <w:rsid w:val="0036467F"/>
    <w:rsid w:val="00370C55"/>
    <w:rsid w:val="00377691"/>
    <w:rsid w:val="00381589"/>
    <w:rsid w:val="00386D7D"/>
    <w:rsid w:val="003870FD"/>
    <w:rsid w:val="003A20BB"/>
    <w:rsid w:val="003A2138"/>
    <w:rsid w:val="003B2A8D"/>
    <w:rsid w:val="003B43D4"/>
    <w:rsid w:val="003B65B9"/>
    <w:rsid w:val="003C1E6E"/>
    <w:rsid w:val="003C2691"/>
    <w:rsid w:val="003C2FDC"/>
    <w:rsid w:val="003C5623"/>
    <w:rsid w:val="003C6A50"/>
    <w:rsid w:val="003C7539"/>
    <w:rsid w:val="003D6280"/>
    <w:rsid w:val="003E2D12"/>
    <w:rsid w:val="003E41D7"/>
    <w:rsid w:val="003F0449"/>
    <w:rsid w:val="003F4BB1"/>
    <w:rsid w:val="003F5108"/>
    <w:rsid w:val="003F7F71"/>
    <w:rsid w:val="00402CC7"/>
    <w:rsid w:val="00407059"/>
    <w:rsid w:val="00417D5D"/>
    <w:rsid w:val="00424635"/>
    <w:rsid w:val="00437809"/>
    <w:rsid w:val="0045411E"/>
    <w:rsid w:val="00460446"/>
    <w:rsid w:val="00463484"/>
    <w:rsid w:val="004647AC"/>
    <w:rsid w:val="00466F10"/>
    <w:rsid w:val="00471F03"/>
    <w:rsid w:val="00476AD9"/>
    <w:rsid w:val="00481017"/>
    <w:rsid w:val="00481D11"/>
    <w:rsid w:val="00486C28"/>
    <w:rsid w:val="004933B7"/>
    <w:rsid w:val="00494D7E"/>
    <w:rsid w:val="004A51AB"/>
    <w:rsid w:val="004A6DA4"/>
    <w:rsid w:val="004A7DEC"/>
    <w:rsid w:val="004B5208"/>
    <w:rsid w:val="004B627D"/>
    <w:rsid w:val="004C2B10"/>
    <w:rsid w:val="004C3C70"/>
    <w:rsid w:val="004E7071"/>
    <w:rsid w:val="004F1746"/>
    <w:rsid w:val="004F6E53"/>
    <w:rsid w:val="0050208C"/>
    <w:rsid w:val="005051FC"/>
    <w:rsid w:val="0051437E"/>
    <w:rsid w:val="005223D6"/>
    <w:rsid w:val="00526C5E"/>
    <w:rsid w:val="00530AA6"/>
    <w:rsid w:val="005336D3"/>
    <w:rsid w:val="005361FD"/>
    <w:rsid w:val="00536A68"/>
    <w:rsid w:val="00542FDF"/>
    <w:rsid w:val="005507DD"/>
    <w:rsid w:val="00550ED6"/>
    <w:rsid w:val="00552EA1"/>
    <w:rsid w:val="00554E5E"/>
    <w:rsid w:val="005558EF"/>
    <w:rsid w:val="005630BF"/>
    <w:rsid w:val="00565C42"/>
    <w:rsid w:val="0056742C"/>
    <w:rsid w:val="005879B9"/>
    <w:rsid w:val="0059019F"/>
    <w:rsid w:val="00592FB1"/>
    <w:rsid w:val="005A6E84"/>
    <w:rsid w:val="005C2EFA"/>
    <w:rsid w:val="005C75DE"/>
    <w:rsid w:val="005D03E6"/>
    <w:rsid w:val="005F5971"/>
    <w:rsid w:val="0060045D"/>
    <w:rsid w:val="00606FF5"/>
    <w:rsid w:val="00616A22"/>
    <w:rsid w:val="00622934"/>
    <w:rsid w:val="00634AAE"/>
    <w:rsid w:val="00646B3A"/>
    <w:rsid w:val="00661DBF"/>
    <w:rsid w:val="00665B03"/>
    <w:rsid w:val="00667821"/>
    <w:rsid w:val="00667C32"/>
    <w:rsid w:val="0067510A"/>
    <w:rsid w:val="00677FBB"/>
    <w:rsid w:val="006800F3"/>
    <w:rsid w:val="00682299"/>
    <w:rsid w:val="00682811"/>
    <w:rsid w:val="00682C36"/>
    <w:rsid w:val="006844DE"/>
    <w:rsid w:val="006855C7"/>
    <w:rsid w:val="0068668D"/>
    <w:rsid w:val="006A1B22"/>
    <w:rsid w:val="006B4C5D"/>
    <w:rsid w:val="006B4DE1"/>
    <w:rsid w:val="006B6CF8"/>
    <w:rsid w:val="006C37AB"/>
    <w:rsid w:val="006E676B"/>
    <w:rsid w:val="006F6E9A"/>
    <w:rsid w:val="006F7CBD"/>
    <w:rsid w:val="0070357F"/>
    <w:rsid w:val="00705A4C"/>
    <w:rsid w:val="007162B0"/>
    <w:rsid w:val="0074163D"/>
    <w:rsid w:val="00743223"/>
    <w:rsid w:val="00753582"/>
    <w:rsid w:val="00755B1B"/>
    <w:rsid w:val="00757740"/>
    <w:rsid w:val="007613E0"/>
    <w:rsid w:val="00767F63"/>
    <w:rsid w:val="00774DC2"/>
    <w:rsid w:val="00776726"/>
    <w:rsid w:val="00783DA2"/>
    <w:rsid w:val="007863E2"/>
    <w:rsid w:val="007A1297"/>
    <w:rsid w:val="007D4A5C"/>
    <w:rsid w:val="007E6FF4"/>
    <w:rsid w:val="007F65D8"/>
    <w:rsid w:val="00807723"/>
    <w:rsid w:val="00815C1F"/>
    <w:rsid w:val="00816F2E"/>
    <w:rsid w:val="00824F13"/>
    <w:rsid w:val="00826ED3"/>
    <w:rsid w:val="00830E64"/>
    <w:rsid w:val="00832A02"/>
    <w:rsid w:val="008333F1"/>
    <w:rsid w:val="00847B59"/>
    <w:rsid w:val="008514B8"/>
    <w:rsid w:val="008534C9"/>
    <w:rsid w:val="008550C3"/>
    <w:rsid w:val="00864B95"/>
    <w:rsid w:val="0086569B"/>
    <w:rsid w:val="0086576A"/>
    <w:rsid w:val="00876962"/>
    <w:rsid w:val="008776EE"/>
    <w:rsid w:val="008A4110"/>
    <w:rsid w:val="008A6D76"/>
    <w:rsid w:val="008C5D44"/>
    <w:rsid w:val="008D05DD"/>
    <w:rsid w:val="008D3482"/>
    <w:rsid w:val="008D71F5"/>
    <w:rsid w:val="008E146A"/>
    <w:rsid w:val="008E3A0D"/>
    <w:rsid w:val="008E63E8"/>
    <w:rsid w:val="008F3080"/>
    <w:rsid w:val="008F7FB8"/>
    <w:rsid w:val="009021DC"/>
    <w:rsid w:val="00921324"/>
    <w:rsid w:val="00922247"/>
    <w:rsid w:val="0092386C"/>
    <w:rsid w:val="009257F5"/>
    <w:rsid w:val="00926134"/>
    <w:rsid w:val="0092689C"/>
    <w:rsid w:val="0094384D"/>
    <w:rsid w:val="009443C8"/>
    <w:rsid w:val="0095307D"/>
    <w:rsid w:val="00965E0F"/>
    <w:rsid w:val="0096766D"/>
    <w:rsid w:val="009702DD"/>
    <w:rsid w:val="009741F7"/>
    <w:rsid w:val="009843AD"/>
    <w:rsid w:val="009A0B56"/>
    <w:rsid w:val="009A672D"/>
    <w:rsid w:val="009B2C32"/>
    <w:rsid w:val="009B6D7A"/>
    <w:rsid w:val="009D0FE3"/>
    <w:rsid w:val="00A040E7"/>
    <w:rsid w:val="00A0516F"/>
    <w:rsid w:val="00A12164"/>
    <w:rsid w:val="00A15635"/>
    <w:rsid w:val="00A21E82"/>
    <w:rsid w:val="00A410A2"/>
    <w:rsid w:val="00A4538F"/>
    <w:rsid w:val="00A47ED5"/>
    <w:rsid w:val="00A5461D"/>
    <w:rsid w:val="00A64244"/>
    <w:rsid w:val="00A80390"/>
    <w:rsid w:val="00A84177"/>
    <w:rsid w:val="00A875B9"/>
    <w:rsid w:val="00A91C25"/>
    <w:rsid w:val="00A9553C"/>
    <w:rsid w:val="00A978BA"/>
    <w:rsid w:val="00A97E09"/>
    <w:rsid w:val="00AA217C"/>
    <w:rsid w:val="00AB29E8"/>
    <w:rsid w:val="00AB4790"/>
    <w:rsid w:val="00AC10D9"/>
    <w:rsid w:val="00AC1AF7"/>
    <w:rsid w:val="00AD12D6"/>
    <w:rsid w:val="00AD1F26"/>
    <w:rsid w:val="00AD3F99"/>
    <w:rsid w:val="00AD7C28"/>
    <w:rsid w:val="00AE0072"/>
    <w:rsid w:val="00AF426A"/>
    <w:rsid w:val="00AF474C"/>
    <w:rsid w:val="00B0488A"/>
    <w:rsid w:val="00B17500"/>
    <w:rsid w:val="00B20815"/>
    <w:rsid w:val="00B21C26"/>
    <w:rsid w:val="00B24550"/>
    <w:rsid w:val="00B374CD"/>
    <w:rsid w:val="00B474DE"/>
    <w:rsid w:val="00B52D07"/>
    <w:rsid w:val="00B750E1"/>
    <w:rsid w:val="00B75373"/>
    <w:rsid w:val="00B8039E"/>
    <w:rsid w:val="00B8053E"/>
    <w:rsid w:val="00B826CB"/>
    <w:rsid w:val="00B864B6"/>
    <w:rsid w:val="00B875AC"/>
    <w:rsid w:val="00B97BB3"/>
    <w:rsid w:val="00BA506A"/>
    <w:rsid w:val="00BC328A"/>
    <w:rsid w:val="00BD242D"/>
    <w:rsid w:val="00BD67AA"/>
    <w:rsid w:val="00BF179D"/>
    <w:rsid w:val="00BF29EF"/>
    <w:rsid w:val="00C1388A"/>
    <w:rsid w:val="00C204D5"/>
    <w:rsid w:val="00C41D9A"/>
    <w:rsid w:val="00C41E17"/>
    <w:rsid w:val="00C52BBC"/>
    <w:rsid w:val="00C56556"/>
    <w:rsid w:val="00C73F5D"/>
    <w:rsid w:val="00CA32D0"/>
    <w:rsid w:val="00CA391F"/>
    <w:rsid w:val="00CB193B"/>
    <w:rsid w:val="00CB4BF6"/>
    <w:rsid w:val="00CB65BB"/>
    <w:rsid w:val="00CC0642"/>
    <w:rsid w:val="00CC52B0"/>
    <w:rsid w:val="00CE0660"/>
    <w:rsid w:val="00CE73BD"/>
    <w:rsid w:val="00D00E3F"/>
    <w:rsid w:val="00D01E4A"/>
    <w:rsid w:val="00D02551"/>
    <w:rsid w:val="00D204EC"/>
    <w:rsid w:val="00D23901"/>
    <w:rsid w:val="00D359C2"/>
    <w:rsid w:val="00D42B62"/>
    <w:rsid w:val="00D42BE0"/>
    <w:rsid w:val="00D501D5"/>
    <w:rsid w:val="00D53344"/>
    <w:rsid w:val="00D54769"/>
    <w:rsid w:val="00D724AC"/>
    <w:rsid w:val="00D742D3"/>
    <w:rsid w:val="00D74726"/>
    <w:rsid w:val="00D81935"/>
    <w:rsid w:val="00D92C05"/>
    <w:rsid w:val="00DA3898"/>
    <w:rsid w:val="00DA3F24"/>
    <w:rsid w:val="00DA72B8"/>
    <w:rsid w:val="00DB26E1"/>
    <w:rsid w:val="00DB5126"/>
    <w:rsid w:val="00DB5A80"/>
    <w:rsid w:val="00DB779C"/>
    <w:rsid w:val="00DC1DD5"/>
    <w:rsid w:val="00DC1F2B"/>
    <w:rsid w:val="00DC5C16"/>
    <w:rsid w:val="00DD1BC9"/>
    <w:rsid w:val="00DD27D8"/>
    <w:rsid w:val="00DD4087"/>
    <w:rsid w:val="00DE29D7"/>
    <w:rsid w:val="00DF5350"/>
    <w:rsid w:val="00DF63E4"/>
    <w:rsid w:val="00DF6F8A"/>
    <w:rsid w:val="00E01253"/>
    <w:rsid w:val="00E01ED3"/>
    <w:rsid w:val="00E04F94"/>
    <w:rsid w:val="00E24EF1"/>
    <w:rsid w:val="00E3522D"/>
    <w:rsid w:val="00E53B41"/>
    <w:rsid w:val="00E53D03"/>
    <w:rsid w:val="00E56CA8"/>
    <w:rsid w:val="00E604FA"/>
    <w:rsid w:val="00E609BB"/>
    <w:rsid w:val="00E717A4"/>
    <w:rsid w:val="00E742B2"/>
    <w:rsid w:val="00E7452C"/>
    <w:rsid w:val="00E74A62"/>
    <w:rsid w:val="00E85E05"/>
    <w:rsid w:val="00E86D8A"/>
    <w:rsid w:val="00E87B7E"/>
    <w:rsid w:val="00E937BC"/>
    <w:rsid w:val="00E96D17"/>
    <w:rsid w:val="00EA1627"/>
    <w:rsid w:val="00EA391B"/>
    <w:rsid w:val="00EA4F32"/>
    <w:rsid w:val="00EB369C"/>
    <w:rsid w:val="00EB78FD"/>
    <w:rsid w:val="00EC4D50"/>
    <w:rsid w:val="00EE6931"/>
    <w:rsid w:val="00EE6C46"/>
    <w:rsid w:val="00F0687E"/>
    <w:rsid w:val="00F07D67"/>
    <w:rsid w:val="00F175B5"/>
    <w:rsid w:val="00F252FE"/>
    <w:rsid w:val="00F34AE1"/>
    <w:rsid w:val="00F4560D"/>
    <w:rsid w:val="00F515C1"/>
    <w:rsid w:val="00F56C63"/>
    <w:rsid w:val="00F604B0"/>
    <w:rsid w:val="00F65156"/>
    <w:rsid w:val="00F67410"/>
    <w:rsid w:val="00F86BE8"/>
    <w:rsid w:val="00F9097C"/>
    <w:rsid w:val="00FA28AA"/>
    <w:rsid w:val="00FB2A68"/>
    <w:rsid w:val="00FB53C9"/>
    <w:rsid w:val="00FC1913"/>
    <w:rsid w:val="00FC3337"/>
    <w:rsid w:val="00FC740B"/>
    <w:rsid w:val="00FD5A85"/>
    <w:rsid w:val="00FD647D"/>
    <w:rsid w:val="00FE7C22"/>
    <w:rsid w:val="00FF1AA9"/>
    <w:rsid w:val="00FF7A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ED68D"/>
  <w15:docId w15:val="{779782DE-947C-4649-8C6F-3045ED09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7500"/>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B17500"/>
    <w:pPr>
      <w:keepNext/>
      <w:spacing w:line="240" w:lineRule="atLeast"/>
      <w:outlineLvl w:val="0"/>
    </w:pPr>
  </w:style>
  <w:style w:type="paragraph" w:styleId="Nadpis2">
    <w:name w:val="heading 2"/>
    <w:basedOn w:val="Normln"/>
    <w:next w:val="Normln"/>
    <w:link w:val="Nadpis2Char"/>
    <w:qFormat/>
    <w:rsid w:val="00B17500"/>
    <w:pPr>
      <w:keepNext/>
      <w:outlineLvl w:val="1"/>
    </w:pPr>
    <w:rPr>
      <w:b/>
      <w:sz w:val="28"/>
      <w:u w:val="single"/>
    </w:rPr>
  </w:style>
  <w:style w:type="paragraph" w:styleId="Nadpis3">
    <w:name w:val="heading 3"/>
    <w:basedOn w:val="Normln"/>
    <w:next w:val="Normln"/>
    <w:link w:val="Nadpis3Char"/>
    <w:qFormat/>
    <w:rsid w:val="00B17500"/>
    <w:pPr>
      <w:keepNext/>
      <w:spacing w:line="240" w:lineRule="atLeast"/>
      <w:outlineLvl w:val="2"/>
    </w:pPr>
    <w:rPr>
      <w:b/>
      <w:u w:val="single"/>
    </w:rPr>
  </w:style>
  <w:style w:type="paragraph" w:styleId="Nadpis4">
    <w:name w:val="heading 4"/>
    <w:basedOn w:val="Normln"/>
    <w:next w:val="Normln"/>
    <w:link w:val="Nadpis4Char"/>
    <w:qFormat/>
    <w:rsid w:val="00B17500"/>
    <w:pPr>
      <w:keepNext/>
      <w:outlineLvl w:val="3"/>
    </w:pPr>
    <w:rPr>
      <w:b/>
    </w:rPr>
  </w:style>
  <w:style w:type="paragraph" w:styleId="Nadpis5">
    <w:name w:val="heading 5"/>
    <w:basedOn w:val="Normln"/>
    <w:next w:val="Normln"/>
    <w:link w:val="Nadpis5Char"/>
    <w:qFormat/>
    <w:rsid w:val="00B17500"/>
    <w:pPr>
      <w:keepNext/>
      <w:outlineLvl w:val="4"/>
    </w:pPr>
    <w:rPr>
      <w:u w:val="single"/>
    </w:rPr>
  </w:style>
  <w:style w:type="paragraph" w:styleId="Nadpis6">
    <w:name w:val="heading 6"/>
    <w:basedOn w:val="Normln"/>
    <w:next w:val="Normln"/>
    <w:link w:val="Nadpis6Char"/>
    <w:qFormat/>
    <w:rsid w:val="00B17500"/>
    <w:pPr>
      <w:keepNext/>
      <w:ind w:left="360"/>
      <w:outlineLvl w:val="5"/>
    </w:pPr>
    <w:rPr>
      <w:b/>
    </w:rPr>
  </w:style>
  <w:style w:type="paragraph" w:styleId="Nadpis7">
    <w:name w:val="heading 7"/>
    <w:basedOn w:val="Normln"/>
    <w:next w:val="Normln"/>
    <w:link w:val="Nadpis7Char"/>
    <w:qFormat/>
    <w:rsid w:val="00B17500"/>
    <w:pPr>
      <w:keepNext/>
      <w:spacing w:line="240" w:lineRule="atLeast"/>
      <w:outlineLvl w:val="6"/>
    </w:pPr>
    <w:rPr>
      <w:u w:val="single"/>
    </w:rPr>
  </w:style>
  <w:style w:type="paragraph" w:styleId="Nadpis8">
    <w:name w:val="heading 8"/>
    <w:basedOn w:val="Normln"/>
    <w:next w:val="Normln"/>
    <w:link w:val="Nadpis8Char"/>
    <w:qFormat/>
    <w:rsid w:val="00B17500"/>
    <w:pPr>
      <w:keepNext/>
      <w:spacing w:line="220" w:lineRule="exact"/>
      <w:outlineLvl w:val="7"/>
    </w:pPr>
    <w:rPr>
      <w:b/>
      <w:sz w:val="22"/>
    </w:rPr>
  </w:style>
  <w:style w:type="paragraph" w:styleId="Nadpis9">
    <w:name w:val="heading 9"/>
    <w:basedOn w:val="Normln"/>
    <w:next w:val="Normln"/>
    <w:link w:val="Nadpis9Char"/>
    <w:qFormat/>
    <w:rsid w:val="00B17500"/>
    <w:pPr>
      <w:keepNext/>
      <w:spacing w:line="240" w:lineRule="exact"/>
      <w:outlineLvl w:val="8"/>
    </w:pPr>
    <w:rPr>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17500"/>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B17500"/>
    <w:rPr>
      <w:rFonts w:ascii="Times New Roman" w:eastAsia="Times New Roman" w:hAnsi="Times New Roman" w:cs="Times New Roman"/>
      <w:b/>
      <w:sz w:val="28"/>
      <w:szCs w:val="20"/>
      <w:u w:val="single"/>
      <w:lang w:eastAsia="cs-CZ"/>
    </w:rPr>
  </w:style>
  <w:style w:type="character" w:customStyle="1" w:styleId="Nadpis3Char">
    <w:name w:val="Nadpis 3 Char"/>
    <w:basedOn w:val="Standardnpsmoodstavce"/>
    <w:link w:val="Nadpis3"/>
    <w:rsid w:val="00B17500"/>
    <w:rPr>
      <w:rFonts w:ascii="Times New Roman" w:eastAsia="Times New Roman" w:hAnsi="Times New Roman" w:cs="Times New Roman"/>
      <w:b/>
      <w:sz w:val="24"/>
      <w:szCs w:val="20"/>
      <w:u w:val="single"/>
      <w:lang w:eastAsia="cs-CZ"/>
    </w:rPr>
  </w:style>
  <w:style w:type="character" w:customStyle="1" w:styleId="Nadpis4Char">
    <w:name w:val="Nadpis 4 Char"/>
    <w:basedOn w:val="Standardnpsmoodstavce"/>
    <w:link w:val="Nadpis4"/>
    <w:rsid w:val="00B17500"/>
    <w:rPr>
      <w:rFonts w:ascii="Times New Roman" w:eastAsia="Times New Roman" w:hAnsi="Times New Roman" w:cs="Times New Roman"/>
      <w:b/>
      <w:sz w:val="24"/>
      <w:szCs w:val="20"/>
      <w:lang w:eastAsia="cs-CZ"/>
    </w:rPr>
  </w:style>
  <w:style w:type="character" w:customStyle="1" w:styleId="Nadpis5Char">
    <w:name w:val="Nadpis 5 Char"/>
    <w:basedOn w:val="Standardnpsmoodstavce"/>
    <w:link w:val="Nadpis5"/>
    <w:rsid w:val="00B17500"/>
    <w:rPr>
      <w:rFonts w:ascii="Times New Roman" w:eastAsia="Times New Roman" w:hAnsi="Times New Roman" w:cs="Times New Roman"/>
      <w:sz w:val="24"/>
      <w:szCs w:val="20"/>
      <w:u w:val="single"/>
      <w:lang w:eastAsia="cs-CZ"/>
    </w:rPr>
  </w:style>
  <w:style w:type="character" w:customStyle="1" w:styleId="Nadpis6Char">
    <w:name w:val="Nadpis 6 Char"/>
    <w:basedOn w:val="Standardnpsmoodstavce"/>
    <w:link w:val="Nadpis6"/>
    <w:rsid w:val="00B17500"/>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B17500"/>
    <w:rPr>
      <w:rFonts w:ascii="Times New Roman" w:eastAsia="Times New Roman" w:hAnsi="Times New Roman" w:cs="Times New Roman"/>
      <w:sz w:val="24"/>
      <w:szCs w:val="20"/>
      <w:u w:val="single"/>
      <w:lang w:eastAsia="cs-CZ"/>
    </w:rPr>
  </w:style>
  <w:style w:type="character" w:customStyle="1" w:styleId="Nadpis8Char">
    <w:name w:val="Nadpis 8 Char"/>
    <w:basedOn w:val="Standardnpsmoodstavce"/>
    <w:link w:val="Nadpis8"/>
    <w:rsid w:val="00B17500"/>
    <w:rPr>
      <w:rFonts w:ascii="Times New Roman" w:eastAsia="Times New Roman" w:hAnsi="Times New Roman" w:cs="Times New Roman"/>
      <w:b/>
      <w:szCs w:val="20"/>
      <w:lang w:eastAsia="cs-CZ"/>
    </w:rPr>
  </w:style>
  <w:style w:type="character" w:customStyle="1" w:styleId="Nadpis9Char">
    <w:name w:val="Nadpis 9 Char"/>
    <w:basedOn w:val="Standardnpsmoodstavce"/>
    <w:link w:val="Nadpis9"/>
    <w:rsid w:val="00B17500"/>
    <w:rPr>
      <w:rFonts w:ascii="Times New Roman" w:eastAsia="Times New Roman" w:hAnsi="Times New Roman" w:cs="Times New Roman"/>
      <w:b/>
      <w:sz w:val="28"/>
      <w:szCs w:val="20"/>
      <w:u w:val="single"/>
      <w:lang w:eastAsia="cs-CZ"/>
    </w:rPr>
  </w:style>
  <w:style w:type="paragraph" w:styleId="Zpat">
    <w:name w:val="footer"/>
    <w:basedOn w:val="Normln"/>
    <w:link w:val="ZpatChar"/>
    <w:semiHidden/>
    <w:rsid w:val="00B17500"/>
    <w:pPr>
      <w:tabs>
        <w:tab w:val="center" w:pos="4536"/>
        <w:tab w:val="right" w:pos="9072"/>
      </w:tabs>
    </w:pPr>
  </w:style>
  <w:style w:type="character" w:customStyle="1" w:styleId="ZpatChar">
    <w:name w:val="Zápatí Char"/>
    <w:basedOn w:val="Standardnpsmoodstavce"/>
    <w:link w:val="Zpat"/>
    <w:semiHidden/>
    <w:rsid w:val="00B17500"/>
    <w:rPr>
      <w:rFonts w:ascii="Times New Roman" w:eastAsia="Times New Roman" w:hAnsi="Times New Roman" w:cs="Times New Roman"/>
      <w:sz w:val="24"/>
      <w:szCs w:val="20"/>
      <w:lang w:eastAsia="cs-CZ"/>
    </w:rPr>
  </w:style>
  <w:style w:type="character" w:styleId="slostrnky">
    <w:name w:val="page number"/>
    <w:basedOn w:val="Standardnpsmoodstavce"/>
    <w:semiHidden/>
    <w:rsid w:val="00B17500"/>
  </w:style>
  <w:style w:type="paragraph" w:styleId="Zhlav">
    <w:name w:val="header"/>
    <w:basedOn w:val="Normln"/>
    <w:link w:val="ZhlavChar"/>
    <w:uiPriority w:val="99"/>
    <w:rsid w:val="00B17500"/>
    <w:pPr>
      <w:tabs>
        <w:tab w:val="center" w:pos="4536"/>
        <w:tab w:val="right" w:pos="9072"/>
      </w:tabs>
    </w:pPr>
  </w:style>
  <w:style w:type="character" w:customStyle="1" w:styleId="ZhlavChar">
    <w:name w:val="Záhlaví Char"/>
    <w:basedOn w:val="Standardnpsmoodstavce"/>
    <w:link w:val="Zhlav"/>
    <w:uiPriority w:val="99"/>
    <w:rsid w:val="00B17500"/>
    <w:rPr>
      <w:rFonts w:ascii="Times New Roman" w:eastAsia="Times New Roman" w:hAnsi="Times New Roman" w:cs="Times New Roman"/>
      <w:sz w:val="24"/>
      <w:szCs w:val="20"/>
      <w:lang w:eastAsia="cs-CZ"/>
    </w:rPr>
  </w:style>
  <w:style w:type="paragraph" w:styleId="Zkladntext">
    <w:name w:val="Body Text"/>
    <w:basedOn w:val="Normln"/>
    <w:link w:val="ZkladntextChar"/>
    <w:semiHidden/>
    <w:rsid w:val="00B17500"/>
    <w:pPr>
      <w:spacing w:line="360" w:lineRule="atLeast"/>
    </w:pPr>
  </w:style>
  <w:style w:type="character" w:customStyle="1" w:styleId="ZkladntextChar">
    <w:name w:val="Základní text Char"/>
    <w:basedOn w:val="Standardnpsmoodstavce"/>
    <w:link w:val="Zkladntext"/>
    <w:semiHidden/>
    <w:rsid w:val="00B17500"/>
    <w:rPr>
      <w:rFonts w:ascii="Times New Roman" w:eastAsia="Times New Roman" w:hAnsi="Times New Roman" w:cs="Times New Roman"/>
      <w:sz w:val="24"/>
      <w:szCs w:val="20"/>
      <w:lang w:eastAsia="cs-CZ"/>
    </w:rPr>
  </w:style>
  <w:style w:type="paragraph" w:customStyle="1" w:styleId="Zkladntext21">
    <w:name w:val="Základní text 21"/>
    <w:basedOn w:val="Normln"/>
    <w:rsid w:val="00B17500"/>
    <w:pPr>
      <w:spacing w:line="360" w:lineRule="atLeast"/>
    </w:pPr>
    <w:rPr>
      <w:b/>
    </w:rPr>
  </w:style>
  <w:style w:type="paragraph" w:customStyle="1" w:styleId="Zkladntextodsazen21">
    <w:name w:val="Základní text odsazený 21"/>
    <w:basedOn w:val="Normln"/>
    <w:rsid w:val="00B17500"/>
    <w:pPr>
      <w:ind w:left="720"/>
    </w:pPr>
  </w:style>
  <w:style w:type="paragraph" w:customStyle="1" w:styleId="Zkladntextodsazen31">
    <w:name w:val="Základní text odsazený 31"/>
    <w:basedOn w:val="Normln"/>
    <w:rsid w:val="00B17500"/>
    <w:pPr>
      <w:ind w:left="180" w:hanging="180"/>
    </w:pPr>
  </w:style>
  <w:style w:type="character" w:customStyle="1" w:styleId="Hypertextovodkaz1">
    <w:name w:val="Hypertextový odkaz1"/>
    <w:rsid w:val="00B17500"/>
    <w:rPr>
      <w:color w:val="0000FF"/>
      <w:u w:val="single"/>
    </w:rPr>
  </w:style>
  <w:style w:type="paragraph" w:customStyle="1" w:styleId="Textvbloku1">
    <w:name w:val="Text v bloku1"/>
    <w:basedOn w:val="Normln"/>
    <w:rsid w:val="00B17500"/>
    <w:pPr>
      <w:ind w:left="-360" w:right="-470"/>
    </w:pPr>
    <w:rPr>
      <w:sz w:val="22"/>
    </w:rPr>
  </w:style>
  <w:style w:type="paragraph" w:customStyle="1" w:styleId="Zkladntext31">
    <w:name w:val="Základní text 31"/>
    <w:basedOn w:val="Normln"/>
    <w:rsid w:val="00B17500"/>
    <w:pPr>
      <w:ind w:right="-108"/>
    </w:pPr>
  </w:style>
  <w:style w:type="paragraph" w:customStyle="1" w:styleId="Normlnweb1">
    <w:name w:val="Normální (web)1"/>
    <w:basedOn w:val="Normln"/>
    <w:rsid w:val="00B17500"/>
    <w:pPr>
      <w:spacing w:before="150" w:after="75" w:line="225" w:lineRule="atLeast"/>
    </w:pPr>
  </w:style>
  <w:style w:type="paragraph" w:styleId="Nzev">
    <w:name w:val="Title"/>
    <w:basedOn w:val="Normln"/>
    <w:link w:val="NzevChar"/>
    <w:qFormat/>
    <w:rsid w:val="00B17500"/>
    <w:pPr>
      <w:spacing w:line="360" w:lineRule="atLeast"/>
      <w:jc w:val="center"/>
    </w:pPr>
    <w:rPr>
      <w:sz w:val="44"/>
    </w:rPr>
  </w:style>
  <w:style w:type="character" w:customStyle="1" w:styleId="NzevChar">
    <w:name w:val="Název Char"/>
    <w:basedOn w:val="Standardnpsmoodstavce"/>
    <w:link w:val="Nzev"/>
    <w:rsid w:val="00B17500"/>
    <w:rPr>
      <w:rFonts w:ascii="Times New Roman" w:eastAsia="Times New Roman" w:hAnsi="Times New Roman" w:cs="Times New Roman"/>
      <w:sz w:val="44"/>
      <w:szCs w:val="20"/>
      <w:lang w:eastAsia="cs-CZ"/>
    </w:rPr>
  </w:style>
  <w:style w:type="paragraph" w:styleId="Textpoznpodarou">
    <w:name w:val="footnote text"/>
    <w:basedOn w:val="Normln"/>
    <w:link w:val="TextpoznpodarouChar"/>
    <w:semiHidden/>
    <w:rsid w:val="00B17500"/>
    <w:pPr>
      <w:spacing w:before="60"/>
    </w:pPr>
  </w:style>
  <w:style w:type="character" w:customStyle="1" w:styleId="TextpoznpodarouChar">
    <w:name w:val="Text pozn. pod čarou Char"/>
    <w:basedOn w:val="Standardnpsmoodstavce"/>
    <w:link w:val="Textpoznpodarou"/>
    <w:semiHidden/>
    <w:rsid w:val="00B17500"/>
    <w:rPr>
      <w:rFonts w:ascii="Times New Roman" w:eastAsia="Times New Roman" w:hAnsi="Times New Roman" w:cs="Times New Roman"/>
      <w:sz w:val="24"/>
      <w:szCs w:val="20"/>
      <w:lang w:eastAsia="cs-CZ"/>
    </w:rPr>
  </w:style>
  <w:style w:type="character" w:styleId="Znakapoznpodarou">
    <w:name w:val="footnote reference"/>
    <w:semiHidden/>
    <w:rsid w:val="00B17500"/>
    <w:rPr>
      <w:vertAlign w:val="superscript"/>
    </w:rPr>
  </w:style>
  <w:style w:type="paragraph" w:customStyle="1" w:styleId="t">
    <w:name w:val="t"/>
    <w:basedOn w:val="Normln"/>
    <w:rsid w:val="00B17500"/>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Cs w:val="24"/>
    </w:rPr>
  </w:style>
  <w:style w:type="character" w:styleId="Hypertextovodkaz">
    <w:name w:val="Hyperlink"/>
    <w:uiPriority w:val="99"/>
    <w:rsid w:val="00B17500"/>
    <w:rPr>
      <w:color w:val="0000FF"/>
      <w:u w:val="single"/>
    </w:rPr>
  </w:style>
  <w:style w:type="paragraph" w:customStyle="1" w:styleId="nt">
    <w:name w:val="nt"/>
    <w:basedOn w:val="Normln"/>
    <w:rsid w:val="00B17500"/>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Cs w:val="24"/>
    </w:rPr>
  </w:style>
  <w:style w:type="paragraph" w:customStyle="1" w:styleId="Psmeno">
    <w:name w:val="&quot;Písmeno&quot;"/>
    <w:basedOn w:val="Normln"/>
    <w:rsid w:val="00B17500"/>
    <w:pPr>
      <w:numPr>
        <w:ilvl w:val="6"/>
        <w:numId w:val="6"/>
      </w:numPr>
    </w:pPr>
  </w:style>
  <w:style w:type="paragraph" w:styleId="Osloven">
    <w:name w:val="Salutation"/>
    <w:basedOn w:val="Normln"/>
    <w:next w:val="Normln"/>
    <w:link w:val="OslovenChar"/>
    <w:semiHidden/>
    <w:rsid w:val="00B17500"/>
    <w:pPr>
      <w:numPr>
        <w:ilvl w:val="7"/>
        <w:numId w:val="6"/>
      </w:numPr>
    </w:pPr>
  </w:style>
  <w:style w:type="character" w:customStyle="1" w:styleId="OslovenChar">
    <w:name w:val="Oslovení Char"/>
    <w:basedOn w:val="Standardnpsmoodstavce"/>
    <w:link w:val="Osloven"/>
    <w:semiHidden/>
    <w:rsid w:val="00B17500"/>
    <w:rPr>
      <w:rFonts w:ascii="Times New Roman" w:eastAsia="Times New Roman" w:hAnsi="Times New Roman" w:cs="Times New Roman"/>
      <w:sz w:val="24"/>
      <w:szCs w:val="20"/>
      <w:lang w:eastAsia="cs-CZ"/>
    </w:rPr>
  </w:style>
  <w:style w:type="paragraph" w:customStyle="1" w:styleId="Textpsmene">
    <w:name w:val="Text písmene"/>
    <w:basedOn w:val="Normln"/>
    <w:rsid w:val="00B17500"/>
    <w:pPr>
      <w:numPr>
        <w:ilvl w:val="8"/>
        <w:numId w:val="6"/>
      </w:numPr>
    </w:pPr>
  </w:style>
  <w:style w:type="paragraph" w:customStyle="1" w:styleId="normodrpsm">
    <w:name w:val="norm.odráž.písm"/>
    <w:basedOn w:val="Normln"/>
    <w:rsid w:val="00B17500"/>
    <w:pPr>
      <w:widowControl w:val="0"/>
      <w:overflowPunct/>
      <w:autoSpaceDE/>
      <w:autoSpaceDN/>
      <w:adjustRightInd/>
      <w:spacing w:before="100"/>
      <w:ind w:left="283" w:hanging="283"/>
      <w:jc w:val="both"/>
      <w:textAlignment w:val="auto"/>
    </w:pPr>
    <w:rPr>
      <w:rFonts w:ascii="Arial" w:hAnsi="Arial"/>
      <w:color w:val="000000"/>
      <w:sz w:val="20"/>
      <w:szCs w:val="24"/>
    </w:rPr>
  </w:style>
  <w:style w:type="paragraph" w:customStyle="1" w:styleId="normodsazen">
    <w:name w:val="norm.odsazení"/>
    <w:basedOn w:val="Normln"/>
    <w:rsid w:val="00B17500"/>
    <w:pPr>
      <w:overflowPunct/>
      <w:autoSpaceDE/>
      <w:autoSpaceDN/>
      <w:adjustRightInd/>
      <w:spacing w:before="100"/>
      <w:ind w:firstLine="425"/>
      <w:jc w:val="both"/>
      <w:textAlignment w:val="auto"/>
    </w:pPr>
    <w:rPr>
      <w:rFonts w:ascii="Arial" w:hAnsi="Arial" w:cs="Arial"/>
      <w:color w:val="000000"/>
      <w:sz w:val="20"/>
    </w:rPr>
  </w:style>
  <w:style w:type="paragraph" w:customStyle="1" w:styleId="normodrsl">
    <w:name w:val="norm.odráž.čísl"/>
    <w:basedOn w:val="Normln"/>
    <w:rsid w:val="00B17500"/>
    <w:pPr>
      <w:widowControl w:val="0"/>
      <w:overflowPunct/>
      <w:autoSpaceDE/>
      <w:autoSpaceDN/>
      <w:adjustRightInd/>
      <w:spacing w:before="100"/>
      <w:ind w:left="794" w:hanging="283"/>
      <w:jc w:val="both"/>
      <w:textAlignment w:val="auto"/>
    </w:pPr>
    <w:rPr>
      <w:rFonts w:ascii="Arial" w:hAnsi="Arial"/>
      <w:color w:val="000000"/>
      <w:sz w:val="20"/>
      <w:szCs w:val="24"/>
    </w:rPr>
  </w:style>
  <w:style w:type="paragraph" w:customStyle="1" w:styleId="sted">
    <w:name w:val="střed"/>
    <w:basedOn w:val="Normln"/>
    <w:rsid w:val="00B17500"/>
    <w:pPr>
      <w:overflowPunct/>
      <w:autoSpaceDE/>
      <w:autoSpaceDN/>
      <w:spacing w:before="100"/>
      <w:jc w:val="center"/>
      <w:textAlignment w:val="auto"/>
    </w:pPr>
    <w:rPr>
      <w:rFonts w:ascii="Arial" w:hAnsi="Arial" w:cs="Arial"/>
      <w:color w:val="000000"/>
      <w:sz w:val="20"/>
    </w:rPr>
  </w:style>
  <w:style w:type="paragraph" w:styleId="Zkladntextodsazen">
    <w:name w:val="Body Text Indent"/>
    <w:basedOn w:val="Normln"/>
    <w:link w:val="ZkladntextodsazenChar"/>
    <w:semiHidden/>
    <w:rsid w:val="00B17500"/>
    <w:pPr>
      <w:numPr>
        <w:ilvl w:val="12"/>
      </w:numPr>
      <w:tabs>
        <w:tab w:val="left" w:pos="360"/>
      </w:tabs>
      <w:ind w:left="357"/>
    </w:pPr>
  </w:style>
  <w:style w:type="character" w:customStyle="1" w:styleId="ZkladntextodsazenChar">
    <w:name w:val="Základní text odsazený Char"/>
    <w:basedOn w:val="Standardnpsmoodstavce"/>
    <w:link w:val="Zkladntextodsazen"/>
    <w:semiHidden/>
    <w:rsid w:val="00B17500"/>
    <w:rPr>
      <w:rFonts w:ascii="Times New Roman" w:eastAsia="Times New Roman" w:hAnsi="Times New Roman" w:cs="Times New Roman"/>
      <w:sz w:val="24"/>
      <w:szCs w:val="20"/>
      <w:lang w:eastAsia="cs-CZ"/>
    </w:rPr>
  </w:style>
  <w:style w:type="paragraph" w:styleId="Zkladntext2">
    <w:name w:val="Body Text 2"/>
    <w:basedOn w:val="Normln"/>
    <w:link w:val="Zkladntext2Char"/>
    <w:semiHidden/>
    <w:rsid w:val="00B17500"/>
    <w:rPr>
      <w:sz w:val="20"/>
    </w:rPr>
  </w:style>
  <w:style w:type="character" w:customStyle="1" w:styleId="Zkladntext2Char">
    <w:name w:val="Základní text 2 Char"/>
    <w:basedOn w:val="Standardnpsmoodstavce"/>
    <w:link w:val="Zkladntext2"/>
    <w:semiHidden/>
    <w:rsid w:val="00B17500"/>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semiHidden/>
    <w:rsid w:val="00B17500"/>
    <w:pPr>
      <w:tabs>
        <w:tab w:val="left" w:pos="0"/>
      </w:tabs>
      <w:ind w:left="709"/>
    </w:pPr>
  </w:style>
  <w:style w:type="character" w:customStyle="1" w:styleId="Zkladntextodsazen2Char">
    <w:name w:val="Základní text odsazený 2 Char"/>
    <w:basedOn w:val="Standardnpsmoodstavce"/>
    <w:link w:val="Zkladntextodsazen2"/>
    <w:semiHidden/>
    <w:rsid w:val="00B17500"/>
    <w:rPr>
      <w:rFonts w:ascii="Times New Roman" w:eastAsia="Times New Roman" w:hAnsi="Times New Roman" w:cs="Times New Roman"/>
      <w:sz w:val="24"/>
      <w:szCs w:val="20"/>
      <w:lang w:eastAsia="cs-CZ"/>
    </w:rPr>
  </w:style>
  <w:style w:type="paragraph" w:customStyle="1" w:styleId="Textbodu">
    <w:name w:val="Text bodu"/>
    <w:basedOn w:val="Normln"/>
    <w:rsid w:val="00B17500"/>
    <w:pPr>
      <w:spacing w:before="0"/>
      <w:jc w:val="both"/>
    </w:pPr>
  </w:style>
  <w:style w:type="character" w:styleId="Sledovanodkaz">
    <w:name w:val="FollowedHyperlink"/>
    <w:semiHidden/>
    <w:rsid w:val="00B17500"/>
    <w:rPr>
      <w:color w:val="800080"/>
      <w:u w:val="single"/>
    </w:rPr>
  </w:style>
  <w:style w:type="paragraph" w:styleId="Textbubliny">
    <w:name w:val="Balloon Text"/>
    <w:basedOn w:val="Normln"/>
    <w:link w:val="TextbublinyChar"/>
    <w:uiPriority w:val="99"/>
    <w:semiHidden/>
    <w:rsid w:val="00B17500"/>
    <w:rPr>
      <w:rFonts w:ascii="Tahoma" w:hAnsi="Tahoma" w:cs="Tahoma"/>
      <w:sz w:val="16"/>
      <w:szCs w:val="16"/>
    </w:rPr>
  </w:style>
  <w:style w:type="character" w:customStyle="1" w:styleId="TextbublinyChar">
    <w:name w:val="Text bubliny Char"/>
    <w:basedOn w:val="Standardnpsmoodstavce"/>
    <w:link w:val="Textbubliny"/>
    <w:uiPriority w:val="99"/>
    <w:semiHidden/>
    <w:rsid w:val="00B17500"/>
    <w:rPr>
      <w:rFonts w:ascii="Tahoma" w:eastAsia="Times New Roman" w:hAnsi="Tahoma" w:cs="Tahoma"/>
      <w:sz w:val="16"/>
      <w:szCs w:val="16"/>
      <w:lang w:eastAsia="cs-CZ"/>
    </w:rPr>
  </w:style>
  <w:style w:type="paragraph" w:styleId="Zkladntext3">
    <w:name w:val="Body Text 3"/>
    <w:basedOn w:val="Normln"/>
    <w:link w:val="Zkladntext3Char"/>
    <w:semiHidden/>
    <w:rsid w:val="00B17500"/>
    <w:pPr>
      <w:numPr>
        <w:ilvl w:val="12"/>
      </w:numPr>
      <w:spacing w:before="0"/>
      <w:ind w:right="111"/>
    </w:pPr>
  </w:style>
  <w:style w:type="character" w:customStyle="1" w:styleId="Zkladntext3Char">
    <w:name w:val="Základní text 3 Char"/>
    <w:basedOn w:val="Standardnpsmoodstavce"/>
    <w:link w:val="Zkladntext3"/>
    <w:semiHidden/>
    <w:rsid w:val="00B17500"/>
    <w:rPr>
      <w:rFonts w:ascii="Times New Roman" w:eastAsia="Times New Roman" w:hAnsi="Times New Roman" w:cs="Times New Roman"/>
      <w:sz w:val="24"/>
      <w:szCs w:val="20"/>
      <w:lang w:eastAsia="cs-CZ"/>
    </w:rPr>
  </w:style>
  <w:style w:type="paragraph" w:styleId="Obsah1">
    <w:name w:val="toc 1"/>
    <w:basedOn w:val="Normln"/>
    <w:next w:val="Normln"/>
    <w:autoRedefine/>
    <w:uiPriority w:val="39"/>
    <w:rsid w:val="00B17500"/>
  </w:style>
  <w:style w:type="paragraph" w:styleId="Obsah2">
    <w:name w:val="toc 2"/>
    <w:basedOn w:val="Normln"/>
    <w:next w:val="Normln"/>
    <w:autoRedefine/>
    <w:uiPriority w:val="39"/>
    <w:rsid w:val="00B17500"/>
    <w:pPr>
      <w:ind w:left="240"/>
    </w:pPr>
  </w:style>
  <w:style w:type="paragraph" w:styleId="Obsah3">
    <w:name w:val="toc 3"/>
    <w:basedOn w:val="Normln"/>
    <w:next w:val="Normln"/>
    <w:autoRedefine/>
    <w:uiPriority w:val="39"/>
    <w:rsid w:val="00B17500"/>
    <w:pPr>
      <w:ind w:left="480"/>
    </w:pPr>
  </w:style>
  <w:style w:type="paragraph" w:styleId="Obsah4">
    <w:name w:val="toc 4"/>
    <w:basedOn w:val="Normln"/>
    <w:next w:val="Normln"/>
    <w:autoRedefine/>
    <w:uiPriority w:val="39"/>
    <w:rsid w:val="00B17500"/>
    <w:pPr>
      <w:ind w:left="720"/>
    </w:pPr>
  </w:style>
  <w:style w:type="paragraph" w:styleId="Obsah5">
    <w:name w:val="toc 5"/>
    <w:basedOn w:val="Normln"/>
    <w:next w:val="Normln"/>
    <w:autoRedefine/>
    <w:uiPriority w:val="39"/>
    <w:rsid w:val="00B17500"/>
    <w:pPr>
      <w:ind w:left="960"/>
    </w:pPr>
  </w:style>
  <w:style w:type="paragraph" w:styleId="Obsah6">
    <w:name w:val="toc 6"/>
    <w:basedOn w:val="Normln"/>
    <w:next w:val="Normln"/>
    <w:autoRedefine/>
    <w:uiPriority w:val="39"/>
    <w:rsid w:val="00B17500"/>
    <w:pPr>
      <w:ind w:left="1200"/>
    </w:pPr>
  </w:style>
  <w:style w:type="paragraph" w:styleId="Obsah7">
    <w:name w:val="toc 7"/>
    <w:basedOn w:val="Normln"/>
    <w:next w:val="Normln"/>
    <w:autoRedefine/>
    <w:uiPriority w:val="39"/>
    <w:rsid w:val="00B17500"/>
    <w:pPr>
      <w:ind w:left="1440"/>
    </w:pPr>
  </w:style>
  <w:style w:type="paragraph" w:styleId="Obsah8">
    <w:name w:val="toc 8"/>
    <w:basedOn w:val="Normln"/>
    <w:next w:val="Normln"/>
    <w:autoRedefine/>
    <w:uiPriority w:val="39"/>
    <w:rsid w:val="00B17500"/>
    <w:pPr>
      <w:ind w:left="1680"/>
    </w:pPr>
  </w:style>
  <w:style w:type="paragraph" w:styleId="Obsah9">
    <w:name w:val="toc 9"/>
    <w:basedOn w:val="Normln"/>
    <w:next w:val="Normln"/>
    <w:autoRedefine/>
    <w:uiPriority w:val="39"/>
    <w:rsid w:val="00B17500"/>
    <w:pPr>
      <w:ind w:left="1920"/>
    </w:pPr>
  </w:style>
  <w:style w:type="paragraph" w:customStyle="1" w:styleId="vlevo-tun">
    <w:name w:val="vlevo-tučné"/>
    <w:basedOn w:val="Normln"/>
    <w:rsid w:val="00B17500"/>
    <w:pPr>
      <w:widowControl w:val="0"/>
      <w:tabs>
        <w:tab w:val="left" w:pos="3612"/>
      </w:tabs>
      <w:overflowPunct/>
      <w:autoSpaceDE/>
      <w:autoSpaceDN/>
      <w:adjustRightInd/>
      <w:spacing w:before="100"/>
      <w:textAlignment w:val="auto"/>
    </w:pPr>
    <w:rPr>
      <w:rFonts w:ascii="Arial" w:hAnsi="Arial" w:cs="Arial"/>
      <w:b/>
      <w:bCs/>
      <w:color w:val="000000"/>
      <w:sz w:val="20"/>
      <w:szCs w:val="18"/>
    </w:rPr>
  </w:style>
  <w:style w:type="character" w:styleId="Odkaznakoment">
    <w:name w:val="annotation reference"/>
    <w:semiHidden/>
    <w:rsid w:val="00B17500"/>
    <w:rPr>
      <w:sz w:val="16"/>
      <w:szCs w:val="16"/>
    </w:rPr>
  </w:style>
  <w:style w:type="paragraph" w:styleId="Textkomente">
    <w:name w:val="annotation text"/>
    <w:basedOn w:val="Normln"/>
    <w:link w:val="TextkomenteChar"/>
    <w:semiHidden/>
    <w:rsid w:val="00B17500"/>
    <w:rPr>
      <w:sz w:val="20"/>
    </w:rPr>
  </w:style>
  <w:style w:type="character" w:customStyle="1" w:styleId="TextkomenteChar">
    <w:name w:val="Text komentáře Char"/>
    <w:basedOn w:val="Standardnpsmoodstavce"/>
    <w:link w:val="Textkomente"/>
    <w:semiHidden/>
    <w:rsid w:val="00B17500"/>
    <w:rPr>
      <w:rFonts w:ascii="Times New Roman" w:eastAsia="Times New Roman" w:hAnsi="Times New Roman" w:cs="Times New Roman"/>
      <w:sz w:val="20"/>
      <w:szCs w:val="20"/>
      <w:lang w:eastAsia="cs-CZ"/>
    </w:rPr>
  </w:style>
  <w:style w:type="paragraph" w:customStyle="1" w:styleId="xl24">
    <w:name w:val="xl24"/>
    <w:basedOn w:val="Normln"/>
    <w:rsid w:val="00B17500"/>
    <w:pPr>
      <w:shd w:val="clear" w:color="auto" w:fill="FFFF00"/>
      <w:overflowPunct/>
      <w:autoSpaceDE/>
      <w:autoSpaceDN/>
      <w:adjustRightInd/>
      <w:spacing w:before="100" w:beforeAutospacing="1" w:after="100" w:afterAutospacing="1"/>
      <w:jc w:val="center"/>
      <w:textAlignment w:val="auto"/>
    </w:pPr>
    <w:rPr>
      <w:rFonts w:eastAsia="Arial Unicode MS" w:cs="Arial Unicode MS"/>
      <w:b/>
      <w:bCs/>
      <w:szCs w:val="24"/>
    </w:rPr>
  </w:style>
  <w:style w:type="paragraph" w:styleId="Zkladntextodsazen3">
    <w:name w:val="Body Text Indent 3"/>
    <w:basedOn w:val="Normln"/>
    <w:link w:val="Zkladntextodsazen3Char"/>
    <w:semiHidden/>
    <w:rsid w:val="00B17500"/>
    <w:pPr>
      <w:overflowPunct/>
      <w:autoSpaceDE/>
      <w:autoSpaceDN/>
      <w:adjustRightInd/>
      <w:spacing w:before="0"/>
      <w:ind w:left="360"/>
      <w:textAlignment w:val="auto"/>
    </w:pPr>
    <w:rPr>
      <w:szCs w:val="24"/>
    </w:rPr>
  </w:style>
  <w:style w:type="character" w:customStyle="1" w:styleId="Zkladntextodsazen3Char">
    <w:name w:val="Základní text odsazený 3 Char"/>
    <w:basedOn w:val="Standardnpsmoodstavce"/>
    <w:link w:val="Zkladntextodsazen3"/>
    <w:semiHidden/>
    <w:rsid w:val="00B17500"/>
    <w:rPr>
      <w:rFonts w:ascii="Times New Roman" w:eastAsia="Times New Roman" w:hAnsi="Times New Roman" w:cs="Times New Roman"/>
      <w:sz w:val="24"/>
      <w:szCs w:val="24"/>
      <w:lang w:eastAsia="cs-CZ"/>
    </w:rPr>
  </w:style>
  <w:style w:type="character" w:customStyle="1" w:styleId="nodename1">
    <w:name w:val="nodename1"/>
    <w:basedOn w:val="Standardnpsmoodstavce"/>
    <w:rsid w:val="00B17500"/>
  </w:style>
  <w:style w:type="paragraph" w:customStyle="1" w:styleId="sted-tun">
    <w:name w:val="střed-tučné"/>
    <w:basedOn w:val="Normln"/>
    <w:rsid w:val="00B17500"/>
    <w:pPr>
      <w:widowControl w:val="0"/>
      <w:overflowPunct/>
      <w:autoSpaceDE/>
      <w:autoSpaceDN/>
      <w:adjustRightInd/>
      <w:spacing w:before="100"/>
      <w:jc w:val="center"/>
      <w:textAlignment w:val="auto"/>
    </w:pPr>
    <w:rPr>
      <w:rFonts w:ascii="Arial" w:hAnsi="Arial" w:cs="Arial"/>
      <w:b/>
      <w:bCs/>
      <w:color w:val="000000"/>
      <w:sz w:val="20"/>
      <w:szCs w:val="18"/>
    </w:rPr>
  </w:style>
  <w:style w:type="paragraph" w:customStyle="1" w:styleId="normodrsl1">
    <w:name w:val="norm.odráž.čísl1"/>
    <w:basedOn w:val="normodrsl"/>
    <w:rsid w:val="00B17500"/>
    <w:pPr>
      <w:ind w:left="1080"/>
    </w:pPr>
  </w:style>
  <w:style w:type="character" w:customStyle="1" w:styleId="tituleknadpisu">
    <w:name w:val="titulek nadpisu"/>
    <w:rsid w:val="00B17500"/>
    <w:rPr>
      <w:b/>
    </w:rPr>
  </w:style>
  <w:style w:type="paragraph" w:styleId="Odstavecseseznamem">
    <w:name w:val="List Paragraph"/>
    <w:basedOn w:val="Normln"/>
    <w:uiPriority w:val="34"/>
    <w:qFormat/>
    <w:rsid w:val="00B17500"/>
    <w:pPr>
      <w:overflowPunct/>
      <w:autoSpaceDE/>
      <w:autoSpaceDN/>
      <w:adjustRightInd/>
      <w:spacing w:before="0"/>
      <w:ind w:left="708"/>
      <w:textAlignment w:val="auto"/>
    </w:pPr>
    <w:rPr>
      <w:szCs w:val="24"/>
    </w:rPr>
  </w:style>
  <w:style w:type="paragraph" w:customStyle="1" w:styleId="Style2">
    <w:name w:val="Style 2"/>
    <w:uiPriority w:val="99"/>
    <w:rsid w:val="00F252FE"/>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cs-CZ"/>
    </w:rPr>
  </w:style>
  <w:style w:type="paragraph" w:customStyle="1" w:styleId="Style1">
    <w:name w:val="Style 1"/>
    <w:uiPriority w:val="99"/>
    <w:rsid w:val="00F252F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F252FE"/>
    <w:rPr>
      <w:sz w:val="24"/>
    </w:rPr>
  </w:style>
  <w:style w:type="paragraph" w:customStyle="1" w:styleId="Style3">
    <w:name w:val="Style 3"/>
    <w:uiPriority w:val="99"/>
    <w:rsid w:val="00F252F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paragraph" w:styleId="Nadpisobsahu">
    <w:name w:val="TOC Heading"/>
    <w:basedOn w:val="Nadpis1"/>
    <w:next w:val="Normln"/>
    <w:uiPriority w:val="39"/>
    <w:unhideWhenUsed/>
    <w:qFormat/>
    <w:rsid w:val="00682C36"/>
    <w:pPr>
      <w:keepLines/>
      <w:overflowPunct/>
      <w:autoSpaceDE/>
      <w:autoSpaceDN/>
      <w:adjustRightInd/>
      <w:spacing w:before="240" w:line="259" w:lineRule="auto"/>
      <w:textAlignment w:val="auto"/>
      <w:outlineLvl w:val="9"/>
    </w:pPr>
    <w:rPr>
      <w:rFonts w:asciiTheme="majorHAnsi" w:eastAsiaTheme="majorEastAsia" w:hAnsiTheme="majorHAnsi" w:cstheme="majorBidi"/>
      <w:color w:val="365F91" w:themeColor="accent1" w:themeShade="BF"/>
      <w:sz w:val="32"/>
      <w:szCs w:val="32"/>
    </w:rPr>
  </w:style>
  <w:style w:type="paragraph" w:customStyle="1" w:styleId="Kapitola11">
    <w:name w:val="Kapitola 1.1"/>
    <w:basedOn w:val="Normln"/>
    <w:rsid w:val="00536A68"/>
    <w:pPr>
      <w:numPr>
        <w:ilvl w:val="1"/>
        <w:numId w:val="37"/>
      </w:numPr>
      <w:tabs>
        <w:tab w:val="left" w:pos="2552"/>
      </w:tabs>
      <w:overflowPunct/>
      <w:autoSpaceDE/>
      <w:autoSpaceDN/>
      <w:adjustRightInd/>
      <w:spacing w:before="0"/>
      <w:jc w:val="both"/>
      <w:textAlignment w:val="auto"/>
    </w:pPr>
    <w:rPr>
      <w:szCs w:val="24"/>
    </w:rPr>
  </w:style>
  <w:style w:type="paragraph" w:customStyle="1" w:styleId="ZkladntextIMP">
    <w:name w:val="Základní text_IMP"/>
    <w:basedOn w:val="Normln"/>
    <w:rsid w:val="00536A68"/>
    <w:pPr>
      <w:suppressAutoHyphens/>
      <w:overflowPunct/>
      <w:autoSpaceDE/>
      <w:autoSpaceDN/>
      <w:adjustRightInd/>
      <w:spacing w:before="0" w:line="230" w:lineRule="auto"/>
      <w:jc w:val="both"/>
      <w:textAlignment w:val="auto"/>
    </w:pPr>
  </w:style>
  <w:style w:type="character" w:styleId="Siln">
    <w:name w:val="Strong"/>
    <w:basedOn w:val="Standardnpsmoodstavce"/>
    <w:qFormat/>
    <w:rsid w:val="00536A68"/>
    <w:rPr>
      <w:b/>
    </w:rPr>
  </w:style>
  <w:style w:type="paragraph" w:customStyle="1" w:styleId="NormlnsWWW">
    <w:name w:val="Normální (síť WWW)"/>
    <w:basedOn w:val="Normln"/>
    <w:rsid w:val="00767F63"/>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Cs w:val="24"/>
    </w:rPr>
  </w:style>
  <w:style w:type="paragraph" w:styleId="Pedmtkomente">
    <w:name w:val="annotation subject"/>
    <w:basedOn w:val="Textkomente"/>
    <w:next w:val="Textkomente"/>
    <w:link w:val="PedmtkomenteChar"/>
    <w:uiPriority w:val="99"/>
    <w:semiHidden/>
    <w:unhideWhenUsed/>
    <w:rsid w:val="00F34AE1"/>
    <w:rPr>
      <w:b/>
      <w:bCs/>
    </w:rPr>
  </w:style>
  <w:style w:type="character" w:customStyle="1" w:styleId="PedmtkomenteChar">
    <w:name w:val="Předmět komentáře Char"/>
    <w:basedOn w:val="TextkomenteChar"/>
    <w:link w:val="Pedmtkomente"/>
    <w:uiPriority w:val="99"/>
    <w:semiHidden/>
    <w:rsid w:val="00F34AE1"/>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56286">
      <w:bodyDiv w:val="1"/>
      <w:marLeft w:val="0"/>
      <w:marRight w:val="0"/>
      <w:marTop w:val="0"/>
      <w:marBottom w:val="0"/>
      <w:divBdr>
        <w:top w:val="none" w:sz="0" w:space="0" w:color="auto"/>
        <w:left w:val="none" w:sz="0" w:space="0" w:color="auto"/>
        <w:bottom w:val="none" w:sz="0" w:space="0" w:color="auto"/>
        <w:right w:val="none" w:sz="0" w:space="0" w:color="auto"/>
      </w:divBdr>
    </w:div>
    <w:div w:id="252202250">
      <w:bodyDiv w:val="1"/>
      <w:marLeft w:val="0"/>
      <w:marRight w:val="0"/>
      <w:marTop w:val="0"/>
      <w:marBottom w:val="0"/>
      <w:divBdr>
        <w:top w:val="none" w:sz="0" w:space="0" w:color="auto"/>
        <w:left w:val="none" w:sz="0" w:space="0" w:color="auto"/>
        <w:bottom w:val="none" w:sz="0" w:space="0" w:color="auto"/>
        <w:right w:val="none" w:sz="0" w:space="0" w:color="auto"/>
      </w:divBdr>
    </w:div>
    <w:div w:id="637102343">
      <w:bodyDiv w:val="1"/>
      <w:marLeft w:val="0"/>
      <w:marRight w:val="0"/>
      <w:marTop w:val="0"/>
      <w:marBottom w:val="0"/>
      <w:divBdr>
        <w:top w:val="none" w:sz="0" w:space="0" w:color="auto"/>
        <w:left w:val="none" w:sz="0" w:space="0" w:color="auto"/>
        <w:bottom w:val="none" w:sz="0" w:space="0" w:color="auto"/>
        <w:right w:val="none" w:sz="0" w:space="0" w:color="auto"/>
      </w:divBdr>
    </w:div>
    <w:div w:id="671955581">
      <w:bodyDiv w:val="1"/>
      <w:marLeft w:val="0"/>
      <w:marRight w:val="0"/>
      <w:marTop w:val="0"/>
      <w:marBottom w:val="0"/>
      <w:divBdr>
        <w:top w:val="none" w:sz="0" w:space="0" w:color="auto"/>
        <w:left w:val="none" w:sz="0" w:space="0" w:color="auto"/>
        <w:bottom w:val="none" w:sz="0" w:space="0" w:color="auto"/>
        <w:right w:val="none" w:sz="0" w:space="0" w:color="auto"/>
      </w:divBdr>
    </w:div>
    <w:div w:id="1110586637">
      <w:bodyDiv w:val="1"/>
      <w:marLeft w:val="0"/>
      <w:marRight w:val="0"/>
      <w:marTop w:val="0"/>
      <w:marBottom w:val="0"/>
      <w:divBdr>
        <w:top w:val="none" w:sz="0" w:space="0" w:color="auto"/>
        <w:left w:val="none" w:sz="0" w:space="0" w:color="auto"/>
        <w:bottom w:val="none" w:sz="0" w:space="0" w:color="auto"/>
        <w:right w:val="none" w:sz="0" w:space="0" w:color="auto"/>
      </w:divBdr>
    </w:div>
    <w:div w:id="1284338002">
      <w:bodyDiv w:val="1"/>
      <w:marLeft w:val="0"/>
      <w:marRight w:val="0"/>
      <w:marTop w:val="0"/>
      <w:marBottom w:val="0"/>
      <w:divBdr>
        <w:top w:val="none" w:sz="0" w:space="0" w:color="auto"/>
        <w:left w:val="none" w:sz="0" w:space="0" w:color="auto"/>
        <w:bottom w:val="none" w:sz="0" w:space="0" w:color="auto"/>
        <w:right w:val="none" w:sz="0" w:space="0" w:color="auto"/>
      </w:divBdr>
    </w:div>
    <w:div w:id="1303845486">
      <w:bodyDiv w:val="1"/>
      <w:marLeft w:val="0"/>
      <w:marRight w:val="0"/>
      <w:marTop w:val="0"/>
      <w:marBottom w:val="0"/>
      <w:divBdr>
        <w:top w:val="none" w:sz="0" w:space="0" w:color="auto"/>
        <w:left w:val="none" w:sz="0" w:space="0" w:color="auto"/>
        <w:bottom w:val="none" w:sz="0" w:space="0" w:color="auto"/>
        <w:right w:val="none" w:sz="0" w:space="0" w:color="auto"/>
      </w:divBdr>
    </w:div>
    <w:div w:id="1857963119">
      <w:bodyDiv w:val="1"/>
      <w:marLeft w:val="0"/>
      <w:marRight w:val="0"/>
      <w:marTop w:val="0"/>
      <w:marBottom w:val="0"/>
      <w:divBdr>
        <w:top w:val="none" w:sz="0" w:space="0" w:color="auto"/>
        <w:left w:val="none" w:sz="0" w:space="0" w:color="auto"/>
        <w:bottom w:val="none" w:sz="0" w:space="0" w:color="auto"/>
        <w:right w:val="none" w:sz="0" w:space="0" w:color="auto"/>
      </w:divBdr>
    </w:div>
    <w:div w:id="1923945561">
      <w:bodyDiv w:val="1"/>
      <w:marLeft w:val="0"/>
      <w:marRight w:val="0"/>
      <w:marTop w:val="0"/>
      <w:marBottom w:val="0"/>
      <w:divBdr>
        <w:top w:val="none" w:sz="0" w:space="0" w:color="auto"/>
        <w:left w:val="none" w:sz="0" w:space="0" w:color="auto"/>
        <w:bottom w:val="none" w:sz="0" w:space="0" w:color="auto"/>
        <w:right w:val="none" w:sz="0" w:space="0" w:color="auto"/>
      </w:divBdr>
    </w:div>
    <w:div w:id="2057243172">
      <w:bodyDiv w:val="1"/>
      <w:marLeft w:val="0"/>
      <w:marRight w:val="0"/>
      <w:marTop w:val="0"/>
      <w:marBottom w:val="0"/>
      <w:divBdr>
        <w:top w:val="none" w:sz="0" w:space="0" w:color="auto"/>
        <w:left w:val="none" w:sz="0" w:space="0" w:color="auto"/>
        <w:bottom w:val="none" w:sz="0" w:space="0" w:color="auto"/>
        <w:right w:val="none" w:sz="0" w:space="0" w:color="auto"/>
      </w:divBdr>
    </w:div>
    <w:div w:id="212750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s-its:C:Program%20FilesAlfaCDDATAdatachm%22%20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D30ECB2453F1C418FA2009F6262B6F8" ma:contentTypeVersion="9" ma:contentTypeDescription="Vytvoří nový dokument" ma:contentTypeScope="" ma:versionID="9a76530f719ae6f9138f95628fd348c6">
  <xsd:schema xmlns:xsd="http://www.w3.org/2001/XMLSchema" xmlns:xs="http://www.w3.org/2001/XMLSchema" xmlns:p="http://schemas.microsoft.com/office/2006/metadata/properties" xmlns:ns2="3101d924-beff-44b2-8d8a-0c3793e4ff14" xmlns:ns3="33820d56-bc53-4381-926e-ae11fda7336f" targetNamespace="http://schemas.microsoft.com/office/2006/metadata/properties" ma:root="true" ma:fieldsID="566a3257b7bcd1bfdf4dfff525d8519b" ns2:_="" ns3:_="">
    <xsd:import namespace="3101d924-beff-44b2-8d8a-0c3793e4ff14"/>
    <xsd:import namespace="33820d56-bc53-4381-926e-ae11fda733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1d924-beff-44b2-8d8a-0c3793e4f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20d56-bc53-4381-926e-ae11fda7336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EF7FE-4F1E-440A-BA56-B036B639A8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0E6E53-014C-490A-8E4F-D58A6ED0A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1d924-beff-44b2-8d8a-0c3793e4ff14"/>
    <ds:schemaRef ds:uri="33820d56-bc53-4381-926e-ae11fda73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E8D7B5-D6C3-4F1E-AECB-6365A6D1EE9B}">
  <ds:schemaRefs>
    <ds:schemaRef ds:uri="http://schemas.microsoft.com/sharepoint/v3/contenttype/forms"/>
  </ds:schemaRefs>
</ds:datastoreItem>
</file>

<file path=customXml/itemProps4.xml><?xml version="1.0" encoding="utf-8"?>
<ds:datastoreItem xmlns:ds="http://schemas.openxmlformats.org/officeDocument/2006/customXml" ds:itemID="{DB9EBAB2-2F5D-4504-8EAD-7F185F3C8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78</Pages>
  <Words>23393</Words>
  <Characters>138022</Characters>
  <Application>Microsoft Office Word</Application>
  <DocSecurity>0</DocSecurity>
  <Lines>1150</Lines>
  <Paragraphs>322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meks</dc:creator>
  <cp:lastModifiedBy>Martina Pavlíčková</cp:lastModifiedBy>
  <cp:revision>6</cp:revision>
  <cp:lastPrinted>2018-05-25T07:22:00Z</cp:lastPrinted>
  <dcterms:created xsi:type="dcterms:W3CDTF">2020-07-01T07:13:00Z</dcterms:created>
  <dcterms:modified xsi:type="dcterms:W3CDTF">2021-02-10T16:00:00Z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0x0101000D30ECB2453F1C418FA2009F6262B6F8</vt:lpwstr>
  </property>
</Properties>
</file>